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2026-10-24T05:19:26Z</dcterms:created>
  <dcterms:modified xsi:type="dcterms:W3CDTF">2026-10-24T05:19:26Z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2026-02-25</vt:lpwstr>
  </property>
  <property fmtid="{D5CDD505-2E9C-101B-9397-08002B2CF9AE}" pid="10" name="date-modified">
    <vt:lpwstr>2026-10-23</vt:lpwstr>
  </property>
  <property fmtid="{D5CDD505-2E9C-101B-9397-08002B2CF9AE}" pid="11" name="header-includes">
    <vt:lpwstr/>
  </property>
  <property fmtid="{D5CDD505-2E9C-101B-9397-08002B2CF9AE}" pid="12" name="image">
    <vt:lpwstr>spatial_sql_explorer.png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DuckDB-WASM, MapLibre GL and Svelte — one codebase, a web app and a VS Code extension, and your files never leave your machine</vt:lpwstr>
  </property>
  <property fmtid="{D5CDD505-2E9C-101B-9397-08002B2CF9AE}" pid="21" name="title-block-banner">
    <vt:lpwstr>True</vt:lpwstr>
  </property>
  <property fmtid="{D5CDD505-2E9C-101B-9397-08002B2CF9AE}" pid="22" name="toc-title">
    <vt:lpwstr>Table of contents</vt:lpwstr>
  </property>
</Properties>
</file>