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7C" w:rsidRPr="00E164D4" w:rsidRDefault="00176C98">
      <w:pPr>
        <w:rPr>
          <w:b/>
          <w:sz w:val="32"/>
          <w:u w:val="single"/>
        </w:rPr>
      </w:pPr>
      <w:r w:rsidRPr="00E164D4">
        <w:rPr>
          <w:b/>
          <w:sz w:val="32"/>
          <w:u w:val="single"/>
        </w:rPr>
        <w:t>Write Short note</w:t>
      </w:r>
      <w:r w:rsidR="00E164D4" w:rsidRPr="00E164D4">
        <w:rPr>
          <w:b/>
          <w:sz w:val="32"/>
          <w:u w:val="single"/>
        </w:rPr>
        <w:t>s</w:t>
      </w:r>
      <w:r w:rsidRPr="00E164D4">
        <w:rPr>
          <w:b/>
          <w:sz w:val="32"/>
          <w:u w:val="single"/>
        </w:rPr>
        <w:t xml:space="preserve"> about</w:t>
      </w:r>
    </w:p>
    <w:p w:rsidR="00176C98" w:rsidRDefault="00176C98" w:rsidP="00176C98">
      <w:pPr>
        <w:pStyle w:val="ListParagraph"/>
        <w:numPr>
          <w:ilvl w:val="0"/>
          <w:numId w:val="1"/>
        </w:numPr>
      </w:pPr>
      <w:r>
        <w:t>CRT</w:t>
      </w:r>
    </w:p>
    <w:p w:rsidR="00176C98" w:rsidRDefault="00176C98" w:rsidP="00176C98">
      <w:pPr>
        <w:pStyle w:val="ListParagraph"/>
        <w:numPr>
          <w:ilvl w:val="0"/>
          <w:numId w:val="1"/>
        </w:numPr>
      </w:pPr>
      <w:r>
        <w:t>LED</w:t>
      </w:r>
    </w:p>
    <w:p w:rsidR="00176C98" w:rsidRDefault="00176C98" w:rsidP="00176C98">
      <w:pPr>
        <w:pStyle w:val="ListParagraph"/>
        <w:numPr>
          <w:ilvl w:val="0"/>
          <w:numId w:val="1"/>
        </w:numPr>
      </w:pPr>
      <w:r>
        <w:t>LCD</w:t>
      </w:r>
    </w:p>
    <w:p w:rsidR="00176C98" w:rsidRDefault="00176C98" w:rsidP="00176C98">
      <w:pPr>
        <w:pStyle w:val="ListParagraph"/>
        <w:numPr>
          <w:ilvl w:val="0"/>
          <w:numId w:val="1"/>
        </w:numPr>
      </w:pPr>
      <w:r>
        <w:t>Resolution</w:t>
      </w:r>
    </w:p>
    <w:p w:rsidR="00176C98" w:rsidRDefault="00176C98" w:rsidP="00176C98">
      <w:pPr>
        <w:pStyle w:val="ListParagraph"/>
        <w:numPr>
          <w:ilvl w:val="0"/>
          <w:numId w:val="1"/>
        </w:numPr>
      </w:pPr>
      <w:r>
        <w:t xml:space="preserve">Degauss </w:t>
      </w:r>
    </w:p>
    <w:p w:rsidR="00E164D4" w:rsidRDefault="00E164D4" w:rsidP="00176C98">
      <w:pPr>
        <w:pStyle w:val="ListParagraph"/>
        <w:numPr>
          <w:ilvl w:val="0"/>
          <w:numId w:val="1"/>
        </w:numPr>
      </w:pPr>
      <w:r>
        <w:t>VGA</w:t>
      </w:r>
    </w:p>
    <w:p w:rsidR="00E164D4" w:rsidRPr="00E164D4" w:rsidRDefault="00E164D4" w:rsidP="00E164D4">
      <w:pPr>
        <w:rPr>
          <w:b/>
          <w:sz w:val="32"/>
          <w:u w:val="single"/>
        </w:rPr>
      </w:pPr>
      <w:r w:rsidRPr="00E164D4">
        <w:rPr>
          <w:b/>
          <w:sz w:val="32"/>
          <w:u w:val="single"/>
        </w:rPr>
        <w:t>Choose the correct Answer</w:t>
      </w:r>
    </w:p>
    <w:p w:rsidR="00E164D4" w:rsidRDefault="00E164D4" w:rsidP="00E164D4"/>
    <w:p w:rsidR="00E164D4" w:rsidRPr="00E164D4" w:rsidRDefault="00E164D4" w:rsidP="00E164D4">
      <w:pPr>
        <w:rPr>
          <w:rFonts w:ascii="Times New Roman" w:hAnsi="Times New Roman" w:cs="Times New Roman"/>
          <w:sz w:val="24"/>
          <w:szCs w:val="24"/>
        </w:rPr>
      </w:pP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of the following would be the best choice as a personal display technology if a user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wants to save desk space and not have to deal with interference from nearby speakers?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CRT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HDMI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LCD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Projector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An associate is trying to explain why a particular model of CRT monitor displays images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in such high quality but is unable to recall a specific term. The associate mentions that each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phosphor is on average only 0.25mm away from the nearest phosphor of the same color.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What is the associate trying to describe?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Resolution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Dot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pitch</w:t>
      </w:r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Refresh rate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The number of dots per inch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3.</w:t>
      </w:r>
      <w:proofErr w:type="gramEnd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of the following is true regarding a monitor’s refresh rate?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As long as the graphics adapter can refresh the image at a particular rate, the attached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monitor can accommodate that refresh rate.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The refresh rate is normally expressed in </w:t>
      </w:r>
      <w:proofErr w:type="spell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MHz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spellEnd"/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refresh rate is normally selected by using the controls on the front panel of the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monitor.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As you lower the resolution, the maximum refresh rate allowed tends to increase.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4.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statement about LCDs is most accurate?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concept of refresh rate has no meaning with regard to LCDs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LCDs are preferred to CRTs because they can display a larger range of resolutions.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LCDs tend not to be as clear as CRTs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LCDs require more power than CRTs.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5.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If you are unable to display a given resolution on a monitor, which of the following might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explain why?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graphics adapter does not have enough memory installed.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video display unit does not have enough memory installed.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are using a CRT with a single fixed resolution.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have the refresh rate set too high.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230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Chapter 4 ■ Display Devices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6.</w:t>
      </w:r>
      <w:proofErr w:type="gramEnd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video technology has a resolution of 1280n1024?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SVGA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SXGA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WSXGA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UXGA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7.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What does a </w:t>
      </w:r>
      <w:r w:rsidRPr="00E164D4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Q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in video resolution names, such as QXGA, refer to?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Both the horizontal and vertical components of the resolution have been quadrupled.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resolution is cut to one-fourth.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technology is faster.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Both the horizontal and vertical components of the resolution have been doubled.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8.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What is contrast ratio?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ratio of luminance between the darkest and lightest colors that can be displayed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A term that was used with CRTs but has no meaning with LCDs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C.</w:t>
      </w:r>
      <w:proofErr w:type="gramEnd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The ratio of luminance between two adjacent pixels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Something that can be corrected through degaussing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9.</w:t>
      </w:r>
      <w:proofErr w:type="gramEnd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of the following display types physically creates the image displayed in a manner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most similar to OLED displays?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CRT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LED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LCD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Plasma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10.</w:t>
      </w:r>
      <w:proofErr w:type="gramEnd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When approaching an older LCD panel from the side, you don’t realize there is actually an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image displayed on it until you are almost in front of it. Which two options might explain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why you could not detect the image from the side? (Choose two.)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Older LCDs were equipped with a motion sensor.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Multiple monitors are in use, and the LCD is the secondary monitor, resulting in its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poor oblique visibility.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user has a privacy filter in place.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monitor employs active-matrix pixel addressing.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E.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It is a passive-matrix LCD panel.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11.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On which properties tab do you select the refresh rate to use between the graphics adapter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and monitor in Windows Vista?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Adapter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Monitor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Advanced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Display Settings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 xml:space="preserve">Review Questions </w:t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231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12.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After a presentation using a video projector, when in a hurry to pack everything up and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head to the airport, which of the following should you avoid doing immediately?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Unplugging the projector’s power cable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Unplugging the projector’s video cable from your laptop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Powering down the projector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Turning</w:t>
      </w:r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 off your laptop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13.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What might cause your display to appear in a resolution of 640n480?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have your resolution set to SVGA.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added memory to your graphics adapter but have not informed the BIOS of the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new memory.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have your resolution set to XGA.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have booted XP into Safe Mode.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14.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of the following results can occur with improper display settings?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computer spontaneously reboots.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graphics adapter automatically chooses to use the highest supported resolution.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You might h</w:t>
      </w:r>
      <w:bookmarkStart w:id="0" w:name="_GoBack"/>
      <w:bookmarkEnd w:id="0"/>
      <w:r w:rsidRPr="00E164D4">
        <w:rPr>
          <w:rFonts w:ascii="Times New Roman" w:hAnsi="Times New Roman" w:cs="Times New Roman"/>
          <w:color w:val="231F20"/>
          <w:sz w:val="24"/>
          <w:szCs w:val="24"/>
        </w:rPr>
        <w:t>ave to scroll to see parts of the Desktop.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The mouse cursor changes or permanently disappears.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15.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What is the single, fixed resolution of an LCD called?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Native resolution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Default resolution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Refresh rate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Burned-in resolution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16.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Which of the following is it possible to do with </w:t>
      </w:r>
      <w:proofErr w:type="spell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multimonitor</w:t>
      </w:r>
      <w:proofErr w:type="spellEnd"/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 settings?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Connect multiple monitors to your computer only by using a graphics adapter with two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video interfaces.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Cause two different Desktops to merge onto the same monitor.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Connect two laptops together so they display the same Desktop.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Display different parts of your Desktop on different monitors.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17.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of the following types of LCD has the best performance characteristics?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Active matrix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Passive matrix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Dual matrix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Dual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scan</w:t>
      </w:r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232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Chapter 4 ■ Display Devices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18.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Which of the following resolutions is an example of a 16:10 aspect ratio?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1280n1024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1920n1200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800n600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2048n1536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>19.</w:t>
      </w:r>
      <w:proofErr w:type="gramEnd"/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Where can you find the best degaussing tool for modern CRT monitors?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At a computer specialty shop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gramStart"/>
      <w:r w:rsidRPr="00E164D4">
        <w:rPr>
          <w:rFonts w:ascii="Times New Roman" w:hAnsi="Times New Roman" w:cs="Times New Roman"/>
          <w:color w:val="231F20"/>
          <w:sz w:val="24"/>
          <w:szCs w:val="24"/>
        </w:rPr>
        <w:t>a consumer</w:t>
      </w:r>
      <w:proofErr w:type="gramEnd"/>
      <w:r w:rsidRPr="00E164D4">
        <w:rPr>
          <w:rFonts w:ascii="Times New Roman" w:hAnsi="Times New Roman" w:cs="Times New Roman"/>
          <w:color w:val="231F20"/>
          <w:sz w:val="24"/>
          <w:szCs w:val="24"/>
        </w:rPr>
        <w:t xml:space="preserve"> electronics store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Built into the monitor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As a freeware download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20.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What is the unit of measure used by manufacturers of projectors to indicate the brightness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  <w:t>of their product?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Lux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Lumens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Watts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164D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E164D4">
        <w:rPr>
          <w:rFonts w:ascii="Times New Roman" w:hAnsi="Times New Roman" w:cs="Times New Roman"/>
          <w:color w:val="231F20"/>
          <w:sz w:val="24"/>
          <w:szCs w:val="24"/>
        </w:rPr>
        <w:t>Candelas</w:t>
      </w:r>
    </w:p>
    <w:p w:rsidR="00E164D4" w:rsidRDefault="00E164D4" w:rsidP="00E164D4"/>
    <w:sectPr w:rsidR="00E1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E2547"/>
    <w:multiLevelType w:val="hybridMultilevel"/>
    <w:tmpl w:val="024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46"/>
    <w:rsid w:val="00176C98"/>
    <w:rsid w:val="008F207C"/>
    <w:rsid w:val="00B41C46"/>
    <w:rsid w:val="00E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2016-01-17T21:11:00Z</dcterms:created>
  <dcterms:modified xsi:type="dcterms:W3CDTF">2016-01-17T21:16:00Z</dcterms:modified>
</cp:coreProperties>
</file>