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52"/>
          <w:szCs w:val="52"/>
        </w:rPr>
        <w:t xml:space="preserve">SENSORA</w:t>
      </w:r>
    </w:p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Novelty &amp; Differentiation Analysis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How this project differs from existing worker-safety, disaster-communication, and hazard-detection systems</w:t>
      </w:r>
    </w:p>
    <w:p>
      <w:pPr>
        <w:pBdr>
          <w:bottom w:val="single" w:color="1F4E5F" w:sz="10" w:space="8"/>
        </w:pBdr>
        <w:spacing w:after="480"/>
        <w:jc w:val="center"/>
      </w:pPr>
      <w:r>
        <w:rPr>
          <w:color w:val="595959"/>
          <w:sz w:val="20"/>
          <w:szCs w:val="20"/>
        </w:rPr>
        <w:t xml:space="preserve">Prepared 16 September 2026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1. Methodology</w:t>
      </w:r>
    </w:p>
    <w:p>
      <w:pPr>
        <w:spacing w:after="160"/>
      </w:pPr>
      <w:r>
        <w:rPr>
          <w:sz w:val="21"/>
          <w:szCs w:val="21"/>
        </w:rPr>
        <w:t xml:space="preserve">The 22 novelty points below are benchmarked against specific existing academic and applied systems identified through a literature and product review spanning the project's five source domains: smart worker-safety monitoring, disaster-resilient emergency communication, embedded smart helmets, intelligent fire/gas hazard detection, and flash-flood early warning. Four systems were reviewed in enough depth to ground direct comparisons (full citations in Section 4); several additional sources are listed as further reading. Each novelty claim below names the specific limitation or gap it addresses, so it can be checked rather than taken on faith — and so it can be defended the same way in front of a judge.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2.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3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existing systems (reviewed)</w:t>
            </w:r>
          </w:p>
        </w:tc>
        <w:tc>
          <w:tcPr>
            <w:tcW w:type="dxa" w:w="3326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Sensora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 coverage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hazard type per system — helmet, fire/gas, flood and comms are separate research threads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architecture unifying worker, environmental, and network-health monitoring</w:t>
            </w:r>
          </w:p>
        </w:tc>
      </w:tr>
      <w:tr>
        <w:tc>
          <w:tcPr>
            <w:tcW w:type="dxa" w:w="24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Dependency for intelligence</w:t>
            </w:r>
          </w:p>
        </w:tc>
        <w:tc>
          <w:tcPr>
            <w:tcW w:type="dxa" w:w="33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Fall/heat/gas logic runs after data reaches the cloud (Firebase/Blynk); "if Wi-Fi fails, the intelligence of the system often fails"</w:t>
            </w:r>
          </w:p>
        </w:tc>
        <w:tc>
          <w:tcPr>
            <w:tcW w:type="dxa" w:w="3326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Safety state is computed and acted on (buzzer/LED) at the edge, before any packet is sent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Routing under node failure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addressed, or a single fixed protocol whose delivery rate degrades with hop count (85%→72% over 3→5 hops)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Hybrid: efficient routing for routine data, TTL-bounded flooding that guarantees delivery for emergencies</w:t>
            </w:r>
          </w:p>
        </w:tc>
      </w:tr>
      <w:tr>
        <w:tc>
          <w:tcPr>
            <w:tcW w:type="dxa" w:w="24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Traffic prioritization</w:t>
            </w:r>
          </w:p>
        </w:tc>
        <w:tc>
          <w:tcPr>
            <w:tcW w:type="dxa" w:w="33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Undifferentiated — all messages treated the same</w:t>
            </w:r>
          </w:p>
        </w:tc>
        <w:tc>
          <w:tcPr>
            <w:tcW w:type="dxa" w:w="3326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 priority field; CRITICAL/SOS traffic always multi-path flooded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Cross-hazard interoperability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hazard type has its own device, protocol, and dashboard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packet format and one mesh shared by helmet, relay, and environmental nodes</w:t>
            </w:r>
          </w:p>
        </w:tc>
      </w:tr>
      <w:tr>
        <w:tc>
          <w:tcPr>
            <w:tcW w:type="dxa" w:w="24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on the safety-critical path</w:t>
            </w:r>
          </w:p>
        </w:tc>
        <w:tc>
          <w:tcPr>
            <w:tcW w:type="dxa" w:w="33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Bare threshold (accel &gt; 2.5g) or opaque deep models (LSTM/YOLO) with no interpretability discussion</w:t>
            </w:r>
          </w:p>
        </w:tc>
        <w:tc>
          <w:tcPr>
            <w:tcW w:type="dxa" w:w="3326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Deterministic, explainable edge logic for worker state; ML reserved for the one genuinely uncertain estimate (flood risk), clearly labeled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vs. simulated data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Simulated/validation data used without an architecturally separate, clearly labeled path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and simulated data enter through the identical ingestion pipeline and are tagged at the packet level</w:t>
            </w:r>
          </w:p>
        </w:tc>
      </w:tr>
      <w:tr>
        <w:tc>
          <w:tcPr>
            <w:tcW w:type="dxa" w:w="24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health visibility</w:t>
            </w:r>
          </w:p>
        </w:tc>
        <w:tc>
          <w:tcPr>
            <w:tcW w:type="dxa" w:w="3300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 treated as plumbing — not surfaced as monitored data</w:t>
            </w:r>
          </w:p>
        </w:tc>
        <w:tc>
          <w:tcPr>
            <w:tcW w:type="dxa" w:w="3326"/>
            <w:shd w:fill="EF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 status and route changes are first-class database entities and dashboard timeline events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discussed in any of the five reviewed systems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Replay protection is built into the routing design; per-node authentication is named as a planned addition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3. The 22 Novelty Points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A. Cross-domain system integration (not five projects glued together)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N1.  </w:t>
      </w:r>
      <w:r>
        <w:rPr>
          <w:b/>
          <w:bCs/>
          <w:sz w:val="22"/>
          <w:szCs w:val="22"/>
        </w:rPr>
        <w:t xml:space="preserve">One packet format across every hazard type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Existing systems each define their own sensor set and message schema; none of the reviewed helmet, fire/gas, or flood systems share a wire format across worker, environmental, and network-health data.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defines a single binary packet schema (version / type / source / sequence / TTL / hop count / priority / payload) used identically by helmet, relay, and environmental nodes — a flood alert and a worker SOS are structurally the same kind of message, differing only in payload.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N2.  </w:t>
      </w:r>
      <w:r>
        <w:rPr>
          <w:b/>
          <w:bCs/>
          <w:sz w:val="22"/>
          <w:szCs w:val="22"/>
        </w:rPr>
        <w:t xml:space="preserve">A single command view spans three domains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Reviewed dashboards are domain-siloed: Firebase for the helmet, Blynk for fire/gas, Grafana for the flood system — three separate integrations, three separate screens.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dashboard shows worker status, network topology, and environmental risk on one screen, because they are one data model, not three bolted-on integrations.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N3.  </w:t>
      </w:r>
      <w:r>
        <w:rPr>
          <w:b/>
          <w:bCs/>
          <w:sz w:val="22"/>
          <w:szCs w:val="22"/>
        </w:rPr>
        <w:t xml:space="preserve">Emergency semantics are shared, not duplicated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Each reviewed system invents its own alert schema and channel (email via MailerSend, push via Blynk, LINE messages via Node-RED).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The worker risk engine and the flood engine both emit the same {hazardType, severity} structure into the same event table and the same priority-flood transport — hazard classification is one shared contract.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N4.  </w:t>
      </w:r>
      <w:r>
        <w:rPr>
          <w:b/>
          <w:bCs/>
          <w:sz w:val="22"/>
          <w:szCs w:val="22"/>
        </w:rPr>
        <w:t xml:space="preserve">Network health is treated as safety telemetry, not plumbing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None of the reviewed systems log node-up/down or route-change events as part of the safety narrative.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network_events table and dashboard timeline narrate the network's own resilience alongside worker and environmental events — “the network survived” is as visible a fact as “the worker is safe.”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B. Communication resilience (the most literature-differentiated area)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N5.  </w:t>
      </w:r>
      <w:r>
        <w:rPr>
          <w:b/>
          <w:bCs/>
          <w:sz w:val="22"/>
          <w:szCs w:val="22"/>
        </w:rPr>
        <w:t xml:space="preserve">Safety state survives total loss of connectivity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smart-helmet paper states its design “assumes continuous Wi-Fi connectivity” with “no offline data buffering or edge-computing failover,” and would fail silently without it.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edge rule engine drives the local buzzer/LED before any packet is sent — the helmet is safe on its own; the mesh is an added layer, not a dependency.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N6.  </w:t>
      </w:r>
      <w:r>
        <w:rPr>
          <w:b/>
          <w:bCs/>
          <w:sz w:val="22"/>
          <w:szCs w:val="22"/>
        </w:rPr>
        <w:t xml:space="preserve">Priority-aware routing, not uniform routing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LoRa mesh network (AODV-derived) reports delivery success falling from 85% at 3 hops to 72% at 5 hops, with no message-class prioritization.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routes routine telemetry efficiently via distance-vector, but trades airtime for guaranteed multi-path delivery — TTL-bounded flooding — specifically for CRITICAL/SOS traffic.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N7.  </w:t>
      </w:r>
      <w:r>
        <w:rPr>
          <w:b/>
          <w:bCs/>
          <w:sz w:val="22"/>
          <w:szCs w:val="22"/>
        </w:rPr>
        <w:t xml:space="preserve">Deterministic, demo-verifiable failure recovery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same LoRa mesh study reports aggregate delivery statistics but no live, on-demand failure/recovery demonstration.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heartbeat-timeout mechanism (~9s to reroute) is designed to be triggered on command: power off a specific relay and watch detection → reroute → delivery happen on the dashboard — a repeatable demonstration, not just a statistic.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N8.  </w:t>
      </w:r>
      <w:r>
        <w:rPr>
          <w:b/>
          <w:bCs/>
          <w:sz w:val="22"/>
          <w:szCs w:val="22"/>
        </w:rPr>
        <w:t xml:space="preserve">Communication carries sensing, not just location and text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LoRa emergency network carries “text messaging only” and GPS, with, by the authors' own statement, “no worker health or hazard detection sensors integrated.”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mesh is the same transport used for multi-sensor worker telemetry, emergency packets, and environmental data — sensing and communication were designed together, not layered afterward.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N9.  </w:t>
      </w:r>
      <w:r>
        <w:rPr>
          <w:b/>
          <w:bCs/>
          <w:sz w:val="22"/>
          <w:szCs w:val="22"/>
        </w:rPr>
        <w:t xml:space="preserve">Replay/spoofing resistance considered even at hackathon scope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None of the five reviewed systems mention authentication, replay, or spoofing protection at any layer.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Sequence-number-based replay rejection (needed anyway for flood dedup) and a planned per-node HMAC tag make security a stated design element rather than an unaddressed gap.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C. Edge intelligence and sensor fusion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N10.  </w:t>
      </w:r>
      <w:r>
        <w:rPr>
          <w:b/>
          <w:bCs/>
          <w:sz w:val="22"/>
          <w:szCs w:val="22"/>
        </w:rPr>
        <w:t xml:space="preserve">Fall detection with context, not a bare threshold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helmet paper's fall logic is a fixed accelerometer/deceleration threshold (2.5g → &lt;0.5g within 500ms); its own authors note it cannot distinguish a fall from a jump.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requires an impact spike followed by a subsequent lack of motion before declaring CRITICAL — aimed directly at that named limitation.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N11.  </w:t>
      </w:r>
      <w:r>
        <w:rPr>
          <w:b/>
          <w:bCs/>
          <w:sz w:val="22"/>
          <w:szCs w:val="22"/>
        </w:rPr>
        <w:t xml:space="preserve">Weighted multi-signal fusion, not single-sensor triggers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same helmet paper states plainly that “no multi-sensor fusion algorithms exist” in its design.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edge risk score deliberately combines temperature, gas deviation, and motion into one fused state, with SOS as a hard override — fusion is the mechanism, not a stated absence.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N12.  </w:t>
      </w:r>
      <w:r>
        <w:rPr>
          <w:b/>
          <w:bCs/>
          <w:sz w:val="22"/>
          <w:szCs w:val="22"/>
        </w:rPr>
        <w:t xml:space="preserve">Interpretable-by-design safety logic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flash-flood system's core classifiers are an LSTM network and a YOLO detector — accurate, but neither paper discusses interpretability or an explicit false-alarm control.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keeps the safety-critical edge path to a transparent, auditable rule/weighted-score engine, and reserves statistical modeling for the one signal (flood risk) where it is genuinely justified — an argued trade-off, not a default “deep-learn-everything” approach.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N13.  </w:t>
      </w:r>
      <w:r>
        <w:rPr>
          <w:b/>
          <w:bCs/>
          <w:sz w:val="22"/>
          <w:szCs w:val="22"/>
        </w:rPr>
        <w:t xml:space="preserve">Fleet-level correlation, not just per-device thresholds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Every reviewed worker-safety and fire/gas system evaluates one device against its own thresholds only.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backend anomaly layer looks across the current worker fleet for simultaneous elevated readings — a site-wide pattern no single edge device can see by construction, and a capability absent from all five reviewed systems.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D. Data and methodology honesty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N14.  </w:t>
      </w:r>
      <w:r>
        <w:rPr>
          <w:b/>
          <w:bCs/>
          <w:sz w:val="22"/>
          <w:szCs w:val="22"/>
        </w:rPr>
        <w:t xml:space="preserve">Simulated and real data share one pipeline, by architecture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flood system trains and validates against site data without describing an explicit real/simulated separation; its own accuracy varies sharply between sites (R² of 0.987 vs. 0.781), a sensitivity the architecture doesn't call out.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routes real sensor readings and synthetic scenario data through the identical MQTT topics and risk engine, so “simulated” is a labeled data source, not a different code path that could behave differently in front of judges than in the field.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N15.  </w:t>
      </w:r>
      <w:r>
        <w:rPr>
          <w:b/>
          <w:bCs/>
          <w:sz w:val="22"/>
          <w:szCs w:val="22"/>
        </w:rPr>
        <w:t xml:space="preserve">A physically-manipulable, honestly-labeled hybrid demo signal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Every reviewed system is either fully real (deployed sensors) or fully synthetic (a dataset) — none blend the two at the hardware level for a live audience.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flood node pairs a real ultrasonic water-level reading with a presenter-turned potentiometer standing in for rainfall intensity, tagged as simulated in the packet itself — tangible and transparent at the same time.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N16.  </w:t>
      </w:r>
      <w:r>
        <w:rPr>
          <w:b/>
          <w:bCs/>
          <w:sz w:val="22"/>
          <w:szCs w:val="22"/>
        </w:rPr>
        <w:t xml:space="preserve">Named limitations with stated mitigations, not buried future-work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papers disclose limitations (Wi-Fi dependency, GPS drift, short battery life) primarily in discussion or future-work sections, after the results.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design carries a standing, pre-emptive list of exactly what is cut and why (gas sensor calibration, GPS reliability, mesh security), each paired with its real-world fix — a documentation discipline, not only an engineering one.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E. Hardware and demo engineering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N17.  </w:t>
      </w:r>
      <w:r>
        <w:rPr>
          <w:b/>
          <w:bCs/>
          <w:sz w:val="22"/>
          <w:szCs w:val="22"/>
        </w:rPr>
        <w:t xml:space="preserve">GPS-optional-by-design location fallback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helmet paper relies on live GPS lock (3–5m accuracy) without addressing indoor dead zones — a known failure mode for any indoor demo.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treats GPS as a deployment-time field in the packet schema while using fixed zone labels for the actual demo, avoiding a live dependency on satellite acquisition that no reviewed system accounts for.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N18.  </w:t>
      </w:r>
      <w:r>
        <w:rPr>
          <w:b/>
          <w:bCs/>
          <w:sz w:val="22"/>
          <w:szCs w:val="22"/>
        </w:rPr>
        <w:t xml:space="preserve">Power budget stated as a number, not omitted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Only one reviewed system (the LoRa mesh network) quantifies battery life (~72h without solar); none of the worker-safety or hazard-detection papers give a comparable figure.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 states an explicit estimate (8–12h on a 2000mAh LiPo at measured draw), so the team can answer a judge's power question with a number rather than an assurance.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N19.  </w:t>
      </w:r>
      <w:r>
        <w:rPr>
          <w:b/>
          <w:bCs/>
          <w:sz w:val="22"/>
          <w:szCs w:val="22"/>
        </w:rPr>
        <w:t xml:space="preserve">Node role, not node type, defines the firmware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Reviewed systems build a distinct device per hazard type — a helmet device, a separate fire/gas node, a separate flood station.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relay, helmet, environmental, and gateway nodes run variants of the same mesh firmware differentiated by a role flag — cheaper to build, and it is exactly what lets a bare relay (no sensors at all) participate in, and be killed for, the reroute demo.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F. Engineering process as a differentiator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N20.  </w:t>
      </w:r>
      <w:r>
        <w:rPr>
          <w:b/>
          <w:bCs/>
          <w:sz w:val="22"/>
          <w:szCs w:val="22"/>
        </w:rPr>
        <w:t xml:space="preserve">Architecture explicitly optimized for live verifiability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reviewed research systems report offline metrics — precision, mAP, R², delivery percentage — as their measure of success.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specific choices (the ~9s reroute window, a fixed-layout topology view mirroring the physical table, a scripted kill-a-node moment) are chosen because they must be demonstrated correctly, once, live, in front of judges — a different and arguably harder constraint than a lab benchmark.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N21.  </w:t>
      </w:r>
      <w:r>
        <w:rPr>
          <w:b/>
          <w:bCs/>
          <w:sz w:val="22"/>
          <w:szCs w:val="22"/>
        </w:rPr>
        <w:t xml:space="preserve">Judge-anticipation built into the design record itself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None of the reviewed papers structure their limitations as anticipated third-party questions.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architecture document includes a standing “what a judge will challenge” section, answered in advance — critical scrutiny is a design input, not a Q&amp;A afterthought.</w:t>
      </w:r>
    </w:p>
    <w:p>
      <w:pPr>
        <w:keepNext/>
        <w:spacing w:after="60" w:before="220"/>
      </w:pPr>
      <w:r>
        <w:rPr>
          <w:b/>
          <w:bCs/>
          <w:color w:val="1F4E5F"/>
        </w:rPr>
        <w:t xml:space="preserve">N22.  </w:t>
      </w:r>
      <w:r>
        <w:rPr>
          <w:b/>
          <w:bCs/>
          <w:sz w:val="22"/>
          <w:szCs w:val="22"/>
        </w:rPr>
        <w:t xml:space="preserve">One narrative, five demos, shared infrastructure</w:t>
      </w:r>
    </w:p>
    <w:p>
      <w:pPr>
        <w:spacing w:after="80"/>
        <w:ind w:left="215"/>
      </w:pPr>
      <w:r>
        <w:rPr>
          <w:b/>
          <w:bCs/>
          <w:i/>
          <w:iCs/>
          <w:color w:val="595959"/>
          <w:sz w:val="20"/>
          <w:szCs w:val="20"/>
        </w:rPr>
        <w:t xml:space="preserve">Existing approach: </w:t>
      </w:r>
      <w:r>
        <w:rPr>
          <w:sz w:val="20"/>
          <w:szCs w:val="20"/>
        </w:rPr>
        <w:t xml:space="preserve">The five source problem statements (worker safety monitoring, disaster-resilient comms, smart helmet, fire/hazard detection, flash-flood warning) are, in the reviewed literature, pursued as five unrelated research threads by different groups.</w:t>
      </w:r>
    </w:p>
    <w:p>
      <w:pPr>
        <w:spacing w:after="80"/>
        <w:ind w:left="215"/>
      </w:pPr>
      <w:r>
        <w:rPr>
          <w:b/>
          <w:bCs/>
          <w:i/>
          <w:iCs/>
          <w:color w:val="0B6E4F"/>
          <w:sz w:val="20"/>
          <w:szCs w:val="20"/>
        </w:rPr>
        <w:t xml:space="preserve">Sensora's novelty: </w:t>
      </w:r>
      <w:r>
        <w:rPr>
          <w:sz w:val="20"/>
          <w:szCs w:val="20"/>
        </w:rPr>
        <w:t xml:space="preserve">Sensora's core claim — the same edge-to-mesh-to-dashboard chain carries a worker's fall, a relay's death, and a river's rise — is the product of treating those five problems as one distributed system from the first design decision, not a restated feature list.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4. References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Sources reviewed in depth</w:t>
      </w:r>
    </w:p>
    <w:p>
      <w:pPr>
        <w:spacing w:after="120"/>
        <w:ind w:left="288" w:hanging="288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Developing an IoT-Enabled Smart Helmet for Worker Safety: Technical Feasibility and Business Model — </w:t>
      </w:r>
      <w:hyperlink w:history="1" r:id="rId7jalxs2f4vfomvovngmg1">
        <w:r>
          <w:rPr>
            <w:rStyle w:val="Hyperlink"/>
            <w:sz w:val="20"/>
            <w:szCs w:val="20"/>
          </w:rPr>
          <w:t xml:space="preserve">https://www.mdpi.com/2313-576X/11/3/89</w:t>
        </w:r>
      </w:hyperlink>
      <w:r>
        <w:rPr>
          <w:i/>
          <w:iCs/>
          <w:color w:val="595959"/>
          <w:sz w:val="19"/>
          <w:szCs w:val="19"/>
        </w:rPr>
        <w:t xml:space="preserve">  (source for helmet sensor set, cloud dependency, and fall-detection limitations cited in points A–C)</w:t>
      </w:r>
    </w:p>
    <w:p>
      <w:pPr>
        <w:spacing w:after="120"/>
        <w:ind w:left="288" w:hanging="288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Intelligent IoT-Based Fire and Gas Leakage Detection System: Integrating Sensor Fusion, Edge AI, and Visual Verification — </w:t>
      </w:r>
      <w:hyperlink w:history="1" r:id="rIdxbzbjiili0w4syuysuk_r">
        <w:r>
          <w:rPr>
            <w:rStyle w:val="Hyperlink"/>
            <w:sz w:val="20"/>
            <w:szCs w:val="20"/>
          </w:rPr>
          <w:t xml:space="preserve">https://www.ijert.org/intelligent-iot-based-fire-and-gas-leakage-detection-system-integrating-sensor-fusion-edge-ai-and-visual-verification-ijertv15is041584</w:t>
        </w:r>
      </w:hyperlink>
      <w:r>
        <w:rPr>
          <w:i/>
          <w:iCs/>
          <w:color w:val="595959"/>
          <w:sz w:val="19"/>
          <w:szCs w:val="19"/>
        </w:rPr>
        <w:t xml:space="preserve">  (source for fire/gas edge-AI approach and stated network-dependency limitation)</w:t>
      </w:r>
    </w:p>
    <w:p>
      <w:pPr>
        <w:spacing w:after="120"/>
        <w:ind w:left="288" w:hanging="288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Solar-Powered LoRa Mesh Network for Emergency Communication and Tracking During Disasters — </w:t>
      </w:r>
      <w:hyperlink w:history="1" r:id="rId655n7ydaqciq2wcu3bgg6">
        <w:r>
          <w:rPr>
            <w:rStyle w:val="Hyperlink"/>
            <w:sz w:val="20"/>
            <w:szCs w:val="20"/>
          </w:rPr>
          <w:t xml:space="preserve">https://ijarcce.com/wp-content/uploads/2025/12/IJARCCE.2025.141266-Solar.pdf</w:t>
        </w:r>
      </w:hyperlink>
      <w:r>
        <w:rPr>
          <w:i/>
          <w:iCs/>
          <w:color w:val="595959"/>
          <w:sz w:val="19"/>
          <w:szCs w:val="19"/>
        </w:rPr>
        <w:t xml:space="preserve">  (source for LoRa mesh routing/delivery statistics and scope (text + GPS only, no hazard sensing))</w:t>
      </w:r>
    </w:p>
    <w:p>
      <w:pPr>
        <w:spacing w:after="120"/>
        <w:ind w:left="288" w:hanging="288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Development of an AIoT-Based Early Flash-Flood Warning System for Smart Rural Disaster Resilience — </w:t>
      </w:r>
      <w:hyperlink w:history="1" r:id="rIdzgvs4-yqkcuxvaxlqrwz6">
        <w:r>
          <w:rPr>
            <w:rStyle w:val="Hyperlink"/>
            <w:sz w:val="20"/>
            <w:szCs w:val="20"/>
          </w:rPr>
          <w:t xml:space="preserve">https://www.mdpi.com/1424-8220/26/11/3512</w:t>
        </w:r>
      </w:hyperlink>
      <w:r>
        <w:rPr>
          <w:i/>
          <w:iCs/>
          <w:color w:val="595959"/>
          <w:sz w:val="19"/>
          <w:szCs w:val="19"/>
        </w:rPr>
        <w:t xml:space="preserve">  (source for flood-system sensor stack, YOLOv10/LSTM approach, and lack of cross-hazard integration)</w:t>
      </w:r>
    </w:p>
    <w:p>
      <w:pPr>
        <w:pStyle w:val="Heading2"/>
        <w:spacing w:after="100" w:before="260"/>
      </w:pPr>
      <w:r>
        <w:rPr>
          <w:b/>
          <w:bCs/>
          <w:color w:val="0B6E4F"/>
          <w:sz w:val="24"/>
          <w:szCs w:val="24"/>
        </w:rPr>
        <w:t xml:space="preserve">Further reading (identified, not individually cited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IoT-Enabled Smart Safety Helmet for Enhancing Worker Protection on Construction Sites — ResearchGate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Toward intelligent construction safety: a systematic review of IMU-based fall-from-height detection — ScienceDirect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Review: Wearable sensing devices for construction safety — ScienceDirect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literature review: rainfall thresholds as flash-flood monitoring for an early warning system — IWA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LoRa-based Mesh Network for Off-grid Emergency Communications — ResearchGate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Wireless Sensor Network Application for Fire Hazard Detection and Monitoring — Springer</w:t>
      </w:r>
    </w:p>
    <w:p>
      <w:pPr>
        <w:spacing w:before="400"/>
      </w:pPr>
      <w:r>
        <w:rPr>
          <w:i/>
          <w:iCs/>
          <w:color w:val="595959"/>
          <w:sz w:val="19"/>
          <w:szCs w:val="19"/>
        </w:rPr>
        <w:t xml:space="preserve">This document should be read alongside the project's System Architecture Plan, which sets out how each of these novelty points is actually implemented within the 36–48-hour build.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jalxs2f4vfomvovngmg1" Type="http://schemas.openxmlformats.org/officeDocument/2006/relationships/hyperlink" Target="https://www.mdpi.com/2313-576X/11/3/89" TargetMode="External"/><Relationship Id="rIdxbzbjiili0w4syuysuk_r" Type="http://schemas.openxmlformats.org/officeDocument/2006/relationships/hyperlink" Target="https://www.ijert.org/intelligent-iot-based-fire-and-gas-leakage-detection-system-integrating-sensor-fusion-edge-ai-and-visual-verification-ijertv15is041584" TargetMode="External"/><Relationship Id="rId655n7ydaqciq2wcu3bgg6" Type="http://schemas.openxmlformats.org/officeDocument/2006/relationships/hyperlink" Target="https://ijarcce.com/wp-content/uploads/2025/12/IJARCCE.2025.141266-Solar.pdf" TargetMode="External"/><Relationship Id="rIdzgvs4-yqkcuxvaxlqrwz6" Type="http://schemas.openxmlformats.org/officeDocument/2006/relationships/hyperlink" Target="https://www.mdpi.com/1424-8220/26/11/3512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2026-09-16T06:37:28.939Z</dcterms:created>
  <dcterms:modified xsi:type="dcterms:W3CDTF">2026-09-16T06:37:28.951Z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