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C257797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9" w:afterAutospacing="0" w:before="266" w:beforeAutospacing="0" w:line="240" w:lineRule="auto"/>
        <w:ind w:right="0" w:firstLine="0" w:left="0"/>
        <w:jc w:val="center"/>
        <w:rPr>
          <w:b/>
          <w:bCs/>
          <w:sz w:val="24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0"/>
          <w:highlight w:val="none"/>
        </w:rPr>
        <w:t xml:space="preserve">República Bolivariana de Venezuela</w:t>
      </w:r>
      <w:r>
        <w:rPr>
          <w:b/>
          <w:bCs/>
          <w:sz w:val="20"/>
          <w:szCs w:val="20"/>
        </w:rPr>
      </w:r>
    </w:p>
    <w:p w14:paraId="583EA444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9" w:afterAutospacing="0" w:before="266" w:beforeAutospacing="0" w:line="240" w:lineRule="auto"/>
        <w:ind w:right="0" w:firstLine="0" w:left="0"/>
        <w:jc w:val="center"/>
        <w:rPr>
          <w:b/>
          <w:bCs/>
          <w:sz w:val="24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0"/>
          <w:highlight w:val="none"/>
        </w:rPr>
        <w:t xml:space="preserve">Ministerio del Poder Popular para la Educación Universitaria</w:t>
      </w:r>
      <w:r>
        <w:rPr>
          <w:b/>
          <w:bCs/>
          <w:sz w:val="20"/>
          <w:szCs w:val="20"/>
        </w:rPr>
      </w:r>
    </w:p>
    <w:p w14:paraId="01CFA22B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9" w:afterAutospacing="0" w:before="266" w:beforeAutospacing="0" w:line="240" w:lineRule="auto"/>
        <w:ind w:right="0" w:firstLine="0" w:left="0"/>
        <w:jc w:val="center"/>
        <w:rPr>
          <w:b/>
          <w:bCs/>
          <w:sz w:val="24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0"/>
          <w:highlight w:val="none"/>
        </w:rPr>
        <w:t xml:space="preserve">Universidad Politécnica Territorial Agroindustrial del Estado Táchira</w:t>
      </w:r>
      <w:r>
        <w:rPr>
          <w:b/>
          <w:bCs/>
          <w:sz w:val="20"/>
          <w:szCs w:val="20"/>
        </w:rPr>
      </w:r>
    </w:p>
    <w:p w14:paraId="4B1F2325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9" w:afterAutospacing="0" w:before="266" w:beforeAutospacing="0" w:line="240" w:lineRule="auto"/>
        <w:ind w:right="0" w:firstLine="0" w:left="0"/>
        <w:jc w:val="center"/>
        <w:rPr>
          <w:b/>
          <w:bCs/>
          <w:sz w:val="24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0"/>
          <w:highlight w:val="none"/>
        </w:rPr>
        <w:t xml:space="preserve">Programa Nacional de Formación</w:t>
      </w:r>
      <w:r>
        <w:rPr>
          <w:b/>
          <w:bCs/>
          <w:sz w:val="20"/>
          <w:szCs w:val="20"/>
        </w:rPr>
      </w:r>
    </w:p>
    <w:p w14:paraId="6233AF51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9" w:afterAutospacing="0" w:before="266" w:beforeAutospacing="0" w:line="240" w:lineRule="auto"/>
        <w:ind w:right="0" w:firstLine="0" w:left="0"/>
        <w:jc w:val="center"/>
        <w:rPr>
          <w:b/>
          <w:bCs/>
          <w:sz w:val="24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0"/>
          <w:highlight w:val="none"/>
        </w:rPr>
        <w:t xml:space="preserve">PNF en Informática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0"/>
          <w:highlight w:val="none"/>
        </w:rPr>
      </w:r>
    </w:p>
    <w:p w14:paraId="6D40AB93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0"/>
          <w:highlight w:val="none"/>
        </w:rPr>
      </w:r>
      <w:r>
        <w:rPr>
          <w:b/>
          <w:bCs/>
          <w:sz w:val="20"/>
          <w:szCs w:val="20"/>
        </w:rPr>
      </w:r>
      <w:r/>
    </w:p>
    <w:p w14:paraId="21DE9111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24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  <w:t xml:space="preserve">Documento de Historia de Usuario</w:t>
      </w:r>
      <w:r>
        <w:rPr>
          <w:sz w:val="20"/>
          <w:szCs w:val="20"/>
        </w:rPr>
      </w:r>
    </w:p>
    <w:p w14:paraId="72F1E1F8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8" w:afterAutospacing="0" w:before="300" w:beforeAutospacing="0"/>
        <w:ind w:right="0" w:firstLine="0" w:left="0"/>
        <w:jc w:val="righ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889784C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8" w:afterAutospacing="0" w:before="300" w:beforeAutospacing="0"/>
        <w:ind w:right="0" w:firstLine="0" w:left="0"/>
        <w:jc w:val="righ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386E1D3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8" w:afterAutospacing="0" w:before="300" w:beforeAutospacing="0"/>
        <w:ind w:right="0" w:firstLine="0" w:left="0"/>
        <w:jc w:val="righ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457299E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8" w:afterAutospacing="0" w:before="300" w:beforeAutospacing="0"/>
        <w:ind w:right="0" w:firstLine="0" w:left="0"/>
        <w:jc w:val="righ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6C77CF1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8" w:afterAutospacing="0" w:before="300" w:beforeAutospacing="0"/>
        <w:ind w:right="0" w:firstLine="0" w:left="0"/>
        <w:jc w:val="righ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</w:r>
    </w:p>
    <w:p w14:paraId="6A61DA5B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8" w:afterAutospacing="0" w:before="300" w:beforeAutospacing="0"/>
        <w:ind w:right="0" w:firstLine="0" w:left="0"/>
        <w:jc w:val="righ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EE462E1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8" w:afterAutospacing="0" w:before="300" w:beforeAutospacing="0"/>
        <w:ind w:right="0" w:firstLine="0" w:left="0"/>
        <w:jc w:val="righ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280E0B7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8" w:afterAutospacing="0" w:before="300" w:beforeAutospacing="0"/>
        <w:ind w:right="0" w:firstLine="0" w:left="0"/>
        <w:jc w:val="righ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</w:r>
    </w:p>
    <w:p w14:paraId="25CF28CC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8" w:afterAutospacing="0" w:before="300" w:beforeAutospacing="0"/>
        <w:ind w:right="0" w:firstLine="0" w:left="0"/>
        <w:jc w:val="righ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  <w:t xml:space="preserve">César Rivera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  <w:t xml:space="preserve"> – Líder Técnico</w:t>
      </w:r>
      <w:r>
        <w:rPr>
          <w:sz w:val="20"/>
          <w:szCs w:val="20"/>
        </w:rPr>
      </w:r>
    </w:p>
    <w:p w14:paraId="2BCBDF5F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8" w:afterAutospacing="0" w:before="300" w:beforeAutospacing="0"/>
        <w:ind w:right="0" w:firstLine="0" w:left="0"/>
        <w:jc w:val="right"/>
        <w:rPr>
          <w:sz w:val="24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  <w:t xml:space="preserve">Alexandra Jaimes – Q.A,</w:t>
      </w:r>
      <w:r>
        <w:rPr>
          <w:sz w:val="20"/>
          <w:szCs w:val="20"/>
        </w:rPr>
      </w:r>
    </w:p>
    <w:p w14:paraId="3191767F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8" w:afterAutospacing="0" w:before="300" w:beforeAutospacing="0"/>
        <w:ind w:right="0" w:firstLine="0" w:left="0"/>
        <w:jc w:val="right"/>
        <w:rPr>
          <w:sz w:val="24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  <w:t xml:space="preserve">Simón Cotis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  <w:t xml:space="preserve"> - Frontend</w:t>
      </w:r>
      <w:r>
        <w:rPr>
          <w:sz w:val="20"/>
          <w:szCs w:val="20"/>
        </w:rPr>
      </w:r>
    </w:p>
    <w:p w14:paraId="7FAA68CB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8" w:afterAutospacing="0" w:before="300" w:beforeAutospacing="0"/>
        <w:ind w:right="0" w:firstLine="0" w:left="0"/>
        <w:jc w:val="right"/>
        <w:rPr>
          <w:sz w:val="24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  <w:t xml:space="preserve">Brayan parada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  <w:t xml:space="preserve"> - Backend</w:t>
      </w:r>
      <w:r>
        <w:rPr>
          <w:sz w:val="20"/>
          <w:szCs w:val="20"/>
        </w:rPr>
      </w:r>
    </w:p>
    <w:p w14:paraId="5D5F5B26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8" w:afterAutospacing="0" w:before="300" w:beforeAutospacing="0"/>
        <w:ind w:right="0" w:firstLine="0" w:left="0"/>
        <w:jc w:val="right"/>
        <w:rPr>
          <w:sz w:val="24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  <w:t xml:space="preserve">Freiderman Chacon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  <w:t xml:space="preserve"> —UX/UI</w:t>
      </w:r>
      <w:r>
        <w:rPr>
          <w:sz w:val="20"/>
          <w:szCs w:val="20"/>
        </w:rPr>
      </w:r>
    </w:p>
    <w:p w14:paraId="276CC0D2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</w:r>
    </w:p>
    <w:p w14:paraId="0D1B075F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  <w:t xml:space="preserve">San Juan de Colón, Abril de 2026.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92A784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sectPr>
          <w:headerReference w:type="default" r:id="rId9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10A20DC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2"/>
          <w:highlight w:val="none"/>
        </w:rPr>
      </w:r>
      <w:r/>
    </w:p>
    <w:p w14:paraId="2CF9565C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2"/>
        </w:rPr>
        <w:t xml:space="preserve">Informe Técnico de QA y Control de Calidad: Sistema de Agenda</w:t>
      </w:r>
      <w:r>
        <w:rPr>
          <w:sz w:val="22"/>
          <w:szCs w:val="22"/>
        </w:rPr>
      </w:r>
    </w:p>
    <w:p w14:paraId="0D75F050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Identificación del Proyecto y Equipo</w:t>
      </w:r>
      <w:r/>
    </w:p>
    <w:p w14:paraId="600D2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Datos Institucionales:</w:t>
      </w:r>
      <w:r/>
    </w:p>
    <w:p w14:paraId="7E5E3B26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Institución: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República Bolivariana de Venezuela, Ministerio del Poder Popular para la Educación Universitaria. Universidad Politécnica Territorial Agroindustrial del Estado Táchira, PNF en Informática.</w:t>
      </w:r>
      <w:r/>
    </w:p>
    <w:p w14:paraId="7DF5E922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Ubicación: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San Juan de Colón, Municipio Ayacucho, Estado Táchira.</w:t>
      </w:r>
      <w:r/>
    </w:p>
    <w:p w14:paraId="6F4D8E00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Fecha de Auditoría: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Abril de 2026.</w:t>
      </w:r>
      <w:r/>
    </w:p>
    <w:p w14:paraId="0818F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Equipo de Desarrollo y Calidad:</w:t>
      </w:r>
      <w:r/>
    </w:p>
    <w:p w14:paraId="5F0E8070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Líder Técnico: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César Rivera.</w:t>
      </w:r>
      <w:r/>
    </w:p>
    <w:p w14:paraId="3ACDAC40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QA / Especialista en Calidad: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Alexandra Jaimes.</w:t>
      </w:r>
      <w:r/>
    </w:p>
    <w:p w14:paraId="2265C2BA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Desarrollo Frontend: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Simón Cotis.</w:t>
      </w:r>
      <w:r/>
    </w:p>
    <w:p w14:paraId="31FE4352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Desarrollo Backend: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Brayan parada.</w:t>
      </w:r>
      <w:r/>
    </w:p>
    <w:p w14:paraId="4B571EB1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Diseño UX/UI: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Freiderman Chacon.</w:t>
      </w:r>
      <w:r/>
    </w:p>
    <w:p w14:paraId="5F581D4B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Introducción y Descripción del Sistema</w:t>
      </w:r>
      <w:r/>
    </w:p>
    <w:p w14:paraId="5FFCD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presente informe documenta el ciclo de QA aplicado 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de Agenda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una solución eficiente diseñada para la gestión de eventos, tareas y recordatorios. La aplicación permite a los usuarios realizar operaciones fundamentales de persistencia (CRUD) sobre un calendario dinámico.</w:t>
      </w:r>
      <w:r/>
    </w:p>
    <w:p w14:paraId="1B1C9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Especificaciones Técnicas del Entorno de Desarrollo:</w:t>
      </w:r>
      <w:r/>
    </w:p>
    <w:p w14:paraId="497E021B">
      <w:pPr>
        <w:pStyle w:val="89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Arquitectura: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Basada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Micro-frontEnds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mayor modularidad y escalabilidad.</w:t>
      </w:r>
      <w:r/>
    </w:p>
    <w:p w14:paraId="35A092A1">
      <w:pPr>
        <w:pStyle w:val="89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Estructura: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Lenguaje de etiquetas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C9436EA">
      <w:pPr>
        <w:pStyle w:val="89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Estilos: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Hojas de estilo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8633622">
      <w:pPr>
        <w:pStyle w:val="89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Programación: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Lógica compartida entre los lenguajes de programación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JavaScript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(cliente)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(servidor).</w:t>
      </w:r>
      <w:r/>
    </w:p>
    <w:p w14:paraId="7D960AB2">
      <w:pPr>
        <w:pStyle w:val="89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Base de Datos: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Gestión de persistencia en </w:t>
      </w:r>
      <w:r>
        <w:rPr>
          <w:b/>
          <w:bCs/>
        </w:rPr>
        <w:t xml:space="preserve">SQLite 3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.</w:t>
      </w:r>
      <w:r/>
    </w:p>
    <w:p w14:paraId="6A9CDCBE">
      <w:pPr>
        <w:pStyle w:val="89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Editor de Código: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 Studio 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253002A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Objetivos del Aseguramiento de Calidad (QA)</w:t>
      </w:r>
      <w:r/>
    </w:p>
    <w:p w14:paraId="4AEB93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proceso de QA se enfocó en auditar los siguientes puntos clave:</w:t>
      </w:r>
      <w:r/>
    </w:p>
    <w:p w14:paraId="7CB5A368">
      <w:pPr>
        <w:pStyle w:val="89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Integridad de Operaciones: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Validar la creación, edición, eliminación y consulta de eventos y recordatorios.</w:t>
      </w:r>
      <w:r/>
    </w:p>
    <w:p w14:paraId="50DC4E88">
      <w:pPr>
        <w:pStyle w:val="89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Lógica de Priorización: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Verificar el correcto funcionamiento del campo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"Prioridad"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asegurando que las etiquetas de alto y bajo nivel se asignen y visualicen correctamente.</w:t>
      </w:r>
      <w:r/>
    </w:p>
    <w:p w14:paraId="78173081">
      <w:pPr>
        <w:pStyle w:val="89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Mitigación de Errores Críticos: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Asegurar que las fallas de versiones anteriores (desbordamiento de texto y validaciones de longitud mínima) hayan sido resueltas definitivamente.</w:t>
      </w:r>
      <w:r/>
    </w:p>
    <w:p w14:paraId="2EAD950C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Alcance y Estrategia de Pruebas</w:t>
      </w:r>
      <w:r/>
    </w:p>
    <w:p w14:paraId="51B62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auditoría se dividió en tres pilares fundamentales para garantizar la estabilidad del sistema bajo la arquitectura de micro-frontends:</w:t>
      </w:r>
      <w:r/>
    </w:p>
    <w:p w14:paraId="089870EF">
      <w:pPr>
        <w:pStyle w:val="89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Validación de Estructura y Estilo: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Supervisión del renderizado mediante HTML y la respuesta visual a través de CSS para evitar degradaciones en la interfaz.</w:t>
      </w:r>
      <w:r/>
    </w:p>
    <w:p w14:paraId="56D4EECE">
      <w:pPr>
        <w:pStyle w:val="89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Validación de Lógica (JS y Python):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Auditoría de la manipulación del DOM mediante JavaScript y el procesamiento de datos en el backend con Python.</w:t>
      </w:r>
      <w:r/>
    </w:p>
    <w:p w14:paraId="68F0F40E">
      <w:pPr>
        <w:pStyle w:val="89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Gestión de Datos (</w:t>
      </w:r>
      <w:r>
        <w:rPr>
          <w:b/>
          <w:bCs/>
        </w:rPr>
        <w:t xml:space="preserve">SQLite 3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Verificación de que cada registro se almacene, modifique o elimine físicamente en la base de datos sin pérdida de integridad.</w:t>
      </w:r>
      <w:r/>
    </w:p>
    <w:p w14:paraId="695802AE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Matriz de Casos de Prueba</w:t>
      </w:r>
      <w:r/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0"/>
        <w:gridCol w:w="1054"/>
        <w:gridCol w:w="2784"/>
        <w:gridCol w:w="3367"/>
        <w:gridCol w:w="1457"/>
        <w:gridCol w:w="50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" w:type="dxa"/>
            <w:vAlign w:val="center"/>
            <w:textDirection w:val="lrTb"/>
            <w:noWrap w:val="false"/>
          </w:tcPr>
          <w:p w14:paraId="4217A1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4" w:type="dxa"/>
            <w:vAlign w:val="center"/>
            <w:textDirection w:val="lrTb"/>
            <w:noWrap w:val="false"/>
          </w:tcPr>
          <w:p w14:paraId="20ABA5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Funcionalidad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4" w:type="dxa"/>
            <w:vAlign w:val="center"/>
            <w:textDirection w:val="lrTb"/>
            <w:noWrap w:val="false"/>
          </w:tcPr>
          <w:p w14:paraId="7BB6CE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Acción de Prueba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7" w:type="dxa"/>
            <w:vAlign w:val="center"/>
            <w:textDirection w:val="lrTb"/>
            <w:noWrap w:val="false"/>
          </w:tcPr>
          <w:p w14:paraId="01CC1F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Resultado Esperado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7" w:type="dxa"/>
            <w:vAlign w:val="center"/>
            <w:textDirection w:val="lrTb"/>
            <w:noWrap w:val="false"/>
          </w:tcPr>
          <w:p w14:paraId="68A8D2D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Resultado Obtenido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3" w:type="dxa"/>
            <w:vAlign w:val="center"/>
            <w:textDirection w:val="lrTb"/>
            <w:noWrap w:val="false"/>
          </w:tcPr>
          <w:p w14:paraId="0091D8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Estado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" w:type="dxa"/>
            <w:vAlign w:val="center"/>
            <w:textDirection w:val="lrTb"/>
            <w:noWrap w:val="false"/>
          </w:tcPr>
          <w:p w14:paraId="4C2D57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4" w:type="dxa"/>
            <w:vAlign w:val="center"/>
            <w:textDirection w:val="lrTb"/>
            <w:noWrap w:val="false"/>
          </w:tcPr>
          <w:p w14:paraId="1AB83E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Crear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4" w:type="dxa"/>
            <w:vAlign w:val="center"/>
            <w:textDirection w:val="lrTb"/>
            <w:noWrap w:val="false"/>
          </w:tcPr>
          <w:p w14:paraId="6B242C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Agregar nuevo evento al calendario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7" w:type="dxa"/>
            <w:vAlign w:val="center"/>
            <w:textDirection w:val="lrTb"/>
            <w:noWrap w:val="false"/>
          </w:tcPr>
          <w:p w14:paraId="7E6CC6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Persistencia exitosa y visibilidad en lista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7" w:type="dxa"/>
            <w:vAlign w:val="center"/>
            <w:textDirection w:val="lrTb"/>
            <w:noWrap w:val="false"/>
          </w:tcPr>
          <w:p w14:paraId="6BDD74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Correcto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3" w:type="dxa"/>
            <w:vAlign w:val="center"/>
            <w:textDirection w:val="lrTb"/>
            <w:noWrap w:val="false"/>
          </w:tcPr>
          <w:p w14:paraId="039D43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" w:type="dxa"/>
            <w:vAlign w:val="center"/>
            <w:textDirection w:val="lrTb"/>
            <w:noWrap w:val="false"/>
          </w:tcPr>
          <w:p w14:paraId="00B3712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4" w:type="dxa"/>
            <w:vAlign w:val="center"/>
            <w:textDirection w:val="lrTb"/>
            <w:noWrap w:val="false"/>
          </w:tcPr>
          <w:p w14:paraId="469561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Editar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4" w:type="dxa"/>
            <w:vAlign w:val="center"/>
            <w:textDirection w:val="lrTb"/>
            <w:noWrap w:val="false"/>
          </w:tcPr>
          <w:p w14:paraId="67B1D8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Modificar fecha, hora y descripción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7" w:type="dxa"/>
            <w:vAlign w:val="center"/>
            <w:textDirection w:val="lrTb"/>
            <w:noWrap w:val="false"/>
          </w:tcPr>
          <w:p w14:paraId="509E45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Actualización de datos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7" w:type="dxa"/>
            <w:vAlign w:val="center"/>
            <w:textDirection w:val="lrTb"/>
            <w:noWrap w:val="false"/>
          </w:tcPr>
          <w:p w14:paraId="70B39E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Correcto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3" w:type="dxa"/>
            <w:vAlign w:val="center"/>
            <w:textDirection w:val="lrTb"/>
            <w:noWrap w:val="false"/>
          </w:tcPr>
          <w:p w14:paraId="0BFD1D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" w:type="dxa"/>
            <w:vAlign w:val="center"/>
            <w:textDirection w:val="lrTb"/>
            <w:noWrap w:val="false"/>
          </w:tcPr>
          <w:p w14:paraId="62925E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4" w:type="dxa"/>
            <w:vAlign w:val="center"/>
            <w:textDirection w:val="lrTb"/>
            <w:noWrap w:val="false"/>
          </w:tcPr>
          <w:p w14:paraId="0701ED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Eliminar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4" w:type="dxa"/>
            <w:vAlign w:val="center"/>
            <w:textDirection w:val="lrTb"/>
            <w:noWrap w:val="false"/>
          </w:tcPr>
          <w:p w14:paraId="07EDDB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Remover evento finalizado o no deseado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7" w:type="dxa"/>
            <w:vAlign w:val="center"/>
            <w:textDirection w:val="lrTb"/>
            <w:noWrap w:val="false"/>
          </w:tcPr>
          <w:p w14:paraId="00B5C9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Remoción física de la DB </w:t>
            </w:r>
            <w:r>
              <w:t xml:space="preserve">SQLite 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7" w:type="dxa"/>
            <w:vAlign w:val="center"/>
            <w:textDirection w:val="lrTb"/>
            <w:noWrap w:val="false"/>
          </w:tcPr>
          <w:p w14:paraId="351246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Correcto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3" w:type="dxa"/>
            <w:vAlign w:val="center"/>
            <w:textDirection w:val="lrTb"/>
            <w:noWrap w:val="false"/>
          </w:tcPr>
          <w:p w14:paraId="332D70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" w:type="dxa"/>
            <w:vAlign w:val="center"/>
            <w:textDirection w:val="lrTb"/>
            <w:noWrap w:val="false"/>
          </w:tcPr>
          <w:p w14:paraId="678D7E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4" w:type="dxa"/>
            <w:vAlign w:val="center"/>
            <w:textDirection w:val="lrTb"/>
            <w:noWrap w:val="false"/>
          </w:tcPr>
          <w:p w14:paraId="7A78F3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Consultar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4" w:type="dxa"/>
            <w:vAlign w:val="center"/>
            <w:textDirection w:val="lrTb"/>
            <w:noWrap w:val="false"/>
          </w:tcPr>
          <w:p w14:paraId="1F8519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Acceder a la lista general de eventos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7" w:type="dxa"/>
            <w:vAlign w:val="center"/>
            <w:textDirection w:val="lrTb"/>
            <w:noWrap w:val="false"/>
          </w:tcPr>
          <w:p w14:paraId="67A5EC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Renderizado completo de registros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7" w:type="dxa"/>
            <w:vAlign w:val="center"/>
            <w:textDirection w:val="lrTb"/>
            <w:noWrap w:val="false"/>
          </w:tcPr>
          <w:p w14:paraId="2DD119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Correcto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3" w:type="dxa"/>
            <w:vAlign w:val="center"/>
            <w:textDirection w:val="lrTb"/>
            <w:noWrap w:val="false"/>
          </w:tcPr>
          <w:p w14:paraId="04C63F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" w:type="dxa"/>
            <w:vAlign w:val="center"/>
            <w:textDirection w:val="lrTb"/>
            <w:noWrap w:val="false"/>
          </w:tcPr>
          <w:p w14:paraId="5CFB6E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4" w:type="dxa"/>
            <w:vAlign w:val="center"/>
            <w:textDirection w:val="lrTb"/>
            <w:noWrap w:val="false"/>
          </w:tcPr>
          <w:p w14:paraId="0D4F69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Prioridad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4" w:type="dxa"/>
            <w:vAlign w:val="center"/>
            <w:textDirection w:val="lrTb"/>
            <w:noWrap w:val="false"/>
          </w:tcPr>
          <w:p w14:paraId="53D980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Asignar etiqueta de "Alto Nivel"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7" w:type="dxa"/>
            <w:vAlign w:val="center"/>
            <w:textDirection w:val="lrTb"/>
            <w:noWrap w:val="false"/>
          </w:tcPr>
          <w:p w14:paraId="4750521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Organización visual por importancia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7" w:type="dxa"/>
            <w:vAlign w:val="center"/>
            <w:textDirection w:val="lrTb"/>
            <w:noWrap w:val="false"/>
          </w:tcPr>
          <w:p w14:paraId="0EE6C2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Correcto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3" w:type="dxa"/>
            <w:vAlign w:val="center"/>
            <w:textDirection w:val="lrTb"/>
            <w:noWrap w:val="false"/>
          </w:tcPr>
          <w:p w14:paraId="20317E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" w:type="dxa"/>
            <w:vAlign w:val="center"/>
            <w:textDirection w:val="lrTb"/>
            <w:noWrap w:val="false"/>
          </w:tcPr>
          <w:p w14:paraId="311F9D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4" w:type="dxa"/>
            <w:vAlign w:val="center"/>
            <w:textDirection w:val="lrTb"/>
            <w:noWrap w:val="false"/>
          </w:tcPr>
          <w:p w14:paraId="2BF776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Validación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4" w:type="dxa"/>
            <w:vAlign w:val="center"/>
            <w:textDirection w:val="lrTb"/>
            <w:noWrap w:val="false"/>
          </w:tcPr>
          <w:p w14:paraId="485885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Intentar registro con 1 solo carácter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7" w:type="dxa"/>
            <w:vAlign w:val="center"/>
            <w:textDirection w:val="lrTb"/>
            <w:noWrap w:val="false"/>
          </w:tcPr>
          <w:p w14:paraId="3FBFB5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Bloqueo por validación de longitud mínima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7" w:type="dxa"/>
            <w:vAlign w:val="center"/>
            <w:textDirection w:val="lrTb"/>
            <w:noWrap w:val="false"/>
          </w:tcPr>
          <w:p w14:paraId="269642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Correcto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3" w:type="dxa"/>
            <w:vAlign w:val="center"/>
            <w:textDirection w:val="lrTb"/>
            <w:noWrap w:val="false"/>
          </w:tcPr>
          <w:p w14:paraId="6C1B10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" w:type="dxa"/>
            <w:vAlign w:val="center"/>
            <w:textDirection w:val="lrTb"/>
            <w:noWrap w:val="false"/>
          </w:tcPr>
          <w:p w14:paraId="0C155D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4" w:type="dxa"/>
            <w:vAlign w:val="center"/>
            <w:textDirection w:val="lrTb"/>
            <w:noWrap w:val="false"/>
          </w:tcPr>
          <w:p w14:paraId="13332A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Interfaz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4" w:type="dxa"/>
            <w:vAlign w:val="center"/>
            <w:textDirection w:val="lrTb"/>
            <w:noWrap w:val="false"/>
          </w:tcPr>
          <w:p w14:paraId="413FAE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Inyectar descripción muy extensa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7" w:type="dxa"/>
            <w:vAlign w:val="center"/>
            <w:textDirection w:val="lrTb"/>
            <w:noWrap w:val="false"/>
          </w:tcPr>
          <w:p w14:paraId="17F378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Contención de texto mediante word-wrap/ellipsis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7" w:type="dxa"/>
            <w:vAlign w:val="center"/>
            <w:textDirection w:val="lrTb"/>
            <w:noWrap w:val="false"/>
          </w:tcPr>
          <w:p w14:paraId="0FC3C21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Correcto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3" w:type="dxa"/>
            <w:vAlign w:val="center"/>
            <w:textDirection w:val="lrTb"/>
            <w:noWrap w:val="false"/>
          </w:tcPr>
          <w:p w14:paraId="726779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</w:t>
            </w:r>
            <w:r/>
          </w:p>
        </w:tc>
      </w:tr>
    </w:tbl>
    <w:p w14:paraId="3D8E3438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Registro de Errores Corregidos (Bug Log)</w:t>
      </w:r>
      <w:r/>
    </w:p>
    <w:p w14:paraId="5521C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certifica la resolución de las siguientes incidencias detectadas en fases previas:</w:t>
      </w:r>
      <w:r/>
    </w:p>
    <w:p w14:paraId="4B71AB47">
      <w:pPr>
        <w:pStyle w:val="89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 de Desbordamiento en Descripciones: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ajustó el CSS para evitar que el contenido de las cajas de descripción rompiera la cuadrícula visual de la agenda.</w:t>
      </w:r>
      <w:r/>
    </w:p>
    <w:p w14:paraId="211AC57B">
      <w:pPr>
        <w:pStyle w:val="89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Validaciones de Longitud Mínima: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implementó una restricción a nivel de cliente y servidor para impedir que las tareas se agreguen con un solo carácter, garantizando la calidad de la información.</w:t>
      </w:r>
      <w:r/>
    </w:p>
    <w:p w14:paraId="66A24A20">
      <w:pPr>
        <w:pStyle w:val="89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Optimización de JavaScript: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eliminó la duplicación de funciones que causaba inestabilidad en la interacción con los elementos del calendario.</w:t>
      </w:r>
      <w:r/>
    </w:p>
    <w:p w14:paraId="4244D60B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 Conclusión y Declaración de Aptitud</w:t>
      </w:r>
      <w:r/>
    </w:p>
    <w:p w14:paraId="63DA81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Tras una fase exhaustiva de re-testeo, se concluye que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de Agenda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una herramienta robusta que cumple con los estándares técnicos solicitados. La integración de Python, JavaScript y Sqlite3 bajo una arquitectura de micro-frontEnds garantiza un rendimiento óptimo y una gestión de datos confiable.</w:t>
      </w:r>
      <w:r/>
    </w:p>
    <w:p w14:paraId="673636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mi calidad de Ingeniero de QA, declaro que el sistema se encuentra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APTO PARA PRODUCCIÓN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5179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Firma Digital de Auditoría: T.S.U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</w:rPr>
        <w:t xml:space="preserve">Alexandra Jaimes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Especialista en QA</w:t>
      </w:r>
      <w:r/>
    </w:p>
    <w:p w14:paraId="32414C67">
      <w:pPr>
        <w:pBdr/>
        <w:spacing/>
        <w:ind/>
        <w:rPr/>
      </w:pPr>
      <w:r/>
      <w:r/>
      <w:r/>
    </w:p>
    <w:p w14:paraId="50A0F5C3">
      <w:pPr>
        <w:pBdr/>
        <w:spacing/>
        <w:ind/>
        <w:rPr/>
      </w:pPr>
      <w:r/>
      <w:r/>
      <w:r/>
    </w:p>
    <w:p>
      <w:pPr>
        <w:pBdr/>
        <w:spacing/>
        <w:ind/>
        <w:jc w:val="center"/>
        <w:rPr>
          <w:highlight w:val="none"/>
        </w:rPr>
      </w:pPr>
      <w:r>
        <w:t xml:space="preserve">____________________________________</w:t>
      </w:r>
      <w:r/>
    </w:p>
    <w:p w14:paraId="741E04F6">
      <w:pPr>
        <w:pBdr/>
        <w:spacing/>
        <w:ind/>
        <w:jc w:val="center"/>
        <w:rPr>
          <w:b/>
          <w:bCs/>
        </w:rPr>
      </w:pP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T.S.U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</w:rPr>
        <w:t xml:space="preserve">Alexandra Jaimes</w:t>
      </w:r>
      <w:r>
        <w:rPr>
          <w:b/>
          <w:bCs/>
          <w:highlight w:val="none"/>
        </w:rPr>
        <w:t xml:space="preserve"> C.I V-</w:t>
      </w:r>
      <w:r>
        <w:rPr>
          <w:b/>
          <w:bCs/>
          <w:highlight w:val="none"/>
        </w:rPr>
        <w:t xml:space="preserve">31.563.075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CF42369">
    <w:pPr>
      <w:pBdr/>
      <w:spacing/>
      <w:ind/>
      <w:rPr/>
    </w:pPr>
    <w:r>
      <w:rPr>
        <w:lang w:eastAsia="es-V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<wp:simplePos x="0" y="0"/>
              <wp:positionH relativeFrom="margin">
                <wp:posOffset>-681355</wp:posOffset>
              </wp:positionH>
              <wp:positionV relativeFrom="margin">
                <wp:posOffset>-481965</wp:posOffset>
              </wp:positionV>
              <wp:extent cx="6943725" cy="694690"/>
              <wp:effectExtent l="0" t="0" r="0" b="0"/>
              <wp:wrapSquare wrapText="bothSides"/>
              <wp:docPr id="1" name="Imagen 1" descr="Interfaz de usuario gráfic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64525757" name="Imagen 1" descr="Interfaz de usuario gráfica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2573" t="0" r="1245" b="11263"/>
                      <a:stretch/>
                    </pic:blipFill>
                    <pic:spPr bwMode="auto">
                      <a:xfrm rot="0" flipH="0" flipV="0">
                        <a:off x="0" y="0"/>
                        <a:ext cx="6943725" cy="694689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9264;o:allowoverlap:true;o:allowincell:true;mso-position-horizontal-relative:margin;margin-left:-53.65pt;mso-position-horizontal:absolute;mso-position-vertical-relative:margin;margin-top:-37.95pt;mso-position-vertical:absolute;width:546.75pt;height:54.70pt;mso-wrap-distance-left:9.00pt;mso-wrap-distance-top:0.00pt;mso-wrap-distance-right:9.00pt;mso-wrap-distance-bottom:0.00pt;rotation:0;z-index:1;" stroked="f">
              <w10:wrap type="square"/>
              <v:imagedata r:id="rId1" o:title="" croptop="0f" cropleft="1686f" cropbottom="7381f" cropright="816f"/>
              <o:lock v:ext="edit" rotation="t"/>
            </v:shape>
          </w:pict>
        </mc:Fallback>
      </mc:AlternateContent>
    </w:r>
    <w:r/>
    <w:r/>
  </w:p>
  <w:p w14:paraId="325FDB20">
    <w:pPr>
      <w:pStyle w:val="86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B7B3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5D9A4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C3140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819F7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96FB3C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578A41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2026-04-02T01:57:09Z</dcterms:modified>
</cp:coreProperties>
</file>