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r4mi-ai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Architecture &amp; Interaction Design Plan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spacing w:after="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Two-Mode Capture  •  Market-First Detection  •  Teach-Me Quality Parity</w:t>
      </w:r>
    </w:p>
    <w:p>
      <w:pPr>
        <w:spacing w:after="4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March 2026  —  Working Draft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Vision Alignment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r4mi-ai is a UI workflow observation and automation factory. It watches a permit technician work inside any web-based system, silently detects repetitive patterns using real Gemini AI, then collaboratively builds narrow agents that progressively take over that work.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Core principle: the system notices patterns before the user does, and arrives at the “teach me” moment with a prepared solution — not an empty recording form.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Comparison with Claude in Chrome Teach-Me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in Chrome’s teach-me feature is a manual macro recorder: the user presses record, demonstrates steps, stops, and saves a shortcut. It uses rrweb for full DOM capture and claude-haiku-4-5 to label each step in natural language. The result is a parameterised prompt template with named input variables.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 in Chrome Teach-Me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r4mi-ai 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User decides when to record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detects repetition proactively, then invites recording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Single-site macro replay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Site-agnostic spec that reasons about intent, not just clicks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Parameterised prompt template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Structured NarrowAgentSpec with typed action_sequence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marketplace / no prior art search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MarketMatcher checks for existing agents before building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rrweb full DOM capture always-on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 observation mode + rich teach-me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Speech narration as primary intent signal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Gemini Vision knowledge-source extraction per screen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Haiku step labels per interaction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descriptions needed — currently missing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element_context from real DOM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element_context not yet captured — gap to close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Site-Agnostic Goal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current demo runs inside r4mi’s own mock permit UI, where screen_name is an application-defined constant (“GIS_LOOKUP”, “POLICY_REFERENCE” etc.). The target is a capture layer that derives context from the real DOM — URL, page title, ARIA landmarks, element roles and labels — so it can be dropped into any government portal, insurance intake, or back-office web system without cooperation from the host application.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75623" w:sz="20"/>
              <w:bottom w:val="none" w:color="FFFFFF" w:sz="0"/>
              <w:right w:val="none" w:color="FFFFFF" w:sz="0"/>
            </w:tcBorders>
            <w:shd w:fill="E2EFD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Immediate action: design the UIEvent model now to accommodate DOM-native fields, even while the demo harness populates them synthetically. This means no schema migration when the real capture layer is built.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Architecture Plan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Two-Mode Capture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most important structural change is separating capture into two distinct modes with different data richness. Using a single heavy capture mode for everything would be too expensive for passive observation; using a single light mode would not give the teach-me phase enough context to generate high-quality specs.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 Mode (passive, always-on)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Teach-Me Mode (active, on invitation)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Lightweight — minimal overhead on worker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Rich — full context per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UIEvent: 5 event types, screen_name, selector,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UIEvent: + element_context, step screenshot, step_description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 only on screen_switch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 on every meaningful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per-step LLM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Haiku call per step — generates natural language label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detect repetition via embedding similarity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Purpose: build a high-quality NarrowAgentSpec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 to PatternDetector + MarketMatcher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Input to SpecBuilderAgent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Captures: is this the same workflow again?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Captures: what exactly was the worker deciding and why?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Enhanced UIEvent Model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UIEvent model gains an optional element_context block and a mode flag. Observation mode leaves these null; teach-me mode populates them from the real DOM. The demo harness will synthesise plausible values so the schema is validated end-to-end before the real capture layer exists.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Teach-Me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event_type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Extend enum: + hover, scroll, copy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screen_name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DERIVED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Teach-me derives from URL + ARIA landmark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element_selector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CSS selector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element_value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Input value, selected option,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element_context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{ label, role, text, position, landmark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screenshot_b64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screen_switch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Per meaningful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step_description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Haiku-generated natural language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is_input_variable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True = value varies per case; false = constant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capture_mode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teach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Enum: obs | teach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permit_type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Still required in both modes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backend_call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No change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Market-First Detection Flow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Currently, when a pattern is detected (OPTIMIZATION_OPPORTUNITY), the system always goes to the build path — starting SpecBuilderAgent from scratch. The new flow checks MarketMatcher first, producing two distinct invitation paths for the user.</w:t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Detection Flow (new)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System 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PatternDetector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completes. Embeds trace with text-embedding-004. Compares cosine similarity against prior sessions of same permit_type.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PatternDetector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Similarity ≥ 0.85 for N-1 prior sessions → state = READY.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MarketMatcher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Immediately checks published NarrowAgentSpecs for a match ≥ 0.85 using the current session’s trace embedding. [NEW STEP]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SSE Bus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found → fire AGENT_MATCH_FOUND with matched agent id, name, score, trust_level. [NEW SSE TYPE]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SSE Bus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match → fire OPTIMIZATION_OPPORTUNITY as today. Simultaneously kick off SpecBuilderAgent as background task. [ENHANCED]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Adopt path: badge shows “We found an agent for this” with match score. One-click activation. Fork option for power users.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path: badge shows “We detected a pattern”. When user opens panel, draft spec is already displayed (pre-generated in background).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Pre-Generation at Detection Time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“already prepared” feeling requires the spec to be done before the user gets to the panel. The fix is straightforward: kick off SpecBuilderAgent as an asyncio background task the moment READY triggers. Store the draft on SessionRecord.candidate_spec_draft. When the user opens the OptimizationPanel, display the draft immediately. The correction flow then refines rather than waiting for initial generation.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Optional: run a speculative draft at CANDIDATE state (2nd session). Refine at READY (3rd session). This means by the time the badge appears, the spec has already been through two generations.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Step Description Generation (Haiku Labelling)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in Chrome uses claude-haiku-4-5 to generate a one-line natural language description of each captured step in real time. This is what gives the teach-me replay its “it understood what I did” quality. r4mi currently has no equivalent.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Implementation: after each UIEvent in teach-me mode, call Gemini Flash (or Haiku-equivalent) with a micro-prompt: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Step context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screen: {screen_name}  element: {label} ({role})</w:t>
            </w:r>
          </w:p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action: {event_type}  value: {element_value}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# Task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Write one plain-English sentence describing what the worker</w:t>
            </w:r>
          </w:p>
          <w:p>
            <w:r>
              <w:rPr>
                <w:rFonts w:ascii="Courier New" w:cs="Courier New" w:eastAsia="Courier New" w:hAnsi="Courier New"/>
                <w:color w:val="CE9178"/>
                <w:sz w:val="18"/>
                <w:szCs w:val="18"/>
              </w:rPr>
              <w:t xml:space="preserve">just did and why. Max 15 words. No jargon.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generated label is stored in UIEvent.step_description and passed to SpecBuilderAgent. The SpecBuilderAgent prompt then works from a sequence of labelled, human-readable steps rather than raw event data, dramatically improving output quality.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SpecBuilderAgent Prompt Enhancement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SpecBuilderAgent prompt currently receives a flat list of raw UIEvents. After the teach-me mode changes, it should receive labelled steps with causal knowledge source threading: for each step, the prompt includes which knowledge source the worker was consulting at that point (from VisionService), so the LLM can reason about the decision context.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Example: “At step 5 (entered zone code R-2), the worker had just read PDF §14.3 which states that R-2 zones permit fences up to 6ft. The system should verify [zone_code] against this policy before filling [field-max-height].” This causal link is r4mi’s advantage over Claude in Chrome, which cannot reason about why a value was chosen.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Implementation Plan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Work is ordered by impact and dependency. Each initiative is independently testable. The existing 7-beat E2E suite must remain green after every item.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Changed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Move MarketMatcher to detection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 (0.5d)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pattern_detector.py, sse.py, r4mi.store.ts, OptimizationPanel.tsx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 AGENT_MATCH_FOUND SSE + adopt-path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 (1d)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models/event.py, sse.py, OptimizationPanel.tsx, AgentversePanel.tsx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Pre-generate spec as background task on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 (0.5d)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pattern_detector.py, spec_builder_agent.py, models/session.py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 element_context to UIEvent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 (0.5d)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models/event.py, demo harness, seed sessions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Add capture_mode + is_input_variable to UIEvent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 (0.5d)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models/event.py, observer_agent.py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description generation (Haiku call per event)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 (1d)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services/step_labeller.py (new), observer_agent.py, log_streamer.py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Thread knowledge sources into SpecBuilderAgent prompt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 (1d)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spec_builder_agent.py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Teach-me mode: screenshot per interaction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M (1d)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models/event.py, vision_service.py, demo harness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Derive screen_name from URL + ARIA landmarks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L (2d)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observer_agent.py, demo harness, future JS capture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JS capture snippet (site-agnostic observe layer)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XL (1w)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New: capture.js, injected via bookmarklet or extension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Priority 0 — Quick Wins This Sprint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These three items are pure backend wiring with minimal frontend change. They deliver the market-first detection and the “already prepared” feeling that are the core of the user’s vision.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P0-A: Move MarketMatcher to detection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pattern_detector.py, after state = READY: call market_matcher.find_match() using the current session’s trace embedding compared against all published spec embeddings.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match ≥ threshold: return SSEEventType.AGENT_MATCH_FOUND with payload {matched_spec_id, score}.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no match: return SSEEventType.OPTIMIZATION_OPPORTUNITY as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AGENT_MATCH_FOUND to SSEEventType enum in models/event.py.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r4mi.store.ts: handle AGENT_MATCH_FOUND — set matchedAgent state, show badge in adopt-path style.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P0-B: Pre-generate spec as background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Add candidate_spec_draft: Optional[dict] to SessionRecord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 pattern_detector.py, when OPTIMIZATION_OPPORTUNITY fires: asyncio.create_task(_pre_generate_spec(session, db)).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_pre_generate_spec() calls SpecBuilderAgent, stores result in session.candidate_spec_draft, fires SPEC_GENERATED 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OptimizationPanel: on opening the panel, check store for existing spec draft before showing loading state.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P0-C: Adopt-path UI in OptimizationPanel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store.matchedAgent is set (from AGENT_MATCH_FOUND): render adopt card showing agent name, trust badge, run count, and match percentage.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Primary CTA: “Activate Agent” — skips spec building, goes directly to ValidationReplay with the matched agent’s action_sequence.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Secondary CTA: “Fork &amp; Customise” — enters build path with the matched spec pre-loaded into SpecBuilderAgent as a starting point.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Example Workflows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Two full interaction walkthroughs showing the target experience. These are the “same thing” from user and system perspective so we can verify alignment. Beat numbers map to the existing DEMO_SCRIPT.md structure.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Scenario A — Adopt Path (Existing Agent Found)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Maria is a permit technician. She has just completed her third fence variance application in two weeks. An agent for this workflow was published by her colleague two months ago.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System 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Opens PRM-2024-0043 from the inbox. Navigates: Inbox → GIS Lookup → Policy Reference → Application Form. Fills zone code, max height, notes. Clicks Submit.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completes. PatternDetector embeds the action trace (real text-embedding-004 call). Compares cosine similarity: 0.93 vs session_001, 0.91 vs session_002. State = READY.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MarketMatcher runs immediately. Compares trace embedding against published specs. Finds “Fence Variance — R-2 Zone Check” at cosine 0.94. Fires AGENT_MATCH_FOUND SSE.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 Progression Bar badge appears. Label: “We found an agent for this.” Different styling from build-path badge (blue vs orange). Maria finishes her current thought before clicking.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Clicks the badge. OptimizationPanel opens. Adopt card is shown: agent name, SUPERVISED trust badge, “47 successful runs”, “94% match”. Primary button: “Activate Agent”.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the agent card. Clicks “Activate Agent”. No spec building needed. ValidationReplay starts immediately.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ValidationReplay animates the agent’s action_sequence against PRM-2024-0043 fields: auto-fills zone=R-2, max-height=6ft, notes prefilled. Source tags shown (“from GIS API”, “from PDF §14.3”).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Confirms. Agent is now active for her session. Next time she opens a fence variance, the agent auto-fills immediately with no interaction required.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Maria (optional)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Notices the max-height rule has changed to 8ft in her jurisdiction. Clicks “Fork &amp; Edit” from the agent card. Enters teach-me mode on the specific step.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Fork creates new NarrowAgentSpec with parent_spec_id set. Attribution split between original author and Maria. New agent published to Agentverse.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375623" w:sz="20"/>
              <w:bottom w:val="none" w:color="FFFFFF" w:sz="0"/>
              <w:right w:val="none" w:color="FFFFFF" w:sz="0"/>
            </w:tcBorders>
            <w:shd w:fill="E2EFD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Total friction for Maria: one badge click + one “Activate” click. She never leaves her workflow for more than 30 seconds. The agent finds her; she does not go looking for it.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Scenario B — Build Path (No Existing Agent)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James is a permit technician handling commercial signage permits. This workflow has never been automated before. He has just completed his third signage permit this month.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System 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Completes third commercial signage permit: Inbox → GIS Lookup (commercial zone check) → Code Enforcement (sign dimensions) → Fee Schedule → Application Form. Submits.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Session completes. PatternDetector embeds trace. Cosine similarity: 0.89 vs session_011, 0.91 vs session_012. State = READY.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MarketMatcher runs. No published spec scores ≥ 0.85 for commercial signage. Fires OPTIMIZATION_OPPORTUNITY SSE. Simultaneously kicks off SpecBuilderAgent as background task.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SpecBuilderAgent (gemini-2.5-flash) builds draft NarrowAgentSpec from the three session traces + confirmed knowledge sources. Stores in session.candidate_spec_draft. Fires SPEC_GENERATED SSE.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Badge appears: “We detected a repeating pattern.” James finishes his current task.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Clicks the badge. OptimizationPanel opens. Draft spec is already displayed (no loading spinner). Shows ACTION SEQUENCE with 4 steps and KNOWLEDGE SOURCES: “Commercial Zone Map”, “Sign Bylaw §8.2”.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Reads the spec. Sees the knowledge source is “Commercial Zone Map (wiki)” but the real source is the GIS PDF export. Types correction: “Use the GIS PDF, not the zone map wiki.”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Correction appended to SpecBuilderAgent prompt. Real gemini-2.5-flash call regenerates spec. knowledge_sources updated: “GIS PDF (parcel export)”. SPEC_UPDATED SSE fires.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Sees updated spec. Clicks “Review &amp; Validate”. ValidationReplay animates against a sample application. Fields auto-fill correctly.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Clicks “Publish to Agentverse”. Spec embedded (real text-embedding-004 call). Agent ID assigned. Trust level: SUPERVISED. AGENT_PUBLISHED SSE fires. Available to all technicians.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Agentverse panel shows new agent card: “Commercial Signage — Zone + Sign Check” with SUPERVISED badge and 0 runs.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Next technician opens a commercial signage permit. MarketMatcher finds this agent at step 3 (Adopt Path). They follow Scenario A. James’s contribution is recorded.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Scenario C — Teach-Me Mode (Step-Level Correction)</w:t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Same as Scenario B, but James wants to correct a specific step using the full teach-me capture mode rather than a text correction. This is the high-quality teach-me experience that matches Claude in Chrome’s capability.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73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System Response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the OptimizationPanel, instead of typing a correction, clicks “Show me” next to the incorrect knowledge source step.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System enters teach-me mode. Step recording activates. A subtle recording indicator appears. James is prompted: “Navigate to the correct source for this step.”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Capture switches to teach-me mode. UIEvents now include: element_context (label, role, ARIA landmark), screenshot_b64 per interaction, capture_mode = “teach”.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 each UIEvent in teach-me mode, a micro-prompt call to Gemini generates step_description: e.g. “Opened the GIS PDF export for parcel R2-0041.” Logged to CLI panel in real time.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Navigates to the GIS PDF. Clicks on the relevant section (parcel data block). System highlights the region. James clicks “Confirm source.”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VisionService analyses the screenshot at click position. Confirms: source_type=pdf, confidence=0.96, text_snippet=“Parcel R2-0041-BW — Commercial C-2 zone.”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Teach-me mode ends. Enriched event sequence (with step_descriptions and element_context) appended to correction prompt. SpecBuilderAgent regenerates spec.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James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Updated spec shows the corrected knowledge source with the exact PDF section and confidence score. He publishes.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D6E4F0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The teach-me quality difference: James never typed the source name manually. The system captured exactly which element he clicked, what role it had, what Gemini Vision extracted from the screenshot, and generated a human-readable label automatically. This is parity with Claude in Chrome.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Open Questions</w:t>
      </w:r>
    </w:p>
    <w:p>
      <w:pPr>
        <w:pBdr>
          <w:bottom w:val="single" w:color="2E75B6" w:sz="8" w:space="1"/>
        </w:pBdr>
        <w:spacing w:after="100"/>
      </w:pPr>
      <w: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Items that need a decision before implementation begins.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MarketMatcher similarity metric: should the adopt-path comparison be done against session trace embeddings (current session vs all prior sessions of same permit_type) or against published spec embeddings (current session trace vs spec text)? Trace-vs-trace is more sensitive to workflow similarity; trace-vs-spec is more sensitive to capability overlap. Recommendation: trace-vs-spec, since specs are already embedded and this avoids a secondary embedding call.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Adopt-path trust threshold: should the adopt path activate only for AUTONOMOUS agents, or also for SUPERVISED? A SUPERVISED agent has fewer than 10 confirmed runs and could auto-fill incorrectly. Recommendation: show adopt path for all trust levels but require explicit step confirmation for SUPERVISED agents.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Teach-me mode activation: is teach-me mode only available in the correction flow (invoked from OptimizationPanel), or can it be initiated by the user at any time as a manual record button? The manual record option would allow users to proactively create agents for workflows the system has not yet detected as repetitive.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Step labelling model: the plan uses gemini-2.5-flash for step descriptions. This adds latency and cost per UIEvent in teach-me mode. Consider using a lighter model or batching step descriptions at session end rather than real-time. Real-time is better UX (labels appear as the user acts); batch is cheaper and simpler.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Site-agnostic capture layer timeline: the JS capture snippet (P3) is an XL item. Is there value in shipping a bookmarklet first (lower polish, faster to build) to validate the site-agnostic concept on real government portals before investing in a full extension?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2026-03-20T21:59:26.793Z</dcterms:created>
  <dcterms:modified xsi:type="dcterms:W3CDTF">2026-03-20T21:59:26.793Z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