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Yu Gothic" w:cs="Yu Gothic" w:eastAsia="Yu Gothic" w:hAnsi="Yu Gothic"/>
          <w:b/>
          <w:bCs/>
          <w:color w:val="1C3A6E"/>
          <w:sz w:val="36"/>
          <w:szCs w:val="36"/>
        </w:rPr>
        <w:t xml:space="preserve">Attention-based Multiple Instance Learning の</w:t>
      </w:r>
    </w:p>
    <w:p>
      <w:pPr>
        <w:pBdr>
          <w:bottom w:val="single" w:color="1C3A6E" w:sz="12" w:space="8"/>
        </w:pBdr>
        <w:spacing w:after="120" w:before="0"/>
        <w:jc w:val="left"/>
      </w:pPr>
      <w:r>
        <w:rPr>
          <w:rFonts w:ascii="Yu Gothic" w:cs="Yu Gothic" w:eastAsia="Yu Gothic" w:hAnsi="Yu Gothic"/>
          <w:b/>
          <w:bCs/>
          <w:color w:val="1C3A6E"/>
          <w:sz w:val="36"/>
          <w:szCs w:val="36"/>
        </w:rPr>
        <w:t xml:space="preserve">ナノポア血清解析への適用検討</w:t>
      </w:r>
    </w:p>
    <w:p>
      <w:pPr>
        <w:spacing w:after="240" w:before="120"/>
      </w:pPr>
      <w:r>
        <w:rPr>
          <w:rFonts w:ascii="Yu Gothic" w:cs="Yu Gothic" w:eastAsia="Yu Gothic" w:hAnsi="Yu Gothic"/>
          <w:i/>
          <w:iCs/>
          <w:color w:val="666666"/>
          <w:sz w:val="22"/>
          <w:szCs w:val="22"/>
        </w:rPr>
        <w:t xml:space="preserve">上村研究室　川井くん向け検討メモ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1. 概要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現在の特徴量ベース分類（手作りの10種類の特徴量＋Random Forest）には3つの根本的な限界が存在する。Attention-based Multiple Instance Learning（attention MIL）はこれらに正面から対応でき、なおかつナノポアデータの構造と本質的に整合する手法である。本書では、その理論的根拠、実装パターン、n=3制約下での運用方法、および段階的な導入計画を整理する。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2. なぜナノポアにMILが本質的に適しているか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6DA4"/>
          <w:sz w:val="26"/>
          <w:szCs w:val="26"/>
        </w:rPr>
        <w:t xml:space="preserve">2.1 現状の特徴量ベース分類の限界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手作り特徴量への依存：kurtosis、leftslope、Max Blockageなど10種類で記述しているが、重要な情報が定義から漏れている可能性がある。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イベント間の関係性の喪失：各通過イベントが独立として扱われ、イベントの集合としての構造情報が捨てられる。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個体レベルへの集約方法が単純：平均値やヒストグラムで集計するため、少数の特徴的イベントが多数の共通イベントに希釈される。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6DA4"/>
          <w:sz w:val="26"/>
          <w:szCs w:val="26"/>
        </w:rPr>
        <w:t xml:space="preserve">2.2 MILへの対応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MILは「ラベルが袋（bag）単位で与えられるが、袋の中身（instance）一つ一つにはラベルがない」という設定を扱う枠組みである。ナノポア血清解析は、この設定に正確に対応する。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MIL概念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ナノポア解析での対応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Bag（袋）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1個体の血清測定全体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Instance（個別要素）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各通過イベント（1個体あたり数千〜数万個）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Bag label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個体ががんか正常か（既知）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Instance label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各イベントが「がん由来分子」か「共通血清成分」か（未知）</w:t>
            </w:r>
          </w:p>
        </w:tc>
      </w:tr>
    </w:tbl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ここが核心である。個体の診断ラベルは既知だが、各イベントが何の分子の通過なのかは未知である。ナノポア測定で得られる数千〜数万イベントの中で、本当にがん特異的なのは一部であり、残りの大多数は両群に共通する血清タンパク質由来である。手作り特徴量の平均化は、この少数のがん特異的イベントを希釈してしまう。これが現在の解析の限界の本質であ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3. Attention MIL の具体的な仕組み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Attention MIL は「どのイベントが個体の分類に重要か」を学習しながら、個体レベルの予測を行う。アーキテクチャは4つのステップで構成される。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Step 1: Instance encoding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各イベントを波形そのまま、または特徴量ベクトルとしてニューラルネットに入力し、固定次元の埋め込みベクトルに変換する。</w:t>
      </w:r>
    </w:p>
    <w:p>
      <w:pPr>
        <w:shd w:fill="F4F4F4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event_i → encoder → h_i ∈ R^d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encoderは1D-CNN（波形入力の場合）またはMLP（特徴量入力の場合）。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Step 2: Attention weight 計算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各イベントの「重要度」をattention機構で計算する。</w:t>
      </w:r>
    </w:p>
    <w:p>
      <w:pPr>
        <w:shd w:fill="F4F4F4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a_i = softmax(w^T tanh(V h_i))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これにより、個体内で「がん特異的シグナルを含むイベント」に高い重みが、「共通の血清成分」に低い重みが自動的につく。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Step 3: Bag-level 表現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各イベントの埋め込みをattention weightで重み付けして集約する。</w:t>
      </w:r>
    </w:p>
    <w:p>
      <w:pPr>
        <w:shd w:fill="F4F4F4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Z = Σ a_i h_i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Step 4: 個体分類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Z を分類器（典型的にはFC層＋softmax）に通して、がん/正常を予測する。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4. ナノポアへの実装パターン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川井くんの現在のデータに即して、3つの実装パターンが考えられる。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パターンA：特徴量ベースMIL（最も実装しやすい）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既存の10次元特徴量をinstance表現として使う最小構成。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Input：各イベント = 10次元特徴量ベクトル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Encoder：MLP（10 → 64 → 64）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Attention：単層attention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Output：個体ががん/正常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メリット：</w:t>
      </w:r>
      <w:r>
        <w:rPr>
          <w:rFonts w:ascii="Yu Gothic" w:cs="Yu Gothic" w:eastAsia="Yu Gothic" w:hAnsi="Yu Gothic"/>
          <w:sz w:val="22"/>
          <w:szCs w:val="22"/>
        </w:rPr>
        <w:t xml:space="preserve">既存のパイプラインを活かせる、計算コスト低。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デメリット：</w:t>
      </w:r>
      <w:r>
        <w:rPr>
          <w:rFonts w:ascii="Yu Gothic" w:cs="Yu Gothic" w:eastAsia="Yu Gothic" w:hAnsi="Yu Gothic"/>
          <w:sz w:val="22"/>
          <w:szCs w:val="22"/>
        </w:rPr>
        <w:t xml:space="preserve">手作り特徴量の限界は残る。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パターンB：波形ベースMIL（理想形）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各イベントの生波形を直接入力に使う。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Input：各イベント = 時系列（例：固定長512点にリサンプル）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Encoder：1D-CNN（複数の畳み込み層）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Attention：単層attention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Output：個体ががん/正常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メリット：</w:t>
      </w:r>
      <w:r>
        <w:rPr>
          <w:rFonts w:ascii="Yu Gothic" w:cs="Yu Gothic" w:eastAsia="Yu Gothic" w:hAnsi="Yu Gothic"/>
          <w:sz w:val="22"/>
          <w:szCs w:val="22"/>
        </w:rPr>
        <w:t xml:space="preserve">手作り特徴量で捨てた情報を活用できる。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デメリット：</w:t>
      </w:r>
      <w:r>
        <w:rPr>
          <w:rFonts w:ascii="Yu Gothic" w:cs="Yu Gothic" w:eastAsia="Yu Gothic" w:hAnsi="Yu Gothic"/>
          <w:sz w:val="22"/>
          <w:szCs w:val="22"/>
        </w:rPr>
        <w:t xml:space="preserve">イベント長の正規化、計算コスト、データ量への依存。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パターンC：Gated Attention MIL（推奨）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Ilse et al. (2018) が提案した、より強力なattention機構。</w:t>
      </w:r>
    </w:p>
    <w:p>
      <w:pPr>
        <w:shd w:fill="F4F4F4" w:val="clear"/>
        <w:spacing w:after="60" w:before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a_i = softmax(w^T (tanh(V h_i) ⊙ sigmoid(U h_i)))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非線形性が増し、複雑なパターンの検出に有利。基本のattention MILに小さな修正を加えるだけで実装できる。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5. ナノポアMILで得られる科学的アウトプット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attention MIL は分類性能を上げるだけでなく、解釈可能性も同時に提供する点が重要である。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5.1 Attention 可視化により言えるようになること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どのイベントが分類に寄与したかが特定できる：各イベントのattention重みが直接得られ、高重みイベントだけを取り出して波形を観察できる。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がん特異的イベントの物理特性を後追いで解析できる：高attention重みのイベントの遮蔽深さ、通過時間、形状を集計し、「がんマウスでattentionが高いイベントは平均してleft slopeが速い」といった具体的解釈が可能。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バイオマーカー候補の絞り込みに直結する：高attention重みイベントの物理特性 → MS結果との照合 → タンパク質候補の同定。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これは現在の「特徴量重要度」よりも一段強い解釈である。特徴量重要度は「どの統計量が効いたか」しか分からないが、attention MILは「どのイベント（＝どの分子の通過）が効いたか」を直接示す。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6. n=3 制約下での MIL の注意点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ナノポアMILは個体レベルではn=3でも、イベントレベルでは1個体あたり数千〜数万のサンプルを持つという特殊な構造がある。これはMILにとってむしろ有利な側面がある。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Instance数が膨大なので、attention機構は十分に学習できる。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個体内の heterogeneity（不均一性）を直接モデル化できる。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ただし、個体レベルの汎化はやはりn=3では難しい。Bag-level overfitting は避けられない。これに対する対策案を以下に挙げる。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444444"/>
          <w:sz w:val="23"/>
          <w:szCs w:val="23"/>
        </w:rPr>
        <w:t xml:space="preserve">6.1 対策案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(1) 個体内 instance-level cross-validation を併用：</w:t>
      </w:r>
      <w:r>
        <w:rPr>
          <w:rFonts w:ascii="Yu Gothic" w:cs="Yu Gothic" w:eastAsia="Yu Gothic" w:hAnsi="Yu Gothic"/>
          <w:sz w:val="22"/>
          <w:szCs w:val="22"/>
        </w:rPr>
        <w:t xml:space="preserve">1個体の数万イベントを学習・検証用に分割し、がん個体内・正常個体内それぞれで内部評価を行う。個体間汎化と分離して評価することで、シグナルの存在と汎化困難性を切り分けられる。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(2) データ拡張（augmentation）：</w:t>
      </w:r>
      <w:r>
        <w:rPr>
          <w:rFonts w:ascii="Yu Gothic" w:cs="Yu Gothic" w:eastAsia="Yu Gothic" w:hAnsi="Yu Gothic"/>
          <w:sz w:val="22"/>
          <w:szCs w:val="22"/>
        </w:rPr>
        <w:t xml:space="preserve">各個体の数万イベントから複数のsub-bag（例：1,000イベントずつのbag）を作成する。同じ個体から複数のbagを作ることで疑似的にbag数を増やし、個体間ばらつきを学習しつつ、過学習を抑制できる。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(3) 既存サンプルの最大活用：</w:t>
      </w:r>
      <w:r>
        <w:rPr>
          <w:rFonts w:ascii="Yu Gothic" w:cs="Yu Gothic" w:eastAsia="Yu Gothic" w:hAnsi="Yu Gothic"/>
          <w:sz w:val="22"/>
          <w:szCs w:val="22"/>
        </w:rPr>
        <w:t xml:space="preserve">101+102の数万イベントから多数のbagを生成し、401+402から同様に生成、103・403をテスト用に確保することで、Leave-One-Individual-Out との組み合わせも可能。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7. 段階的な導入計画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いきなり最終モデルを作るよりも、段階的に進めるのが現実的である。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期間目安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数週間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特徴量ベースMIL（パターンA）。既存の10次元特徴量データで実装。LOOCVで現在のRandom Forestと比較。Attention重みの可視化を試す。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1〜2ヶ月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波形ベースMIL（パターンB）。生波形データに切り替え、1D-CNN encoderを学習。高attention重みイベントの物理特性を解析。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1"/>
                <w:szCs w:val="21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並行進行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1"/>
                <w:szCs w:val="21"/>
              </w:rPr>
              <w:t xml:space="preserve">バイオマーカー絞り込み。高attention重みイベントとMS結果の照合、候補タンパク質のリストアップ。</w:t>
            </w:r>
          </w:p>
        </w:tc>
      </w:tr>
    </w:tbl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8. 参考にすべき既存研究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Ilse et al. (2018) "Attention-based Deep Multiple Instance Learning"：Attention MILの基礎論文。PyTorch実装が公開されており、100行程度のシンプルなコード。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Wang et al. (2020) "Multiple instance learning for digital pathology"：病理画像でのMILの成功例。ナノポアのbag構造と類似する点が多い。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Lu et al. (2021) CLAM：計算病理学でのattention MIL。Weighted-attention MILの代表例。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特に Ilse et al. の実装は PyTorch でシンプルなので、川井くんが既に Python・PyTorch を使っているなら導入のハードルは低い。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9. CREST 共同研究（横田先生）との位置づけ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CRESTの横田先生とのML共同研究の文脈で考えると、attention MILは以下のような位置にある。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CNN単独より解釈可能性が高い。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Transformerより軽量で、データ量制約に強い。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Random Forestより表現力が高い。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これは横田Labの既存研究（CNN・Transformer・Random Forestの比較研究）との中間的なアプローチとして位置づけられる。次回のCREST会議でこの方向を提案する価値がある。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C3A6E"/>
          <w:sz w:val="30"/>
          <w:szCs w:val="30"/>
        </w:rPr>
        <w:t xml:space="preserve">10. まとめ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Attention MIL は以下の4点で、現在の解析枠組みの自然な発展形である。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ナノポアデータの「bag構造」と本質的に整合する。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手作り特徴量の限界を超える可能性がある。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解釈可能性を維持しつつ高性能化できる。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Yu Gothic" w:cs="Yu Gothic" w:eastAsia="Yu Gothic" w:hAnsi="Yu Gothic"/>
          <w:sz w:val="22"/>
          <w:szCs w:val="22"/>
        </w:rPr>
        <w:t xml:space="preserve">バイオマーカー絞り込みに直結する。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sz w:val="22"/>
          <w:szCs w:val="22"/>
        </w:rPr>
        <w:t xml:space="preserve">n=3制約下でも、個体内instance数の多さを活かせる点でナノポアに特に向いている。</w:t>
      </w:r>
    </w:p>
    <w:p>
      <w:pPr>
        <w:spacing w:after="80" w:before="80" w:line="320"/>
      </w:pPr>
      <w:r>
        <w:rPr>
          <w:rFonts w:ascii="Yu Gothic" w:cs="Yu Gothic" w:eastAsia="Yu Gothic" w:hAnsi="Yu Gothic"/>
          <w:b/>
          <w:bCs/>
          <w:color w:val="C0392B"/>
          <w:sz w:val="22"/>
          <w:szCs w:val="22"/>
        </w:rPr>
        <w:t xml:space="preserve">推奨される第一歩：</w:t>
      </w:r>
      <w:r>
        <w:rPr>
          <w:rFonts w:ascii="Yu Gothic" w:cs="Yu Gothic" w:eastAsia="Yu Gothic" w:hAnsi="Yu Gothic"/>
          <w:sz w:val="22"/>
          <w:szCs w:val="22"/>
        </w:rPr>
        <w:t xml:space="preserve">まずパターンA（特徴量ベースMIL）から始めてLOOCVで比較すること。既存データを使い回せて、効果があるかを2〜3週間で判定できる。</w:t>
      </w:r>
    </w:p>
    <w:p>
      <w:pPr>
        <w:pBdr>
          <w:top w:val="single" w:color="CCCCCC" w:sz="4" w:space="8"/>
        </w:pBdr>
        <w:spacing w:after="0" w:before="600"/>
        <w:jc w:val="center"/>
      </w:pPr>
      <w:r>
        <w:rPr>
          <w:rFonts w:ascii="Yu Gothic" w:cs="Yu Gothic" w:eastAsia="Yu Gothic" w:hAnsi="Yu Gothic"/>
          <w:i/>
          <w:iCs/>
          <w:color w:val="888888"/>
          <w:sz w:val="18"/>
          <w:szCs w:val="18"/>
        </w:rPr>
        <w:t xml:space="preserve">── 本書は上村研究室内における技術検討メモであり、川井くんの学位研究の進展に向けた指針として作成した ──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—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C3A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Yu Gothic" w:cs="Yu Gothic" w:eastAsia="Yu Gothic" w:hAnsi="Yu Gothic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MIL のナノポア血清解析への適用検討</dc:title>
  <dc:creator>上村研究室</dc:creator>
  <cp:lastModifiedBy>Un-named</cp:lastModifiedBy>
  <cp:revision>1</cp:revision>
  <dcterms:created xsi:type="dcterms:W3CDTF">2026-05-28T21:24:13.803Z</dcterms:created>
  <dcterms:modified xsi:type="dcterms:W3CDTF">2026-05-28T21:24:13.814Z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