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Which of the following is NOT a JavaScript data type?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0d0d0d"/>
          <w:highlight w:val="white"/>
          <w:rtl w:val="0"/>
        </w:rPr>
        <w:t xml:space="preserve">What does the </w:t>
      </w:r>
      <w:r w:rsidDel="00000000" w:rsidR="00000000" w:rsidRPr="00000000">
        <w:rPr>
          <w:color w:val="0d0d0d"/>
          <w:highlight w:val="white"/>
          <w:rtl w:val="0"/>
        </w:rPr>
        <w:t xml:space="preserve">.finally()</w:t>
      </w:r>
      <w:r w:rsidDel="00000000" w:rsidR="00000000" w:rsidRPr="00000000">
        <w:rPr>
          <w:color w:val="0d0d0d"/>
          <w:highlight w:val="white"/>
          <w:rtl w:val="0"/>
        </w:rPr>
        <w:t xml:space="preserve"> method do when used with JavaScript promises?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It is executed only when the promise is resolved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It is executed only when the promise is rejected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It is executed regardless of whether the promise is resolved or rejected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It does nothing; it's a syntax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0d0d0d"/>
          <w:highlight w:val="white"/>
          <w:rtl w:val="0"/>
        </w:rPr>
        <w:t xml:space="preserve">Which JavaScript array method can be used to add one or more elements to the end of an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push()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pop()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shift()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unshift()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