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C6FB1" w14:textId="1F249286" w:rsidR="000C0733" w:rsidRDefault="000C0733" w:rsidP="000C0733">
      <w:pPr>
        <w:jc w:val="center"/>
        <w:rPr>
          <w:sz w:val="52"/>
          <w:szCs w:val="52"/>
        </w:rPr>
      </w:pPr>
      <w:r w:rsidRPr="000C0733">
        <w:rPr>
          <w:sz w:val="52"/>
          <w:szCs w:val="52"/>
        </w:rPr>
        <w:t>Video J Component</w:t>
      </w:r>
    </w:p>
    <w:p w14:paraId="5915E27D" w14:textId="710E69C8" w:rsidR="000C0733" w:rsidRDefault="000C0733" w:rsidP="000C0733">
      <w:pPr>
        <w:rPr>
          <w:sz w:val="32"/>
          <w:szCs w:val="32"/>
        </w:rPr>
      </w:pPr>
      <w:r>
        <w:rPr>
          <w:sz w:val="32"/>
          <w:szCs w:val="32"/>
        </w:rPr>
        <w:t>DATASET LINK:-</w:t>
      </w:r>
    </w:p>
    <w:p w14:paraId="50FD153E" w14:textId="5ED987AA" w:rsidR="000C0733" w:rsidRPr="000C0733" w:rsidRDefault="000C0733" w:rsidP="000C0733">
      <w:pPr>
        <w:rPr>
          <w:sz w:val="24"/>
          <w:szCs w:val="24"/>
        </w:rPr>
      </w:pPr>
      <w:r w:rsidRPr="000C0733">
        <w:rPr>
          <w:sz w:val="24"/>
          <w:szCs w:val="24"/>
        </w:rPr>
        <w:t>https://www.kaggle.com/meowmeowmeowmeowmeow/gtsrb-german-traffic-sign</w:t>
      </w:r>
    </w:p>
    <w:sectPr w:rsidR="000C0733" w:rsidRPr="000C0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33"/>
    <w:rsid w:val="000C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4E392"/>
  <w15:chartTrackingRefBased/>
  <w15:docId w15:val="{C145F67F-2D7F-4360-9255-AF3F82E6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Araadhye Jain</dc:creator>
  <cp:keywords/>
  <dc:description/>
  <cp:lastModifiedBy>Araadhye Jain</cp:lastModifiedBy>
  <cp:revision>1</cp:revision>
  <dcterms:created xsi:type="dcterms:W3CDTF">2021-12-12T15:40:00Z</dcterms:created>
  <dcterms:modified xsi:type="dcterms:W3CDTF">2021-12-12T15:41:00Z</dcterms:modified>
</cp:coreProperties>
</file>