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65EB" w14:textId="77777777" w:rsidR="0049743B" w:rsidRDefault="00000000">
      <w:pPr>
        <w:jc w:val="center"/>
      </w:pPr>
      <w:r>
        <w:rPr>
          <w:b/>
          <w:sz w:val="40"/>
        </w:rPr>
        <w:t>AUDITORÍA DIGITAL Y DE CRECIMIENTO</w:t>
      </w:r>
      <w:r>
        <w:rPr>
          <w:b/>
          <w:sz w:val="40"/>
        </w:rPr>
        <w:br/>
        <w:t>INyMET</w:t>
      </w:r>
    </w:p>
    <w:p w14:paraId="33ABB8FF" w14:textId="77777777" w:rsidR="0049743B" w:rsidRDefault="00000000">
      <w:pPr>
        <w:jc w:val="center"/>
      </w:pPr>
      <w:r>
        <w:t>Diagnóstico ejecutivo | Marketing, SEO, UX, Growth &amp; AI</w:t>
      </w:r>
    </w:p>
    <w:p w14:paraId="5DE4DEA9" w14:textId="77777777" w:rsidR="0049743B" w:rsidRDefault="00000000">
      <w:r>
        <w:t>Fecha: Abril 2026</w:t>
      </w:r>
      <w:r>
        <w:br/>
        <w:t>Confidencial</w:t>
      </w:r>
    </w:p>
    <w:p w14:paraId="303ED2EF" w14:textId="77777777" w:rsidR="0049743B" w:rsidRDefault="00000000">
      <w:r>
        <w:rPr>
          <w:b/>
          <w:sz w:val="28"/>
        </w:rPr>
        <w:t>1. Resumen Ejecutivo</w:t>
      </w:r>
    </w:p>
    <w:p w14:paraId="752EF6FC" w14:textId="77777777" w:rsidR="0049743B" w:rsidRDefault="00000000">
      <w:r>
        <w:br/>
        <w:t>El sitio web de INyMET actualmente opera como un activo digital pasivo. No está diseñado para generación de demanda, posicionamiento competitivo ni conversión efectiva.</w:t>
      </w:r>
      <w:r>
        <w:br/>
        <w:t>En un mercado técnico como la metrología, esto representa una pérdida directa de oportunidades comerciales.</w:t>
      </w:r>
      <w:r>
        <w:br/>
      </w:r>
    </w:p>
    <w:p w14:paraId="25C60B6C" w14:textId="77777777" w:rsidR="0049743B" w:rsidRDefault="00000000">
      <w:r>
        <w:rPr>
          <w:b/>
          <w:sz w:val="28"/>
        </w:rPr>
        <w:t>2. Posicionamiento en el mercado (Top 100 México)</w:t>
      </w:r>
    </w:p>
    <w:p w14:paraId="39B0FB09" w14:textId="77777777" w:rsidR="0049743B" w:rsidRDefault="00000000">
      <w:r>
        <w:br/>
        <w:t>No existe un ranking público confiable y actualizado del Top 100 de empresas de metrología en México basado en presencia digital.</w:t>
      </w:r>
      <w:r>
        <w:br/>
      </w:r>
      <w:r>
        <w:br/>
        <w:t>Sin embargo, con base en:</w:t>
      </w:r>
      <w:r>
        <w:br/>
        <w:t>- Calidad del sitio web</w:t>
      </w:r>
      <w:r>
        <w:br/>
        <w:t>- SEO</w:t>
      </w:r>
      <w:r>
        <w:br/>
        <w:t>- Contenido</w:t>
      </w:r>
      <w:r>
        <w:br/>
        <w:t>- Experiencia de usuario</w:t>
      </w:r>
      <w:r>
        <w:br/>
      </w:r>
      <w:r>
        <w:br/>
        <w:t>Estimación profesional:</w:t>
      </w:r>
      <w:r>
        <w:br/>
        <w:t>INyMET se ubica en el rango: 60 - 80 de 100 en presencia digital.</w:t>
      </w:r>
      <w:r>
        <w:br/>
      </w:r>
      <w:r>
        <w:br/>
        <w:t>Nota: Esto no necesariamente refleja su capacidad técnica, sino exclusivamente su desempeño digital.</w:t>
      </w:r>
      <w:r>
        <w:br/>
      </w:r>
    </w:p>
    <w:p w14:paraId="559B6913" w14:textId="77777777" w:rsidR="0049743B" w:rsidRDefault="00000000">
      <w:r>
        <w:rPr>
          <w:b/>
          <w:sz w:val="28"/>
        </w:rPr>
        <w:t>3. Evaluación por área</w:t>
      </w:r>
    </w:p>
    <w:p w14:paraId="461AF1D1" w14:textId="77777777" w:rsidR="0049743B" w:rsidRDefault="00000000">
      <w:r>
        <w:br/>
        <w:t>SEO: 2/10</w:t>
      </w:r>
      <w:r>
        <w:br/>
        <w:t>UX/UI: 3/10</w:t>
      </w:r>
      <w:r>
        <w:br/>
        <w:t>Conversión (CRO): 2/10</w:t>
      </w:r>
      <w:r>
        <w:br/>
        <w:t>Contenido: 2/10</w:t>
      </w:r>
      <w:r>
        <w:br/>
      </w:r>
      <w:r>
        <w:lastRenderedPageBreak/>
        <w:t>Branding: 3/10</w:t>
      </w:r>
      <w:r>
        <w:br/>
      </w:r>
      <w:r>
        <w:br/>
        <w:t>Promedio general: 2.3 / 10</w:t>
      </w:r>
      <w:r>
        <w:br/>
      </w:r>
    </w:p>
    <w:p w14:paraId="12BBB8B1" w14:textId="77777777" w:rsidR="0049743B" w:rsidRDefault="00000000">
      <w:r>
        <w:rPr>
          <w:b/>
          <w:sz w:val="28"/>
        </w:rPr>
        <w:t>4. Hallazgos críticos</w:t>
      </w:r>
    </w:p>
    <w:p w14:paraId="46A92901" w14:textId="77777777" w:rsidR="0049743B" w:rsidRDefault="00000000">
      <w:r>
        <w:br/>
        <w:t>- No existe propuesta de valor clara</w:t>
      </w:r>
      <w:r>
        <w:br/>
        <w:t>- El sitio no está optimizado para buscadores</w:t>
      </w:r>
      <w:r>
        <w:br/>
        <w:t>- No hay generación de contenido estratégico</w:t>
      </w:r>
      <w:r>
        <w:br/>
        <w:t>- No existen embudos de conversión</w:t>
      </w:r>
      <w:r>
        <w:br/>
        <w:t>- La experiencia de usuario es obsoleta</w:t>
      </w:r>
      <w:r>
        <w:br/>
      </w:r>
    </w:p>
    <w:p w14:paraId="6296E8DF" w14:textId="77777777" w:rsidR="0049743B" w:rsidRDefault="00000000">
      <w:r>
        <w:rPr>
          <w:b/>
          <w:sz w:val="28"/>
        </w:rPr>
        <w:t>5. Uso de IA (oportunidades de alto impacto)</w:t>
      </w:r>
    </w:p>
    <w:p w14:paraId="5270A73A" w14:textId="77777777" w:rsidR="0049743B" w:rsidRDefault="00000000">
      <w:r>
        <w:br/>
        <w:t>1. Generación automatizada de contenido técnico (blog SEO)</w:t>
      </w:r>
      <w:r>
        <w:br/>
        <w:t>2. Creación de publicaciones en LinkedIn para posicionamiento B2B</w:t>
      </w:r>
      <w:r>
        <w:br/>
        <w:t>3. Chatbot inteligente para atención y precalificación de leads</w:t>
      </w:r>
      <w:r>
        <w:br/>
        <w:t>4. Automatización de respuestas comerciales</w:t>
      </w:r>
      <w:r>
        <w:br/>
        <w:t>5. Generación de propuestas técnicas asistidas por IA</w:t>
      </w:r>
      <w:r>
        <w:br/>
      </w:r>
      <w:r>
        <w:br/>
        <w:t>Impacto esperado:</w:t>
      </w:r>
      <w:r>
        <w:br/>
        <w:t>- Incremento de tráfico orgánico</w:t>
      </w:r>
      <w:r>
        <w:br/>
        <w:t>- Reducción en tiempos de respuesta</w:t>
      </w:r>
      <w:r>
        <w:br/>
        <w:t>- Mayor conversión de leads</w:t>
      </w:r>
      <w:r>
        <w:br/>
      </w:r>
    </w:p>
    <w:p w14:paraId="46CC2B58" w14:textId="77777777" w:rsidR="0049743B" w:rsidRDefault="00000000">
      <w:r>
        <w:rPr>
          <w:b/>
          <w:sz w:val="28"/>
        </w:rPr>
        <w:t>6. Plan de acción recomendado</w:t>
      </w:r>
    </w:p>
    <w:p w14:paraId="21A7AF8E" w14:textId="77777777" w:rsidR="0049743B" w:rsidRDefault="00000000">
      <w:r>
        <w:br/>
        <w:t>Fase 1: Definición de posicionamiento y propuesta de valor</w:t>
      </w:r>
      <w:r>
        <w:br/>
        <w:t>Fase 2: Rediseño del sitio enfocado en conversión</w:t>
      </w:r>
      <w:r>
        <w:br/>
        <w:t>Fase 3: Implementación SEO y estrategia de contenido</w:t>
      </w:r>
      <w:r>
        <w:br/>
        <w:t>Fase 4: Automatización y uso de IA</w:t>
      </w:r>
      <w:r>
        <w:br/>
        <w:t>Fase 5: Activación de LinkedIn como canal principal</w:t>
      </w:r>
      <w:r>
        <w:br/>
      </w:r>
    </w:p>
    <w:p w14:paraId="3906933C" w14:textId="4AFF637A" w:rsidR="0049743B" w:rsidRDefault="00000000">
      <w:r>
        <w:br/>
        <w:t>Este documento refleja un diagnóstico directo y objetivo de identificar oportunidades reales de crecimiento.</w:t>
      </w:r>
    </w:p>
    <w:sectPr w:rsidR="004974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373606">
    <w:abstractNumId w:val="8"/>
  </w:num>
  <w:num w:numId="2" w16cid:durableId="1044791288">
    <w:abstractNumId w:val="6"/>
  </w:num>
  <w:num w:numId="3" w16cid:durableId="727919541">
    <w:abstractNumId w:val="5"/>
  </w:num>
  <w:num w:numId="4" w16cid:durableId="498424966">
    <w:abstractNumId w:val="4"/>
  </w:num>
  <w:num w:numId="5" w16cid:durableId="1726175018">
    <w:abstractNumId w:val="7"/>
  </w:num>
  <w:num w:numId="6" w16cid:durableId="1217085476">
    <w:abstractNumId w:val="3"/>
  </w:num>
  <w:num w:numId="7" w16cid:durableId="795148840">
    <w:abstractNumId w:val="2"/>
  </w:num>
  <w:num w:numId="8" w16cid:durableId="182867770">
    <w:abstractNumId w:val="1"/>
  </w:num>
  <w:num w:numId="9" w16cid:durableId="91594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43B"/>
    <w:rsid w:val="009E74C4"/>
    <w:rsid w:val="00AA1D8D"/>
    <w:rsid w:val="00AF74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0C64B"/>
  <w14:defaultImageDpi w14:val="300"/>
  <w15:docId w15:val="{4279A89C-5D07-4125-8A39-B896C1A6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Arana de Brivé</cp:lastModifiedBy>
  <cp:revision>2</cp:revision>
  <dcterms:created xsi:type="dcterms:W3CDTF">2013-12-23T23:15:00Z</dcterms:created>
  <dcterms:modified xsi:type="dcterms:W3CDTF">2026-04-20T14:09:00Z</dcterms:modified>
  <cp:category/>
</cp:coreProperties>
</file>