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WMS 手动SAP 入库调拨了，如何处理？</w:t>
      </w:r>
    </w:p>
    <w:p>
      <w:pPr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根据qc lot</w:t>
      </w:r>
      <w:r>
        <w:t xml:space="preserve"> 号查找出对应的rt_id（也就是keyid）</w:t>
      </w:r>
    </w:p>
    <w:p>
      <w:pPr>
        <w:pStyle w:val="8"/>
        <w:ind w:left="360" w:firstLine="0" w:firstLineChar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t.keyid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BUS_RT_BASE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t.inspection_lot_number=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'010009766650'</w:t>
      </w:r>
    </w:p>
    <w:p>
      <w:pPr>
        <w:pStyle w:val="8"/>
        <w:ind w:left="360" w:firstLine="0" w:firstLineChar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drawing>
          <wp:inline distT="0" distB="0" distL="0" distR="0">
            <wp:extent cx="2418715" cy="513715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根据rt_id查找出此QC_LOT对应的数量是不是对的。</w:t>
      </w:r>
    </w:p>
    <w:p>
      <w:pPr>
        <w:pStyle w:val="8"/>
        <w:ind w:left="360" w:firstLine="0" w:firstLineChars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(a.qty)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bus_rt_temp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a.rt_id=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'B45B619B0AFC873EE0530C00000A0F9F'</w:t>
      </w:r>
    </w:p>
    <w:p>
      <w:pPr>
        <w:pStyle w:val="8"/>
        <w:ind w:left="360" w:firstLine="0" w:firstLineChars="0"/>
        <w:jc w:val="left"/>
      </w:pPr>
      <w:r>
        <w:drawing>
          <wp:inline distT="0" distB="0" distL="0" distR="0">
            <wp:extent cx="1199515" cy="37084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3.查找此</w:t>
      </w:r>
      <w:r>
        <w:rPr>
          <w:rFonts w:hint="eastAsia"/>
        </w:rPr>
        <w:tab/>
      </w:r>
      <w:r>
        <w:rPr>
          <w:rFonts w:hint="eastAsia"/>
        </w:rPr>
        <w:t>QC_LOT的仓别对应的WH_ID</w:t>
      </w:r>
    </w:p>
    <w:p>
      <w:pPr>
        <w:ind w:firstLine="200" w:firstLineChars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cus_rk_detail</w:t>
      </w:r>
    </w:p>
    <w:p>
      <w:pPr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4.使用如下sql更新，特别注意，qc_lot号，WH_ID要对，status=4，confirm_flag=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cus_reel_base 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x.lot_number=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'010009766650'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,x.wh_id=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1000023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,x.status=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,x.confirm_flag=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,x.rk_time=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x.reel_id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a.reel_id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bus_rt_temp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a.rt_id=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'B45B619B0AFC873EE0530C00000A0F9F'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x.old_reel_id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>
      <w:pPr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a.reel_id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bus_rt_temp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a.rt_id=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'B45B619B0AFC873EE0530C00000A0F9F'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);</w:t>
      </w:r>
    </w:p>
    <w:p>
      <w:pPr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>调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>拨单对应table</w:t>
      </w:r>
    </w:p>
    <w:p>
      <w:pPr>
        <w:jc w:val="left"/>
      </w:pPr>
      <w:r>
        <w:t>wiqwms.bus_allot_temp</w:t>
      </w:r>
    </w:p>
    <w:p>
      <w:pPr>
        <w:jc w:val="left"/>
      </w:pPr>
      <w:r>
        <w:t>bus_allot_item</w:t>
      </w:r>
    </w:p>
    <w:p>
      <w:pPr>
        <w:jc w:val="left"/>
      </w:pPr>
      <w:r>
        <w:t>bus_allot_base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6107383">
    <w:nsid w:val="21BE1CF7"/>
    <w:multiLevelType w:val="multilevel"/>
    <w:tmpl w:val="21BE1CF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6107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A"/>
    <w:rsid w:val="00124A19"/>
    <w:rsid w:val="003C3BB6"/>
    <w:rsid w:val="00664064"/>
    <w:rsid w:val="00726D14"/>
    <w:rsid w:val="009C678A"/>
    <w:rsid w:val="00C65803"/>
    <w:rsid w:val="00FD45EB"/>
    <w:rsid w:val="09B570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註解方塊文字 字元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頁首 字元"/>
    <w:basedOn w:val="5"/>
    <w:link w:val="4"/>
    <w:qFormat/>
    <w:uiPriority w:val="99"/>
    <w:rPr>
      <w:sz w:val="18"/>
      <w:szCs w:val="18"/>
    </w:rPr>
  </w:style>
  <w:style w:type="character" w:customStyle="1" w:styleId="10">
    <w:name w:val="頁尾 字元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658</Characters>
  <Lines>5</Lines>
  <Paragraphs>1</Paragraphs>
  <TotalTime>0</TotalTime>
  <ScaleCrop>false</ScaleCrop>
  <LinksUpToDate>false</LinksUpToDate>
  <CharactersWithSpaces>772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2020-12-01T10:37:00Z</dcterms:created>
  <dc:creator>Arabbao_Liu(57MIS_劉智軍)</dc:creator>
  <cp:lastModifiedBy>Lucia_Fang</cp:lastModifiedBy>
  <dcterms:modified xsi:type="dcterms:W3CDTF">2021-05-18T03:18:00Z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