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Thesis Draft: Criteria for Determining Facility Types</w:t>
      </w:r>
    </w:p>
    <w:p/>
    <w:p>
      <w:pPr>
        <w:pStyle w:val="Heading1"/>
      </w:pPr>
      <w:r>
        <w:t>Chapter 3: Methodology</w:t>
      </w:r>
    </w:p>
    <w:p>
      <w:pPr>
        <w:pStyle w:val="Heading2"/>
      </w:pPr>
      <w:r>
        <w:t>3.7 Criteria for Determining Facility Types</w:t>
      </w:r>
    </w:p>
    <w:p>
      <w:r>
        <w:t>After identifying priority locations through K-means clustering and GIS overlay analysis, each site is classified into one of three facility types — waiting station, loading and unloading zone, or terminal — based on a three-criteria framework:</w:t>
      </w:r>
    </w:p>
    <w:p>
      <w:r>
        <w:t>1. Passenger Demand Intensity — determined by the K-means cluster assignment (Cluster 1 = High, Cluster 2 = Moderate, Cluster 3 = Low). High-demand locations with 162 or more passenger points are prioritized for permanent facilities.</w:t>
      </w:r>
    </w:p>
    <w:p>
      <w:r>
        <w:t>2. Operational Function — derived from survey questions on boarding/alighting frequency, waiting time, and whether the location serves as a trip origin, destination, or mid-route stop. Locations where the majority of trips either begin or end, and where jeepneys dwell for extended periods, indicate terminal functions. Mid-route locations with high turnover but short dwell times indicate loading/unloading activity.</w:t>
      </w:r>
    </w:p>
    <w:p>
      <w:r>
        <w:t>3. Stopping Behavior — assessed through field observation and survey responses. Organized or designated stopping patterns suggest suitability for formal waiting stations. Irregular, chaotic, or roadside stopping behavior indicates the need for designated loading and unloading zones.</w:t>
      </w:r>
    </w:p>
    <w:p>
      <w:r>
        <w:t>The decision matrix is summarized in Table 3.1: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Waiting Station</w:t>
            </w:r>
          </w:p>
        </w:tc>
        <w:tc>
          <w:tcPr>
            <w:tcW w:type="dxa" w:w="2160"/>
          </w:tcPr>
          <w:p>
            <w:r>
              <w:rPr>
                <w:b/>
              </w:rPr>
              <w:t>Loading/Unloading Zone</w:t>
            </w:r>
          </w:p>
        </w:tc>
        <w:tc>
          <w:tcPr>
            <w:tcW w:type="dxa" w:w="2160"/>
          </w:tcPr>
          <w:p>
            <w:r>
              <w:rPr>
                <w:b/>
              </w:rPr>
              <w:t>Terminal</w:t>
            </w:r>
          </w:p>
        </w:tc>
      </w:tr>
      <w:tr>
        <w:tc>
          <w:tcPr>
            <w:tcW w:type="dxa" w:w="2160"/>
          </w:tcPr>
          <w:p>
            <w:r>
              <w:t>Demand intensity</w:t>
            </w:r>
          </w:p>
        </w:tc>
        <w:tc>
          <w:tcPr>
            <w:tcW w:type="dxa" w:w="2160"/>
          </w:tcPr>
          <w:p>
            <w:r>
              <w:t>High</w:t>
            </w:r>
          </w:p>
        </w:tc>
        <w:tc>
          <w:tcPr>
            <w:tcW w:type="dxa" w:w="2160"/>
          </w:tcPr>
          <w:p>
            <w:r>
              <w:t>High to Moderate</w:t>
            </w:r>
          </w:p>
        </w:tc>
        <w:tc>
          <w:tcPr>
            <w:tcW w:type="dxa" w:w="2160"/>
          </w:tcPr>
          <w:p>
            <w:r>
              <w:t>High</w:t>
            </w:r>
          </w:p>
        </w:tc>
      </w:tr>
      <w:tr>
        <w:tc>
          <w:tcPr>
            <w:tcW w:type="dxa" w:w="2160"/>
          </w:tcPr>
          <w:p>
            <w:r>
              <w:t>Waiting time</w:t>
            </w:r>
          </w:p>
        </w:tc>
        <w:tc>
          <w:tcPr>
            <w:tcW w:type="dxa" w:w="2160"/>
          </w:tcPr>
          <w:p>
            <w:r>
              <w:t>Prolonged</w:t>
            </w:r>
          </w:p>
        </w:tc>
        <w:tc>
          <w:tcPr>
            <w:tcW w:type="dxa" w:w="2160"/>
          </w:tcPr>
          <w:p>
            <w:r>
              <w:t>Short to Moderate</w:t>
            </w:r>
          </w:p>
        </w:tc>
        <w:tc>
          <w:tcPr>
            <w:tcW w:type="dxa" w:w="2160"/>
          </w:tcPr>
          <w:p>
            <w:r>
              <w:t>Variable (endpoint)</w:t>
            </w:r>
          </w:p>
        </w:tc>
      </w:tr>
      <w:tr>
        <w:tc>
          <w:tcPr>
            <w:tcW w:type="dxa" w:w="2160"/>
          </w:tcPr>
          <w:p>
            <w:r>
              <w:t>Stopping pattern</w:t>
            </w:r>
          </w:p>
        </w:tc>
        <w:tc>
          <w:tcPr>
            <w:tcW w:type="dxa" w:w="2160"/>
          </w:tcPr>
          <w:p>
            <w:r>
              <w:t>No organized stop</w:t>
            </w:r>
          </w:p>
        </w:tc>
        <w:tc>
          <w:tcPr>
            <w:tcW w:type="dxa" w:w="2160"/>
          </w:tcPr>
          <w:p>
            <w:r>
              <w:t>Irregular/chaotic</w:t>
            </w:r>
          </w:p>
        </w:tc>
        <w:tc>
          <w:tcPr>
            <w:tcW w:type="dxa" w:w="2160"/>
          </w:tcPr>
          <w:p>
            <w:r>
              <w:t>Organized (scheduled)</w:t>
            </w:r>
          </w:p>
        </w:tc>
      </w:tr>
      <w:tr>
        <w:tc>
          <w:tcPr>
            <w:tcW w:type="dxa" w:w="2160"/>
          </w:tcPr>
          <w:p>
            <w:r>
              <w:t>Dwell behavior</w:t>
            </w:r>
          </w:p>
        </w:tc>
        <w:tc>
          <w:tcPr>
            <w:tcW w:type="dxa" w:w="2160"/>
          </w:tcPr>
          <w:p>
            <w:r>
              <w:t>Passengers wait</w:t>
            </w:r>
          </w:p>
        </w:tc>
        <w:tc>
          <w:tcPr>
            <w:tcW w:type="dxa" w:w="2160"/>
          </w:tcPr>
          <w:p>
            <w:r>
              <w:t>Quick turnover</w:t>
            </w:r>
          </w:p>
        </w:tc>
        <w:tc>
          <w:tcPr>
            <w:tcW w:type="dxa" w:w="2160"/>
          </w:tcPr>
          <w:p>
            <w:r>
              <w:t>Units start/end here</w:t>
            </w:r>
          </w:p>
        </w:tc>
      </w:tr>
      <w:tr>
        <w:tc>
          <w:tcPr>
            <w:tcW w:type="dxa" w:w="2160"/>
          </w:tcPr>
          <w:p>
            <w:r>
              <w:t>Route position</w:t>
            </w:r>
          </w:p>
        </w:tc>
        <w:tc>
          <w:tcPr>
            <w:tcW w:type="dxa" w:w="2160"/>
          </w:tcPr>
          <w:p>
            <w:r>
              <w:t>Mid-route</w:t>
            </w:r>
          </w:p>
        </w:tc>
        <w:tc>
          <w:tcPr>
            <w:tcW w:type="dxa" w:w="2160"/>
          </w:tcPr>
          <w:p>
            <w:r>
              <w:t>Mid-route</w:t>
            </w:r>
          </w:p>
        </w:tc>
        <w:tc>
          <w:tcPr>
            <w:tcW w:type="dxa" w:w="2160"/>
          </w:tcPr>
          <w:p>
            <w:r>
              <w:t>Origin or destination</w:t>
            </w:r>
          </w:p>
        </w:tc>
      </w:tr>
    </w:tbl>
    <w:p/>
    <w:p>
      <w:pPr>
        <w:jc w:val="center"/>
      </w:pPr>
      <w:r>
        <w:rPr>
          <w:i/>
        </w:rPr>
        <w:t>Table 3.1 Decision Matrix for Facility Type Classification</w:t>
      </w:r>
    </w:p>
    <w:p>
      <w:r>
        <w:br w:type="page"/>
      </w:r>
    </w:p>
    <w:p>
      <w:pPr>
        <w:pStyle w:val="Heading1"/>
      </w:pPr>
      <w:r>
        <w:t>Chapter 4: Expected Results and Discussion</w:t>
      </w:r>
    </w:p>
    <w:p>
      <w:pPr>
        <w:pStyle w:val="Heading2"/>
      </w:pPr>
      <w:r>
        <w:t>4.7 Proposed Priority Locations for Passenger Waiting Sheds</w:t>
      </w:r>
    </w:p>
    <w:p>
      <w:r>
        <w:t>The proposed waiting shed locations were determined by integrating the following datasets:</w:t>
      </w:r>
    </w:p>
    <w:p>
      <w:pPr>
        <w:pStyle w:val="ListBullet"/>
      </w:pPr>
      <w:r>
        <w:t>GIS passenger density analysis</w:t>
      </w:r>
    </w:p>
    <w:p>
      <w:pPr>
        <w:pStyle w:val="ListBullet"/>
      </w:pPr>
      <w:r>
        <w:t>Boarding and destination maps</w:t>
      </w:r>
    </w:p>
    <w:p>
      <w:pPr>
        <w:pStyle w:val="ListBullet"/>
      </w:pPr>
      <w:r>
        <w:t>K-means clustering results</w:t>
      </w:r>
    </w:p>
    <w:p>
      <w:pPr>
        <w:pStyle w:val="ListBullet"/>
      </w:pPr>
      <w:r>
        <w:t>Delay analysis</w:t>
      </w:r>
    </w:p>
    <w:p>
      <w:pPr>
        <w:pStyle w:val="ListBullet"/>
      </w:pPr>
      <w:r>
        <w:t>Commuter satisfaction ratings</w:t>
      </w:r>
    </w:p>
    <w:p>
      <w:pPr>
        <w:pStyle w:val="ListBullet"/>
      </w:pPr>
      <w:r>
        <w:t>Willingness-to-pay analysis</w:t>
      </w:r>
    </w:p>
    <w:p>
      <w:r>
        <w:t>Table 4.13 Proposed Priority Locations for Passenger Waiting Sheds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Proposed Location</w:t>
            </w:r>
          </w:p>
        </w:tc>
        <w:tc>
          <w:tcPr>
            <w:tcW w:type="dxa" w:w="1728"/>
          </w:tcPr>
          <w:p>
            <w:r>
              <w:rPr>
                <w:b/>
              </w:rPr>
              <w:t>Cluster</w:t>
            </w:r>
          </w:p>
        </w:tc>
        <w:tc>
          <w:tcPr>
            <w:tcW w:type="dxa" w:w="1728"/>
          </w:tcPr>
          <w:p>
            <w:r>
              <w:rPr>
                <w:b/>
              </w:rPr>
              <w:t>Priority Level</w:t>
            </w:r>
          </w:p>
        </w:tc>
        <w:tc>
          <w:tcPr>
            <w:tcW w:type="dxa" w:w="1728"/>
          </w:tcPr>
          <w:p>
            <w:r>
              <w:rPr>
                <w:b/>
              </w:rPr>
              <w:t>Justification</w:t>
            </w:r>
          </w:p>
        </w:tc>
        <w:tc>
          <w:tcPr>
            <w:tcW w:type="dxa" w:w="1728"/>
          </w:tcPr>
          <w:p>
            <w:r>
              <w:rPr>
                <w:b/>
              </w:rPr>
              <w:t>Recommended Facility Type</w:t>
            </w:r>
          </w:p>
        </w:tc>
      </w:tr>
      <w:tr>
        <w:tc>
          <w:tcPr>
            <w:tcW w:type="dxa" w:w="1728"/>
          </w:tcPr>
          <w:p>
            <w:r>
              <w:t>Bugo Public Market</w:t>
            </w:r>
          </w:p>
        </w:tc>
        <w:tc>
          <w:tcPr>
            <w:tcW w:type="dxa" w:w="1728"/>
          </w:tcPr>
          <w:p>
            <w:r>
              <w:t>High</w:t>
            </w:r>
          </w:p>
        </w:tc>
        <w:tc>
          <w:tcPr>
            <w:tcW w:type="dxa" w:w="1728"/>
          </w:tcPr>
          <w:p>
            <w:r>
              <w:t>Very High</w:t>
            </w:r>
          </w:p>
        </w:tc>
        <w:tc>
          <w:tcPr>
            <w:tcW w:type="dxa" w:w="1728"/>
          </w:tcPr>
          <w:p>
            <w:r>
              <w:t>Highest boarding demand; route endpoint with multiple jeepneys starting/ending trips</w:t>
            </w:r>
          </w:p>
        </w:tc>
        <w:tc>
          <w:tcPr>
            <w:tcW w:type="dxa" w:w="1728"/>
          </w:tcPr>
          <w:p>
            <w:r>
              <w:t>Terminal</w:t>
            </w:r>
          </w:p>
        </w:tc>
      </w:tr>
      <w:tr>
        <w:tc>
          <w:tcPr>
            <w:tcW w:type="dxa" w:w="1728"/>
          </w:tcPr>
          <w:p>
            <w:r>
              <w:t>Puerto National Highway</w:t>
            </w:r>
          </w:p>
        </w:tc>
        <w:tc>
          <w:tcPr>
            <w:tcW w:type="dxa" w:w="1728"/>
          </w:tcPr>
          <w:p>
            <w:r>
              <w:t>High</w:t>
            </w:r>
          </w:p>
        </w:tc>
        <w:tc>
          <w:tcPr>
            <w:tcW w:type="dxa" w:w="1728"/>
          </w:tcPr>
          <w:p>
            <w:r>
              <w:t>Very High</w:t>
            </w:r>
          </w:p>
        </w:tc>
        <w:tc>
          <w:tcPr>
            <w:tcW w:type="dxa" w:w="1728"/>
          </w:tcPr>
          <w:p>
            <w:r>
              <w:t>Major transfer corridor; high passenger turnover with prolonged waiting</w:t>
            </w:r>
          </w:p>
        </w:tc>
        <w:tc>
          <w:tcPr>
            <w:tcW w:type="dxa" w:w="1728"/>
          </w:tcPr>
          <w:p>
            <w:r>
              <w:t>Waiting Station</w:t>
            </w:r>
          </w:p>
        </w:tc>
      </w:tr>
      <w:tr>
        <w:tc>
          <w:tcPr>
            <w:tcW w:type="dxa" w:w="1728"/>
          </w:tcPr>
          <w:p>
            <w:r>
              <w:t>Gusa National Highway</w:t>
            </w:r>
          </w:p>
        </w:tc>
        <w:tc>
          <w:tcPr>
            <w:tcW w:type="dxa" w:w="1728"/>
          </w:tcPr>
          <w:p>
            <w:r>
              <w:t>High</w:t>
            </w:r>
          </w:p>
        </w:tc>
        <w:tc>
          <w:tcPr>
            <w:tcW w:type="dxa" w:w="1728"/>
          </w:tcPr>
          <w:p>
            <w:r>
              <w:t>High</w:t>
            </w:r>
          </w:p>
        </w:tc>
        <w:tc>
          <w:tcPr>
            <w:tcW w:type="dxa" w:w="1728"/>
          </w:tcPr>
          <w:p>
            <w:r>
              <w:t>High passenger volume; frequent but irregular boarding</w:t>
            </w:r>
          </w:p>
        </w:tc>
        <w:tc>
          <w:tcPr>
            <w:tcW w:type="dxa" w:w="1728"/>
          </w:tcPr>
          <w:p>
            <w:r>
              <w:t>Loading/Unloading Zone</w:t>
            </w:r>
          </w:p>
        </w:tc>
      </w:tr>
      <w:tr>
        <w:tc>
          <w:tcPr>
            <w:tcW w:type="dxa" w:w="1728"/>
          </w:tcPr>
          <w:p>
            <w:r>
              <w:t>Tablon Crossing</w:t>
            </w:r>
          </w:p>
        </w:tc>
        <w:tc>
          <w:tcPr>
            <w:tcW w:type="dxa" w:w="1728"/>
          </w:tcPr>
          <w:p>
            <w:r>
              <w:t>Moderate</w:t>
            </w:r>
          </w:p>
        </w:tc>
        <w:tc>
          <w:tcPr>
            <w:tcW w:type="dxa" w:w="1728"/>
          </w:tcPr>
          <w:p>
            <w:r>
              <w:t>High</w:t>
            </w:r>
          </w:p>
        </w:tc>
        <w:tc>
          <w:tcPr>
            <w:tcW w:type="dxa" w:w="1728"/>
          </w:tcPr>
          <w:p>
            <w:r>
              <w:t>Frequent loading activities; moderate waiting time</w:t>
            </w:r>
          </w:p>
        </w:tc>
        <w:tc>
          <w:tcPr>
            <w:tcW w:type="dxa" w:w="1728"/>
          </w:tcPr>
          <w:p>
            <w:r>
              <w:t>Loading/Unloading Zone</w:t>
            </w:r>
          </w:p>
        </w:tc>
      </w:tr>
      <w:tr>
        <w:tc>
          <w:tcPr>
            <w:tcW w:type="dxa" w:w="1728"/>
          </w:tcPr>
          <w:p>
            <w:r>
              <w:t>Agusan Junction</w:t>
            </w:r>
          </w:p>
        </w:tc>
        <w:tc>
          <w:tcPr>
            <w:tcW w:type="dxa" w:w="1728"/>
          </w:tcPr>
          <w:p>
            <w:r>
              <w:t>Moderate</w:t>
            </w:r>
          </w:p>
        </w:tc>
        <w:tc>
          <w:tcPr>
            <w:tcW w:type="dxa" w:w="1728"/>
          </w:tcPr>
          <w:p>
            <w:r>
              <w:t>Moderate</w:t>
            </w:r>
          </w:p>
        </w:tc>
        <w:tc>
          <w:tcPr>
            <w:tcW w:type="dxa" w:w="1728"/>
          </w:tcPr>
          <w:p>
            <w:r>
              <w:t>Moderate commuter demand; organized stopping observed</w:t>
            </w:r>
          </w:p>
        </w:tc>
        <w:tc>
          <w:tcPr>
            <w:tcW w:type="dxa" w:w="1728"/>
          </w:tcPr>
          <w:p>
            <w:r>
              <w:t>Waiting Station</w:t>
            </w:r>
          </w:p>
        </w:tc>
      </w:tr>
      <w:tr>
        <w:tc>
          <w:tcPr>
            <w:tcW w:type="dxa" w:w="1728"/>
          </w:tcPr>
          <w:p>
            <w:r>
              <w:t>Cugman Highway</w:t>
            </w:r>
          </w:p>
        </w:tc>
        <w:tc>
          <w:tcPr>
            <w:tcW w:type="dxa" w:w="1728"/>
          </w:tcPr>
          <w:p>
            <w:r>
              <w:t>Low</w:t>
            </w:r>
          </w:p>
        </w:tc>
        <w:tc>
          <w:tcPr>
            <w:tcW w:type="dxa" w:w="1728"/>
          </w:tcPr>
          <w:p>
            <w:r>
              <w:t>Moderate</w:t>
            </w:r>
          </w:p>
        </w:tc>
        <w:tc>
          <w:tcPr>
            <w:tcW w:type="dxa" w:w="1728"/>
          </w:tcPr>
          <w:p>
            <w:r>
              <w:t>Low current demand; designated for future service expansion</w:t>
            </w:r>
          </w:p>
        </w:tc>
        <w:tc>
          <w:tcPr>
            <w:tcW w:type="dxa" w:w="1728"/>
          </w:tcPr>
          <w:p>
            <w:r>
              <w:t>Waiting Station</w:t>
            </w:r>
          </w:p>
        </w:tc>
      </w:tr>
    </w:tbl>
    <w:p/>
    <w:p>
      <w:pPr>
        <w:jc w:val="center"/>
      </w:pPr>
      <w:r>
        <w:rPr>
          <w:i/>
        </w:rPr>
        <w:t>Table 4.13 Proposed Priority Locations for Passenger Waiting Sheds</w:t>
      </w:r>
    </w:p>
    <w:p/>
    <w:p>
      <w:r>
        <w:t>The classification of each proposed location follows the criteria established in Section 3.7. Bugo Public Market is recommended as a terminal because it functions as a major origin-destination point where multiple jeepney units begin and end their routes, with extended dwell times observed. Puerto National Highway is classified as a waiting station due to high passenger volume and prolonged waiting times, yet no organized stopping infrastructure currently exists. Locations such as Gusa National Highway and Tablon Crossing, where frequent boarding and alighting activities cause irregular roadside stopping, are designated as loading and unloading zones to formalize and decongest these stops. Agusan Junction and Cugman Highway, with moderate to low demand and organized or limited stopping behavior, are recommended as waiting stations for future infrastructure development.</w:t>
      </w:r>
    </w:p>
    <w:p>
      <w:r>
        <w:br w:type="page"/>
      </w:r>
    </w:p>
    <w:p>
      <w:pPr>
        <w:pStyle w:val="Heading1"/>
      </w:pPr>
      <w:r>
        <w:t>Appendix: Summary of Survey Questions Used per Criterion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Criterion</w:t>
            </w:r>
          </w:p>
        </w:tc>
        <w:tc>
          <w:tcPr>
            <w:tcW w:type="dxa" w:w="2880"/>
          </w:tcPr>
          <w:p>
            <w:r>
              <w:rPr>
                <w:b/>
              </w:rPr>
              <w:t>Survey Question(s)</w:t>
            </w:r>
          </w:p>
        </w:tc>
        <w:tc>
          <w:tcPr>
            <w:tcW w:type="dxa" w:w="2880"/>
          </w:tcPr>
          <w:p>
            <w:r>
              <w:rPr>
                <w:b/>
              </w:rPr>
              <w:t>Data Type</w:t>
            </w:r>
          </w:p>
        </w:tc>
      </w:tr>
      <w:tr>
        <w:tc>
          <w:tcPr>
            <w:tcW w:type="dxa" w:w="2880"/>
          </w:tcPr>
          <w:p>
            <w:r>
              <w:t>Demand intensity</w:t>
            </w:r>
          </w:p>
        </w:tc>
        <w:tc>
          <w:tcPr>
            <w:tcW w:type="dxa" w:w="2880"/>
          </w:tcPr>
          <w:p>
            <w:r>
              <w:t>Boarding and alighting location (geocoordinates)</w:t>
            </w:r>
          </w:p>
        </w:tc>
        <w:tc>
          <w:tcPr>
            <w:tcW w:type="dxa" w:w="2880"/>
          </w:tcPr>
          <w:p>
            <w:r>
              <w:t>Spatial → K-means cluster</w:t>
            </w:r>
          </w:p>
        </w:tc>
      </w:tr>
      <w:tr>
        <w:tc>
          <w:tcPr>
            <w:tcW w:type="dxa" w:w="2880"/>
          </w:tcPr>
          <w:p>
            <w:r>
              <w:t>Operational function</w:t>
            </w:r>
          </w:p>
        </w:tc>
        <w:tc>
          <w:tcPr>
            <w:tcW w:type="dxa" w:w="2880"/>
          </w:tcPr>
          <w:p>
            <w:r>
              <w:t>Where do you usually board/alight? Is this your trip origin or destination?</w:t>
            </w:r>
          </w:p>
        </w:tc>
        <w:tc>
          <w:tcPr>
            <w:tcW w:type="dxa" w:w="2880"/>
          </w:tcPr>
          <w:p>
            <w:r>
              <w:t>Categorical</w:t>
            </w:r>
          </w:p>
        </w:tc>
      </w:tr>
      <w:tr>
        <w:tc>
          <w:tcPr>
            <w:tcW w:type="dxa" w:w="2880"/>
          </w:tcPr>
          <w:p>
            <w:r>
              <w:t>Stopping behavior</w:t>
            </w:r>
          </w:p>
        </w:tc>
        <w:tc>
          <w:tcPr>
            <w:tcW w:type="dxa" w:w="2880"/>
          </w:tcPr>
          <w:p>
            <w:r>
              <w:t>How do jeepneys stop at this location? (Designated stop / Anywhere along road / Multiple irregular spots)</w:t>
            </w:r>
          </w:p>
        </w:tc>
        <w:tc>
          <w:tcPr>
            <w:tcW w:type="dxa" w:w="2880"/>
          </w:tcPr>
          <w:p>
            <w:r>
              <w:t>Categorical</w:t>
            </w:r>
          </w:p>
        </w:tc>
      </w:tr>
    </w:tbl>
    <w:p>
      <w:pPr>
        <w:jc w:val="center"/>
      </w:pPr>
      <w:r>
        <w:rPr>
          <w:i/>
        </w:rPr>
        <w:t>Table A.1 Mapping of Criteria to Survey Instrument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