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B71" w:rsidRDefault="00085112" w:rsidP="00085112">
      <w:pPr>
        <w:pStyle w:val="Title"/>
      </w:pPr>
      <w:r>
        <w:t>Mid-Term Progress Report</w:t>
      </w:r>
    </w:p>
    <w:p w:rsidR="00085112" w:rsidRDefault="00F61619" w:rsidP="00085112">
      <w:pPr>
        <w:pStyle w:val="Subtitle"/>
      </w:pPr>
      <w:r>
        <w:t>Project Title:</w:t>
      </w:r>
      <w:r w:rsidR="00085112">
        <w:t xml:space="preserve"> ‘</w:t>
      </w:r>
      <w:r w:rsidR="00C75B44">
        <w:t>R</w:t>
      </w:r>
      <w:r w:rsidR="00085112">
        <w:t>ateMyClass</w:t>
      </w:r>
      <w:r w:rsidR="00C75B44">
        <w:t>: using tablet computers to gather student feedback</w:t>
      </w:r>
      <w:bookmarkStart w:id="0" w:name="_GoBack"/>
      <w:bookmarkEnd w:id="0"/>
      <w:r w:rsidR="00085112">
        <w:t>’</w:t>
      </w:r>
    </w:p>
    <w:p w:rsidR="00085112" w:rsidRDefault="00085112" w:rsidP="00085112">
      <w:pPr>
        <w:rPr>
          <w:rStyle w:val="SubtleEmphasis"/>
        </w:rPr>
      </w:pPr>
      <w:r>
        <w:rPr>
          <w:rStyle w:val="SubtleEmphasis"/>
        </w:rPr>
        <w:t>Student: Kevin McKenzie</w:t>
      </w:r>
    </w:p>
    <w:p w:rsidR="00085112" w:rsidRDefault="00085112" w:rsidP="00085112">
      <w:pPr>
        <w:rPr>
          <w:rStyle w:val="SubtleEmphasis"/>
        </w:rPr>
      </w:pPr>
      <w:r>
        <w:rPr>
          <w:rStyle w:val="SubtleEmphasis"/>
        </w:rPr>
        <w:t>Supervisor: Janet Hughes</w:t>
      </w:r>
    </w:p>
    <w:p w:rsidR="00085112" w:rsidRDefault="00085112" w:rsidP="00085112">
      <w:pPr>
        <w:pStyle w:val="Heading1"/>
        <w:rPr>
          <w:rStyle w:val="SubtleEmphasis"/>
          <w:rFonts w:asciiTheme="minorHAnsi" w:eastAsiaTheme="minorHAnsi" w:hAnsiTheme="minorHAnsi" w:cstheme="minorBidi"/>
          <w:sz w:val="22"/>
          <w:szCs w:val="22"/>
        </w:rPr>
      </w:pPr>
    </w:p>
    <w:p w:rsidR="00085112" w:rsidRDefault="00085112" w:rsidP="00085112">
      <w:r>
        <w:t>At this moment in time, I believe that I am making very good progress with my project. I have encountered very few (if any) real problems thus far, and everything that I still have to do is all ‘mapped out’ through the use of meticulous planning. As it stands, I would think that I am heading for a 2:1 (B) grade, which I would certainly be happy with.</w:t>
      </w:r>
    </w:p>
    <w:p w:rsidR="00085112" w:rsidRDefault="00085112" w:rsidP="00085112">
      <w:pPr>
        <w:pStyle w:val="Heading3"/>
      </w:pPr>
    </w:p>
    <w:p w:rsidR="00085112" w:rsidRDefault="00085112" w:rsidP="00BD11F5">
      <w:pPr>
        <w:pStyle w:val="Heading1"/>
      </w:pPr>
      <w:r>
        <w:t>Work Done So Far</w:t>
      </w:r>
    </w:p>
    <w:p w:rsidR="00085112" w:rsidRDefault="00085112" w:rsidP="00085112"/>
    <w:p w:rsidR="00BD11F5" w:rsidRDefault="00BD11F5" w:rsidP="00BD11F5">
      <w:pPr>
        <w:pStyle w:val="Heading3"/>
      </w:pPr>
      <w:r>
        <w:t>Aims of the Project</w:t>
      </w:r>
    </w:p>
    <w:p w:rsidR="00BD11F5" w:rsidRDefault="00BD11F5" w:rsidP="00BD11F5">
      <w:r>
        <w:t>I believe that the aims of my project are summarised well in the following paragraph taken from my report:</w:t>
      </w:r>
    </w:p>
    <w:p w:rsidR="00BD11F5" w:rsidRPr="00BD11F5" w:rsidRDefault="00BD11F5" w:rsidP="00BD11F5">
      <w:pPr>
        <w:spacing w:after="0" w:line="240" w:lineRule="auto"/>
        <w:rPr>
          <w:rFonts w:ascii="Times New Roman" w:hAnsi="Times New Roman" w:cs="Times New Roman"/>
          <w:i/>
          <w:sz w:val="20"/>
          <w:szCs w:val="20"/>
        </w:rPr>
      </w:pPr>
      <w:r w:rsidRPr="00BD11F5">
        <w:rPr>
          <w:i/>
        </w:rPr>
        <w:t>“</w:t>
      </w:r>
      <w:r w:rsidRPr="00BD11F5">
        <w:rPr>
          <w:rFonts w:ascii="Times New Roman" w:hAnsi="Times New Roman" w:cs="Times New Roman"/>
          <w:i/>
          <w:sz w:val="20"/>
          <w:szCs w:val="20"/>
        </w:rPr>
        <w:t>There is an already existing app (rateMyLab), developed by the School of Computing, which aimed to provide a mechanism for obtaining such feedback, but it needed improvement – although it was simple and quick to use, the feedback it obtained was seriously lacking in detail (it allowed users to specify whether a lab was good, bad or average – without specifying why). This problem is what we aim to solve with this new phase of development. The aim is to provide a mechanism which allows for richer feedback, whilst maintaining the simplicity and accessibility of the original rateMyLab app.</w:t>
      </w:r>
      <w:r w:rsidRPr="00BD11F5">
        <w:rPr>
          <w:rFonts w:ascii="Times New Roman" w:hAnsi="Times New Roman" w:cs="Times New Roman"/>
          <w:i/>
          <w:sz w:val="20"/>
          <w:szCs w:val="20"/>
        </w:rPr>
        <w:t>”</w:t>
      </w:r>
    </w:p>
    <w:p w:rsidR="00BD11F5" w:rsidRDefault="00BD11F5" w:rsidP="00BD11F5"/>
    <w:p w:rsidR="00BD11F5" w:rsidRDefault="00BD11F5" w:rsidP="00BD11F5">
      <w:r>
        <w:t>On a more personal level, I hope to: further enhance my programming abilities (especially with Android, which has never been my strong point); gain a more thorough understanding of agile methods; learn how to better balance my workloads; provide something which will make a difference in the real world, which could help students like me in the future.</w:t>
      </w:r>
    </w:p>
    <w:p w:rsidR="00BD11F5" w:rsidRDefault="00BD11F5" w:rsidP="00BD11F5">
      <w:pPr>
        <w:pStyle w:val="Heading3"/>
      </w:pPr>
    </w:p>
    <w:p w:rsidR="00BD11F5" w:rsidRDefault="00BD11F5" w:rsidP="00BD11F5">
      <w:pPr>
        <w:pStyle w:val="Heading3"/>
      </w:pPr>
      <w:r>
        <w:t>Literature Reviewed</w:t>
      </w:r>
    </w:p>
    <w:p w:rsidR="00BD11F5" w:rsidRDefault="00BD11F5" w:rsidP="00BD11F5">
      <w:r>
        <w:t>So far, I have used online facilities to review the following papers which are related to my project (both directly and indirectly):</w:t>
      </w:r>
    </w:p>
    <w:sdt>
      <w:sdtPr>
        <w:rPr>
          <w:rFonts w:ascii="Times New Roman" w:hAnsi="Times New Roman" w:cs="Times New Roman"/>
          <w:sz w:val="20"/>
          <w:szCs w:val="20"/>
        </w:rPr>
        <w:id w:val="-573587230"/>
        <w:bibliography/>
      </w:sdtPr>
      <w:sdtContent>
        <w:p w:rsidR="00BD11F5" w:rsidRPr="00BD11F5" w:rsidRDefault="00BD11F5" w:rsidP="00BD11F5">
          <w:pPr>
            <w:pStyle w:val="Bibliography"/>
            <w:ind w:left="720" w:hanging="720"/>
            <w:rPr>
              <w:noProof/>
              <w:sz w:val="16"/>
              <w:szCs w:val="16"/>
            </w:rPr>
          </w:pPr>
          <w:r w:rsidRPr="00BD11F5">
            <w:rPr>
              <w:rFonts w:ascii="Times New Roman" w:hAnsi="Times New Roman" w:cs="Times New Roman"/>
              <w:sz w:val="16"/>
              <w:szCs w:val="16"/>
            </w:rPr>
            <w:fldChar w:fldCharType="begin"/>
          </w:r>
          <w:r w:rsidRPr="00BD11F5">
            <w:rPr>
              <w:rFonts w:ascii="Times New Roman" w:hAnsi="Times New Roman" w:cs="Times New Roman"/>
              <w:sz w:val="16"/>
              <w:szCs w:val="16"/>
            </w:rPr>
            <w:instrText xml:space="preserve"> BIBLIOGRAPHY </w:instrText>
          </w:r>
          <w:r w:rsidRPr="00BD11F5">
            <w:rPr>
              <w:rFonts w:ascii="Times New Roman" w:hAnsi="Times New Roman" w:cs="Times New Roman"/>
              <w:sz w:val="16"/>
              <w:szCs w:val="16"/>
            </w:rPr>
            <w:fldChar w:fldCharType="separate"/>
          </w:r>
          <w:r w:rsidRPr="00BD11F5">
            <w:rPr>
              <w:noProof/>
              <w:sz w:val="16"/>
              <w:szCs w:val="16"/>
            </w:rPr>
            <w:t xml:space="preserve">Dufresne, R. J., Gerace, W. J., Leonard, W. J., Mestre, J. P., &amp; Wenk, L. (1996). Classtalk: A Classroom Communication System for Active Learning. </w:t>
          </w:r>
          <w:r w:rsidRPr="00BD11F5">
            <w:rPr>
              <w:i/>
              <w:iCs/>
              <w:noProof/>
              <w:sz w:val="16"/>
              <w:szCs w:val="16"/>
            </w:rPr>
            <w:t>Journal of Computing in Higher Education</w:t>
          </w:r>
          <w:r w:rsidRPr="00BD11F5">
            <w:rPr>
              <w:noProof/>
              <w:sz w:val="16"/>
              <w:szCs w:val="16"/>
            </w:rPr>
            <w:t>, 3-47.</w:t>
          </w:r>
        </w:p>
        <w:p w:rsidR="00BD11F5" w:rsidRPr="00BD11F5" w:rsidRDefault="00BD11F5" w:rsidP="00BD11F5">
          <w:pPr>
            <w:pStyle w:val="Bibliography"/>
            <w:ind w:left="720" w:hanging="720"/>
            <w:rPr>
              <w:noProof/>
              <w:sz w:val="16"/>
              <w:szCs w:val="16"/>
            </w:rPr>
          </w:pPr>
          <w:r w:rsidRPr="00BD11F5">
            <w:rPr>
              <w:noProof/>
              <w:sz w:val="16"/>
              <w:szCs w:val="16"/>
            </w:rPr>
            <w:t xml:space="preserve">Foth, M., Fitz-Walter, Z., Ti, J., Russell-Bennett, R., &amp; Kuhn, K.-A. (2012). Please Take Out Your Phones: On the Spot Solicitation of Student Feedback in Class . </w:t>
          </w:r>
          <w:r w:rsidRPr="00BD11F5">
            <w:rPr>
              <w:i/>
              <w:iCs/>
              <w:noProof/>
              <w:sz w:val="16"/>
              <w:szCs w:val="16"/>
            </w:rPr>
            <w:t>Proceedings of the 24th Australian Computer-Human Interaction Conference</w:t>
          </w:r>
          <w:r w:rsidRPr="00BD11F5">
            <w:rPr>
              <w:noProof/>
              <w:sz w:val="16"/>
              <w:szCs w:val="16"/>
            </w:rPr>
            <w:t xml:space="preserve"> (pp. 150-153). Melbourne: ACM.</w:t>
          </w:r>
        </w:p>
        <w:p w:rsidR="00BD11F5" w:rsidRPr="00BD11F5" w:rsidRDefault="00BD11F5" w:rsidP="00BD11F5">
          <w:pPr>
            <w:pStyle w:val="Bibliography"/>
            <w:ind w:left="720" w:hanging="720"/>
            <w:rPr>
              <w:noProof/>
              <w:sz w:val="16"/>
              <w:szCs w:val="16"/>
            </w:rPr>
          </w:pPr>
          <w:r w:rsidRPr="00BD11F5">
            <w:rPr>
              <w:noProof/>
              <w:sz w:val="16"/>
              <w:szCs w:val="16"/>
            </w:rPr>
            <w:t xml:space="preserve">Johnson, B. (2009, February 3). </w:t>
          </w:r>
          <w:r w:rsidRPr="00BD11F5">
            <w:rPr>
              <w:i/>
              <w:iCs/>
              <w:noProof/>
              <w:sz w:val="16"/>
              <w:szCs w:val="16"/>
            </w:rPr>
            <w:t>Student Feedback Helps Teachers Grow</w:t>
          </w:r>
          <w:r w:rsidRPr="00BD11F5">
            <w:rPr>
              <w:noProof/>
              <w:sz w:val="16"/>
              <w:szCs w:val="16"/>
            </w:rPr>
            <w:t>. Retrieved from eduTopia: http://www.edutopia.org/student-feedback-accountability-teachers</w:t>
          </w:r>
        </w:p>
        <w:p w:rsidR="00BD11F5" w:rsidRPr="00BD11F5" w:rsidRDefault="00BD11F5" w:rsidP="00BD11F5">
          <w:pPr>
            <w:pStyle w:val="Bibliography"/>
            <w:ind w:left="720" w:hanging="720"/>
            <w:rPr>
              <w:noProof/>
              <w:sz w:val="16"/>
              <w:szCs w:val="16"/>
            </w:rPr>
          </w:pPr>
          <w:r w:rsidRPr="00BD11F5">
            <w:rPr>
              <w:noProof/>
              <w:sz w:val="16"/>
              <w:szCs w:val="16"/>
            </w:rPr>
            <w:t xml:space="preserve">Sharma, M. D., Khachan, J., Chan, B., &amp; O'Byrne, J. (2005). An investigation of the effectiveness of electronic classroom communication systems in large lecture classes. </w:t>
          </w:r>
          <w:r w:rsidRPr="00BD11F5">
            <w:rPr>
              <w:i/>
              <w:iCs/>
              <w:noProof/>
              <w:sz w:val="16"/>
              <w:szCs w:val="16"/>
            </w:rPr>
            <w:t>Australasian Journal of Educational Technology</w:t>
          </w:r>
          <w:r w:rsidRPr="00BD11F5">
            <w:rPr>
              <w:noProof/>
              <w:sz w:val="16"/>
              <w:szCs w:val="16"/>
            </w:rPr>
            <w:t>, 137-154.</w:t>
          </w:r>
        </w:p>
        <w:p w:rsidR="00BD11F5" w:rsidRPr="00BD11F5" w:rsidRDefault="00BD11F5" w:rsidP="00BD11F5">
          <w:pPr>
            <w:pStyle w:val="Bibliography"/>
            <w:ind w:left="720" w:hanging="720"/>
            <w:rPr>
              <w:noProof/>
              <w:sz w:val="16"/>
              <w:szCs w:val="16"/>
            </w:rPr>
          </w:pPr>
          <w:r w:rsidRPr="00BD11F5">
            <w:rPr>
              <w:noProof/>
              <w:sz w:val="16"/>
              <w:szCs w:val="16"/>
            </w:rPr>
            <w:t xml:space="preserve">Theys, M. D., Lawless, K., &amp; George, S. (2005). Tablet computers and the traditional lecture. </w:t>
          </w:r>
          <w:r w:rsidRPr="00BD11F5">
            <w:rPr>
              <w:i/>
              <w:iCs/>
              <w:noProof/>
              <w:sz w:val="16"/>
              <w:szCs w:val="16"/>
            </w:rPr>
            <w:t>Frontiers in Education, 2005. FIE '05. Proceedings 35th Annual Conference</w:t>
          </w:r>
          <w:r w:rsidRPr="00BD11F5">
            <w:rPr>
              <w:noProof/>
              <w:sz w:val="16"/>
              <w:szCs w:val="16"/>
            </w:rPr>
            <w:t xml:space="preserve"> (pp. T2G-7). Indianapolis, IN: IEEE.</w:t>
          </w:r>
        </w:p>
        <w:p w:rsidR="00BD11F5" w:rsidRPr="00BD11F5" w:rsidRDefault="00BD11F5" w:rsidP="00BD11F5">
          <w:pPr>
            <w:pStyle w:val="Bibliography"/>
            <w:ind w:left="720" w:hanging="720"/>
            <w:rPr>
              <w:noProof/>
              <w:sz w:val="16"/>
              <w:szCs w:val="16"/>
            </w:rPr>
          </w:pPr>
          <w:r w:rsidRPr="00BD11F5">
            <w:rPr>
              <w:noProof/>
              <w:sz w:val="16"/>
              <w:szCs w:val="16"/>
            </w:rPr>
            <w:lastRenderedPageBreak/>
            <w:t xml:space="preserve">Zarraonandia, T., Aedo, I., Díaz, P., &amp; Montero, A. (2013). An augmented lecture feedback system to support learner and teacher communication. </w:t>
          </w:r>
          <w:r w:rsidRPr="00BD11F5">
            <w:rPr>
              <w:i/>
              <w:iCs/>
              <w:noProof/>
              <w:sz w:val="16"/>
              <w:szCs w:val="16"/>
            </w:rPr>
            <w:t>British Journal of Educational Technology</w:t>
          </w:r>
          <w:r w:rsidRPr="00BD11F5">
            <w:rPr>
              <w:noProof/>
              <w:sz w:val="16"/>
              <w:szCs w:val="16"/>
            </w:rPr>
            <w:t>, 616-628.</w:t>
          </w:r>
        </w:p>
        <w:p w:rsidR="00BD11F5" w:rsidRDefault="00BD11F5" w:rsidP="00BD11F5">
          <w:pPr>
            <w:rPr>
              <w:rFonts w:ascii="Times New Roman" w:hAnsi="Times New Roman" w:cs="Times New Roman"/>
              <w:sz w:val="20"/>
              <w:szCs w:val="20"/>
            </w:rPr>
          </w:pPr>
          <w:r w:rsidRPr="00BD11F5">
            <w:rPr>
              <w:rFonts w:ascii="Times New Roman" w:hAnsi="Times New Roman" w:cs="Times New Roman"/>
              <w:b/>
              <w:bCs/>
              <w:noProof/>
              <w:sz w:val="16"/>
              <w:szCs w:val="16"/>
            </w:rPr>
            <w:fldChar w:fldCharType="end"/>
          </w:r>
        </w:p>
      </w:sdtContent>
    </w:sdt>
    <w:p w:rsidR="00BD11F5" w:rsidRDefault="00BD11F5" w:rsidP="00BD11F5">
      <w:pPr>
        <w:pStyle w:val="Heading3"/>
      </w:pPr>
      <w:r>
        <w:t>Methodology</w:t>
      </w:r>
    </w:p>
    <w:p w:rsidR="00BD11F5" w:rsidRDefault="00BD11F5" w:rsidP="00BD11F5">
      <w:r>
        <w:t xml:space="preserve">At the outset of my project, I decided to use an </w:t>
      </w:r>
      <w:proofErr w:type="gramStart"/>
      <w:r>
        <w:t>Agile</w:t>
      </w:r>
      <w:proofErr w:type="gramEnd"/>
      <w:r>
        <w:t xml:space="preserve"> methodology. I felt that the intrinsic nature of this project lent itself very well to </w:t>
      </w:r>
      <w:proofErr w:type="gramStart"/>
      <w:r>
        <w:t>Agile</w:t>
      </w:r>
      <w:proofErr w:type="gramEnd"/>
      <w:r>
        <w:t xml:space="preserve"> methods, with heavy user involvement throughout development being one of the main focuses.</w:t>
      </w:r>
      <w:r w:rsidR="00F61619">
        <w:t xml:space="preserve"> Using Agile would ensure regular communication between myself and the end users of the software, which would ensure that the final product meets the requirements laid out in the specification.</w:t>
      </w:r>
    </w:p>
    <w:p w:rsidR="00F61619" w:rsidRDefault="00F61619" w:rsidP="00BD11F5"/>
    <w:p w:rsidR="00F61619" w:rsidRDefault="00F61619" w:rsidP="00F61619">
      <w:pPr>
        <w:pStyle w:val="Heading3"/>
      </w:pPr>
      <w:r>
        <w:t>Intended Users</w:t>
      </w:r>
    </w:p>
    <w:p w:rsidR="00F61619" w:rsidRDefault="00F61619" w:rsidP="00F61619">
      <w:r>
        <w:t>The end product will consist of various items of software, and likewise the range of end users within the School of Computing will vary similarly. The Android app itself will be used both by lecturers (who will set it up – creating new classes etc.) and students (who will perform the main functionality – actually providing the feedback). The website (which will provide C.R.U.D access to the feedback database), along with the analysis tool (if developed) will be used be lecturers and any other staff as required (perhaps admin staff, etc.).</w:t>
      </w:r>
    </w:p>
    <w:p w:rsidR="00F61619" w:rsidRDefault="00F61619" w:rsidP="00F61619"/>
    <w:p w:rsidR="00F61619" w:rsidRDefault="00F61619" w:rsidP="00F61619">
      <w:pPr>
        <w:pStyle w:val="Heading3"/>
      </w:pPr>
      <w:r>
        <w:t>Results or Prototypes</w:t>
      </w:r>
    </w:p>
    <w:p w:rsidR="00F61619" w:rsidRDefault="00F61619" w:rsidP="00F61619">
      <w:r>
        <w:t>Since, at the moment of my writing this report, the first development sprint is still underway, no prototypes or results have been produced as of yet.</w:t>
      </w:r>
    </w:p>
    <w:p w:rsidR="00F61619" w:rsidRDefault="00F61619" w:rsidP="00F61619"/>
    <w:p w:rsidR="00F61619" w:rsidRPr="00F61619" w:rsidRDefault="00F61619" w:rsidP="00F61619">
      <w:pPr>
        <w:pStyle w:val="Heading2"/>
      </w:pPr>
      <w:r>
        <w:t>An</w:t>
      </w:r>
      <w:r w:rsidR="000C79DB">
        <w:t>t</w:t>
      </w:r>
      <w:r>
        <w:t>icipated Problems</w:t>
      </w:r>
    </w:p>
    <w:p w:rsidR="00F61619" w:rsidRDefault="00F61619" w:rsidP="00F61619"/>
    <w:p w:rsidR="00E53B01" w:rsidRDefault="000C79DB" w:rsidP="00F61619">
      <w:r>
        <w:t>If things continue as they have been, I do not foresee any major issues arising. As mentioned previously, I have everything planned</w:t>
      </w:r>
      <w:r w:rsidR="00E53B01">
        <w:t xml:space="preserve"> out, including how any potential problems could be handled. The regular user contact will ensure that no undesirable issues persist for more than 2 weeks, which will prevent the any potential small problems from building up into one big problem.</w:t>
      </w:r>
    </w:p>
    <w:p w:rsidR="00E53B01" w:rsidRDefault="00E53B01" w:rsidP="00E53B01">
      <w:r>
        <w:br w:type="page"/>
      </w:r>
    </w:p>
    <w:p w:rsidR="00E53B01" w:rsidRDefault="00E53B01" w:rsidP="00E53B01">
      <w:pPr>
        <w:pStyle w:val="Title"/>
      </w:pPr>
      <w:r>
        <w:lastRenderedPageBreak/>
        <w:t xml:space="preserve">Appendix A: </w:t>
      </w:r>
      <w:r>
        <w:t>Product Backlog</w:t>
      </w:r>
    </w:p>
    <w:p w:rsidR="00E53B01" w:rsidRDefault="00E53B01" w:rsidP="00E53B01"/>
    <w:p w:rsidR="00E53B01" w:rsidRDefault="00E53B01" w:rsidP="00E53B01">
      <w:pPr>
        <w:pStyle w:val="Heading1"/>
      </w:pPr>
      <w:r>
        <w:t>As a student…</w:t>
      </w:r>
    </w:p>
    <w:tbl>
      <w:tblPr>
        <w:tblStyle w:val="ListTable4-Accent3"/>
        <w:tblW w:w="0" w:type="auto"/>
        <w:tblLayout w:type="fixed"/>
        <w:tblLook w:val="04A0" w:firstRow="1" w:lastRow="0" w:firstColumn="1" w:lastColumn="0" w:noHBand="0" w:noVBand="1"/>
      </w:tblPr>
      <w:tblGrid>
        <w:gridCol w:w="1097"/>
        <w:gridCol w:w="1443"/>
        <w:gridCol w:w="1566"/>
        <w:gridCol w:w="939"/>
        <w:gridCol w:w="762"/>
        <w:gridCol w:w="897"/>
        <w:gridCol w:w="2312"/>
      </w:tblGrid>
      <w:tr w:rsidR="00E53B01" w:rsidTr="00DF0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E53B01" w:rsidRDefault="00E53B01" w:rsidP="00DF09E3">
            <w:r>
              <w:t>ID</w:t>
            </w:r>
          </w:p>
        </w:tc>
        <w:tc>
          <w:tcPr>
            <w:tcW w:w="1443"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I want to…</w:t>
            </w:r>
          </w:p>
        </w:tc>
        <w:tc>
          <w:tcPr>
            <w:tcW w:w="1566"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So that…</w:t>
            </w:r>
          </w:p>
        </w:tc>
        <w:tc>
          <w:tcPr>
            <w:tcW w:w="939"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Business Value</w:t>
            </w:r>
          </w:p>
        </w:tc>
        <w:tc>
          <w:tcPr>
            <w:tcW w:w="762"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Effort</w:t>
            </w:r>
          </w:p>
        </w:tc>
        <w:tc>
          <w:tcPr>
            <w:tcW w:w="897"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Priority</w:t>
            </w:r>
          </w:p>
        </w:tc>
        <w:tc>
          <w:tcPr>
            <w:tcW w:w="2312"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Acceptance Tests</w:t>
            </w:r>
          </w:p>
        </w:tc>
      </w:tr>
      <w:tr w:rsidR="00E53B01" w:rsidTr="00DF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E53B01" w:rsidRDefault="00E53B01" w:rsidP="00DF09E3">
            <w:r>
              <w:t>1.1</w:t>
            </w:r>
          </w:p>
        </w:tc>
        <w:tc>
          <w:tcPr>
            <w:tcW w:w="1443"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Be able to give feedback on how interesting the class was (and why)</w:t>
            </w:r>
          </w:p>
        </w:tc>
        <w:tc>
          <w:tcPr>
            <w:tcW w:w="1566"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Lecturers can use this knowledge to make their classes more interesting</w:t>
            </w:r>
          </w:p>
        </w:tc>
        <w:tc>
          <w:tcPr>
            <w:tcW w:w="939"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1005</w:t>
            </w:r>
          </w:p>
        </w:tc>
        <w:tc>
          <w:tcPr>
            <w:tcW w:w="762"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3</w:t>
            </w:r>
          </w:p>
        </w:tc>
        <w:tc>
          <w:tcPr>
            <w:tcW w:w="897"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1</w:t>
            </w:r>
          </w:p>
        </w:tc>
        <w:tc>
          <w:tcPr>
            <w:tcW w:w="2312" w:type="dxa"/>
          </w:tcPr>
          <w:p w:rsidR="00E53B01" w:rsidRDefault="00E53B01" w:rsidP="00E53B0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The app will contain an input method which allows the user to select a value to represent how interesting the class was</w:t>
            </w:r>
          </w:p>
          <w:p w:rsidR="00E53B01" w:rsidRDefault="00E53B01" w:rsidP="00E53B0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This value will be stored in a database</w:t>
            </w:r>
          </w:p>
          <w:p w:rsidR="00E53B01" w:rsidRDefault="00E53B01" w:rsidP="00E53B0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The value must be in the range of 0-100 (i.e. a percentage)</w:t>
            </w:r>
          </w:p>
        </w:tc>
      </w:tr>
      <w:tr w:rsidR="00E53B01" w:rsidTr="00DF09E3">
        <w:tc>
          <w:tcPr>
            <w:cnfStyle w:val="001000000000" w:firstRow="0" w:lastRow="0" w:firstColumn="1" w:lastColumn="0" w:oddVBand="0" w:evenVBand="0" w:oddHBand="0" w:evenHBand="0" w:firstRowFirstColumn="0" w:firstRowLastColumn="0" w:lastRowFirstColumn="0" w:lastRowLastColumn="0"/>
            <w:tcW w:w="1097" w:type="dxa"/>
          </w:tcPr>
          <w:p w:rsidR="00E53B01" w:rsidRDefault="00E53B01" w:rsidP="00DF09E3">
            <w:r>
              <w:t>1.2</w:t>
            </w:r>
          </w:p>
        </w:tc>
        <w:tc>
          <w:tcPr>
            <w:tcW w:w="1443"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Be able to give feedback on how informative the class was (and why)</w:t>
            </w:r>
          </w:p>
        </w:tc>
        <w:tc>
          <w:tcPr>
            <w:tcW w:w="1566"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Lecturers can use this knowledge to make their classes more informative</w:t>
            </w:r>
          </w:p>
        </w:tc>
        <w:tc>
          <w:tcPr>
            <w:tcW w:w="939"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797</w:t>
            </w:r>
          </w:p>
        </w:tc>
        <w:tc>
          <w:tcPr>
            <w:tcW w:w="762"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3</w:t>
            </w:r>
          </w:p>
        </w:tc>
        <w:tc>
          <w:tcPr>
            <w:tcW w:w="897"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5</w:t>
            </w:r>
          </w:p>
        </w:tc>
        <w:tc>
          <w:tcPr>
            <w:tcW w:w="2312"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p>
        </w:tc>
      </w:tr>
      <w:tr w:rsidR="00E53B01" w:rsidTr="00DF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E53B01" w:rsidRDefault="00E53B01" w:rsidP="00DF09E3">
            <w:r>
              <w:t>1.3</w:t>
            </w:r>
          </w:p>
        </w:tc>
        <w:tc>
          <w:tcPr>
            <w:tcW w:w="1443"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Be able to give feedback on how interactive the class was (and why)</w:t>
            </w:r>
          </w:p>
        </w:tc>
        <w:tc>
          <w:tcPr>
            <w:tcW w:w="1566"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Lecturers can use this knowledge to make their classes more interactive</w:t>
            </w:r>
          </w:p>
        </w:tc>
        <w:tc>
          <w:tcPr>
            <w:tcW w:w="939"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798</w:t>
            </w:r>
          </w:p>
        </w:tc>
        <w:tc>
          <w:tcPr>
            <w:tcW w:w="762"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3</w:t>
            </w:r>
          </w:p>
        </w:tc>
        <w:tc>
          <w:tcPr>
            <w:tcW w:w="897"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4</w:t>
            </w:r>
          </w:p>
        </w:tc>
        <w:tc>
          <w:tcPr>
            <w:tcW w:w="2312"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p>
        </w:tc>
      </w:tr>
      <w:tr w:rsidR="00E53B01" w:rsidTr="00DF09E3">
        <w:tc>
          <w:tcPr>
            <w:cnfStyle w:val="001000000000" w:firstRow="0" w:lastRow="0" w:firstColumn="1" w:lastColumn="0" w:oddVBand="0" w:evenVBand="0" w:oddHBand="0" w:evenHBand="0" w:firstRowFirstColumn="0" w:firstRowLastColumn="0" w:lastRowFirstColumn="0" w:lastRowLastColumn="0"/>
            <w:tcW w:w="1097" w:type="dxa"/>
          </w:tcPr>
          <w:p w:rsidR="00E53B01" w:rsidRDefault="00E53B01" w:rsidP="00DF09E3">
            <w:r>
              <w:t>1.4</w:t>
            </w:r>
          </w:p>
        </w:tc>
        <w:tc>
          <w:tcPr>
            <w:tcW w:w="1443"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Be able to give feedback on how intelligible the class was (and why)</w:t>
            </w:r>
          </w:p>
        </w:tc>
        <w:tc>
          <w:tcPr>
            <w:tcW w:w="1566"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Lecturers can use this knowledge to make their classes more intelligible</w:t>
            </w:r>
          </w:p>
        </w:tc>
        <w:tc>
          <w:tcPr>
            <w:tcW w:w="939"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799</w:t>
            </w:r>
          </w:p>
        </w:tc>
        <w:tc>
          <w:tcPr>
            <w:tcW w:w="762"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3</w:t>
            </w:r>
          </w:p>
        </w:tc>
        <w:tc>
          <w:tcPr>
            <w:tcW w:w="897"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3</w:t>
            </w:r>
          </w:p>
        </w:tc>
        <w:tc>
          <w:tcPr>
            <w:tcW w:w="2312"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p>
        </w:tc>
      </w:tr>
      <w:tr w:rsidR="00E53B01" w:rsidTr="00DF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E53B01" w:rsidRDefault="00E53B01" w:rsidP="00DF09E3">
            <w:r>
              <w:t>1.5</w:t>
            </w:r>
          </w:p>
        </w:tc>
        <w:tc>
          <w:tcPr>
            <w:tcW w:w="1443"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 xml:space="preserve">Be able to give feedback on how innovative </w:t>
            </w:r>
            <w:r>
              <w:lastRenderedPageBreak/>
              <w:t>the class was (and why)</w:t>
            </w:r>
          </w:p>
        </w:tc>
        <w:tc>
          <w:tcPr>
            <w:tcW w:w="1566"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lastRenderedPageBreak/>
              <w:t xml:space="preserve">Lecturers can use this knowledge to make their </w:t>
            </w:r>
            <w:r>
              <w:lastRenderedPageBreak/>
              <w:t>classes more innovative</w:t>
            </w:r>
          </w:p>
        </w:tc>
        <w:tc>
          <w:tcPr>
            <w:tcW w:w="939"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lastRenderedPageBreak/>
              <w:t>796</w:t>
            </w:r>
          </w:p>
        </w:tc>
        <w:tc>
          <w:tcPr>
            <w:tcW w:w="762"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3</w:t>
            </w:r>
          </w:p>
        </w:tc>
        <w:tc>
          <w:tcPr>
            <w:tcW w:w="897"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6</w:t>
            </w:r>
          </w:p>
        </w:tc>
        <w:tc>
          <w:tcPr>
            <w:tcW w:w="2312"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p>
        </w:tc>
      </w:tr>
    </w:tbl>
    <w:p w:rsidR="00E53B01" w:rsidRDefault="00E53B01" w:rsidP="00E53B01"/>
    <w:p w:rsidR="00E53B01" w:rsidRDefault="00E53B01" w:rsidP="00E53B01">
      <w:pPr>
        <w:pStyle w:val="Heading1"/>
      </w:pPr>
      <w:r>
        <w:t>As a lecturer/feedback manager…</w:t>
      </w:r>
    </w:p>
    <w:tbl>
      <w:tblPr>
        <w:tblStyle w:val="ListTable4-Accent3"/>
        <w:tblW w:w="0" w:type="auto"/>
        <w:tblLook w:val="04A0" w:firstRow="1" w:lastRow="0" w:firstColumn="1" w:lastColumn="0" w:noHBand="0" w:noVBand="1"/>
      </w:tblPr>
      <w:tblGrid>
        <w:gridCol w:w="792"/>
        <w:gridCol w:w="1397"/>
        <w:gridCol w:w="2395"/>
        <w:gridCol w:w="1157"/>
        <w:gridCol w:w="972"/>
        <w:gridCol w:w="963"/>
        <w:gridCol w:w="1340"/>
      </w:tblGrid>
      <w:tr w:rsidR="00E53B01" w:rsidTr="00DF0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4" w:type="dxa"/>
          </w:tcPr>
          <w:p w:rsidR="00E53B01" w:rsidRDefault="00E53B01" w:rsidP="00DF09E3">
            <w:r>
              <w:t>ID</w:t>
            </w:r>
          </w:p>
        </w:tc>
        <w:tc>
          <w:tcPr>
            <w:tcW w:w="1465"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I want to…</w:t>
            </w:r>
          </w:p>
        </w:tc>
        <w:tc>
          <w:tcPr>
            <w:tcW w:w="1455"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So that…</w:t>
            </w:r>
          </w:p>
        </w:tc>
        <w:tc>
          <w:tcPr>
            <w:tcW w:w="1320"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Business Value</w:t>
            </w:r>
          </w:p>
        </w:tc>
        <w:tc>
          <w:tcPr>
            <w:tcW w:w="1222"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Effort</w:t>
            </w:r>
          </w:p>
        </w:tc>
        <w:tc>
          <w:tcPr>
            <w:tcW w:w="1033"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Priority</w:t>
            </w:r>
          </w:p>
        </w:tc>
        <w:tc>
          <w:tcPr>
            <w:tcW w:w="1417"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Acceptance Tests</w:t>
            </w:r>
          </w:p>
        </w:tc>
      </w:tr>
      <w:tr w:rsidR="00E53B01" w:rsidTr="00DF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4" w:type="dxa"/>
          </w:tcPr>
          <w:p w:rsidR="00E53B01" w:rsidRDefault="00E53B01" w:rsidP="00DF09E3"/>
        </w:tc>
        <w:tc>
          <w:tcPr>
            <w:tcW w:w="1465"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p>
        </w:tc>
        <w:tc>
          <w:tcPr>
            <w:tcW w:w="1455"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p>
        </w:tc>
        <w:tc>
          <w:tcPr>
            <w:tcW w:w="1320"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p>
        </w:tc>
        <w:tc>
          <w:tcPr>
            <w:tcW w:w="1222"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p>
        </w:tc>
        <w:tc>
          <w:tcPr>
            <w:tcW w:w="1033"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p>
        </w:tc>
        <w:tc>
          <w:tcPr>
            <w:tcW w:w="1417"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p>
        </w:tc>
      </w:tr>
      <w:tr w:rsidR="00E53B01" w:rsidTr="00DF09E3">
        <w:tc>
          <w:tcPr>
            <w:cnfStyle w:val="001000000000" w:firstRow="0" w:lastRow="0" w:firstColumn="1" w:lastColumn="0" w:oddVBand="0" w:evenVBand="0" w:oddHBand="0" w:evenHBand="0" w:firstRowFirstColumn="0" w:firstRowLastColumn="0" w:lastRowFirstColumn="0" w:lastRowLastColumn="0"/>
            <w:tcW w:w="1104" w:type="dxa"/>
          </w:tcPr>
          <w:p w:rsidR="00E53B01" w:rsidRDefault="00E53B01" w:rsidP="00DF09E3"/>
        </w:tc>
        <w:tc>
          <w:tcPr>
            <w:tcW w:w="1465"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p>
        </w:tc>
        <w:tc>
          <w:tcPr>
            <w:tcW w:w="1455"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p>
        </w:tc>
        <w:tc>
          <w:tcPr>
            <w:tcW w:w="1320"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p>
        </w:tc>
        <w:tc>
          <w:tcPr>
            <w:tcW w:w="1222"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p>
        </w:tc>
        <w:tc>
          <w:tcPr>
            <w:tcW w:w="1033"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p>
        </w:tc>
        <w:tc>
          <w:tcPr>
            <w:tcW w:w="1417"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p>
        </w:tc>
      </w:tr>
      <w:tr w:rsidR="00E53B01" w:rsidTr="00DF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4" w:type="dxa"/>
          </w:tcPr>
          <w:p w:rsidR="00E53B01" w:rsidRDefault="00E53B01" w:rsidP="00DF09E3">
            <w:r>
              <w:t>2.1</w:t>
            </w:r>
          </w:p>
        </w:tc>
        <w:tc>
          <w:tcPr>
            <w:tcW w:w="1465"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Give students the option to select why a particular area/factor was bad or good (from a list of predefined statements)</w:t>
            </w:r>
          </w:p>
        </w:tc>
        <w:tc>
          <w:tcPr>
            <w:tcW w:w="1455"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I can get more rich feedback, while students will not have to spend time writing out comments in their own words, and they cannot make irrelevant/inappropriate comments</w:t>
            </w:r>
          </w:p>
        </w:tc>
        <w:tc>
          <w:tcPr>
            <w:tcW w:w="1320"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800</w:t>
            </w:r>
          </w:p>
        </w:tc>
        <w:tc>
          <w:tcPr>
            <w:tcW w:w="1222"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3</w:t>
            </w:r>
          </w:p>
        </w:tc>
        <w:tc>
          <w:tcPr>
            <w:tcW w:w="1033"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2</w:t>
            </w:r>
          </w:p>
        </w:tc>
        <w:tc>
          <w:tcPr>
            <w:tcW w:w="1417"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p>
        </w:tc>
      </w:tr>
      <w:tr w:rsidR="00E53B01" w:rsidTr="00DF09E3">
        <w:tc>
          <w:tcPr>
            <w:cnfStyle w:val="001000000000" w:firstRow="0" w:lastRow="0" w:firstColumn="1" w:lastColumn="0" w:oddVBand="0" w:evenVBand="0" w:oddHBand="0" w:evenHBand="0" w:firstRowFirstColumn="0" w:firstRowLastColumn="0" w:lastRowFirstColumn="0" w:lastRowLastColumn="0"/>
            <w:tcW w:w="1104" w:type="dxa"/>
          </w:tcPr>
          <w:p w:rsidR="00E53B01" w:rsidRDefault="00E53B01" w:rsidP="00DF09E3">
            <w:r>
              <w:t>2.2</w:t>
            </w:r>
          </w:p>
        </w:tc>
        <w:tc>
          <w:tcPr>
            <w:tcW w:w="1465"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Be able to analyse the data after class</w:t>
            </w:r>
          </w:p>
        </w:tc>
        <w:tc>
          <w:tcPr>
            <w:tcW w:w="1455"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I can make sense of the data and see the bigger picture, along with any trends, and adjust classes accordingly</w:t>
            </w:r>
          </w:p>
        </w:tc>
        <w:tc>
          <w:tcPr>
            <w:tcW w:w="1320"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900</w:t>
            </w:r>
          </w:p>
        </w:tc>
        <w:tc>
          <w:tcPr>
            <w:tcW w:w="1222"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14</w:t>
            </w:r>
          </w:p>
        </w:tc>
        <w:tc>
          <w:tcPr>
            <w:tcW w:w="1033"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12</w:t>
            </w:r>
          </w:p>
        </w:tc>
        <w:tc>
          <w:tcPr>
            <w:tcW w:w="1417"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p>
        </w:tc>
      </w:tr>
      <w:tr w:rsidR="00E53B01" w:rsidTr="00DF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4" w:type="dxa"/>
          </w:tcPr>
          <w:p w:rsidR="00E53B01" w:rsidRDefault="00E53B01" w:rsidP="00DF09E3">
            <w:r>
              <w:t>2.3</w:t>
            </w:r>
          </w:p>
        </w:tc>
        <w:tc>
          <w:tcPr>
            <w:tcW w:w="1465"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Be able to view the feedback(s) for individual classes</w:t>
            </w:r>
          </w:p>
        </w:tc>
        <w:tc>
          <w:tcPr>
            <w:tcW w:w="1455"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I can determine their quality</w:t>
            </w:r>
          </w:p>
        </w:tc>
        <w:tc>
          <w:tcPr>
            <w:tcW w:w="1320"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400</w:t>
            </w:r>
          </w:p>
        </w:tc>
        <w:tc>
          <w:tcPr>
            <w:tcW w:w="1222"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4</w:t>
            </w:r>
          </w:p>
        </w:tc>
        <w:tc>
          <w:tcPr>
            <w:tcW w:w="1033"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11</w:t>
            </w:r>
          </w:p>
        </w:tc>
        <w:tc>
          <w:tcPr>
            <w:tcW w:w="1417"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p>
        </w:tc>
      </w:tr>
      <w:tr w:rsidR="00E53B01" w:rsidTr="00DF09E3">
        <w:tc>
          <w:tcPr>
            <w:cnfStyle w:val="001000000000" w:firstRow="0" w:lastRow="0" w:firstColumn="1" w:lastColumn="0" w:oddVBand="0" w:evenVBand="0" w:oddHBand="0" w:evenHBand="0" w:firstRowFirstColumn="0" w:firstRowLastColumn="0" w:lastRowFirstColumn="0" w:lastRowLastColumn="0"/>
            <w:tcW w:w="1104" w:type="dxa"/>
          </w:tcPr>
          <w:p w:rsidR="00E53B01" w:rsidRDefault="00E53B01" w:rsidP="00DF09E3">
            <w:r>
              <w:t>2.4</w:t>
            </w:r>
          </w:p>
        </w:tc>
        <w:tc>
          <w:tcPr>
            <w:tcW w:w="1465"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Receive a summary of feedback for each class that I conduct by email</w:t>
            </w:r>
          </w:p>
        </w:tc>
        <w:tc>
          <w:tcPr>
            <w:tcW w:w="1455"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I can ascertain how well I have done</w:t>
            </w:r>
          </w:p>
        </w:tc>
        <w:tc>
          <w:tcPr>
            <w:tcW w:w="1320"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500</w:t>
            </w:r>
          </w:p>
        </w:tc>
        <w:tc>
          <w:tcPr>
            <w:tcW w:w="1222"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4</w:t>
            </w:r>
          </w:p>
          <w:p w:rsidR="00E53B01" w:rsidRPr="00F648DE" w:rsidRDefault="00E53B01" w:rsidP="00DF09E3">
            <w:pPr>
              <w:cnfStyle w:val="000000000000" w:firstRow="0" w:lastRow="0" w:firstColumn="0" w:lastColumn="0" w:oddVBand="0" w:evenVBand="0" w:oddHBand="0" w:evenHBand="0" w:firstRowFirstColumn="0" w:firstRowLastColumn="0" w:lastRowFirstColumn="0" w:lastRowLastColumn="0"/>
            </w:pPr>
          </w:p>
          <w:p w:rsidR="00E53B01" w:rsidRDefault="00E53B01" w:rsidP="00DF09E3">
            <w:pPr>
              <w:cnfStyle w:val="000000000000" w:firstRow="0" w:lastRow="0" w:firstColumn="0" w:lastColumn="0" w:oddVBand="0" w:evenVBand="0" w:oddHBand="0" w:evenHBand="0" w:firstRowFirstColumn="0" w:firstRowLastColumn="0" w:lastRowFirstColumn="0" w:lastRowLastColumn="0"/>
            </w:pPr>
          </w:p>
          <w:p w:rsidR="00E53B01" w:rsidRDefault="00E53B01" w:rsidP="00DF09E3">
            <w:pPr>
              <w:cnfStyle w:val="000000000000" w:firstRow="0" w:lastRow="0" w:firstColumn="0" w:lastColumn="0" w:oddVBand="0" w:evenVBand="0" w:oddHBand="0" w:evenHBand="0" w:firstRowFirstColumn="0" w:firstRowLastColumn="0" w:lastRowFirstColumn="0" w:lastRowLastColumn="0"/>
            </w:pPr>
          </w:p>
          <w:p w:rsidR="00E53B01" w:rsidRPr="00F648DE" w:rsidRDefault="00E53B01" w:rsidP="00DF09E3">
            <w:pPr>
              <w:cnfStyle w:val="000000000000" w:firstRow="0" w:lastRow="0" w:firstColumn="0" w:lastColumn="0" w:oddVBand="0" w:evenVBand="0" w:oddHBand="0" w:evenHBand="0" w:firstRowFirstColumn="0" w:firstRowLastColumn="0" w:lastRowFirstColumn="0" w:lastRowLastColumn="0"/>
            </w:pPr>
          </w:p>
        </w:tc>
        <w:tc>
          <w:tcPr>
            <w:tcW w:w="1033"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9</w:t>
            </w:r>
          </w:p>
        </w:tc>
        <w:tc>
          <w:tcPr>
            <w:tcW w:w="1417"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p>
        </w:tc>
      </w:tr>
      <w:tr w:rsidR="00E53B01" w:rsidTr="00DF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4" w:type="dxa"/>
          </w:tcPr>
          <w:p w:rsidR="00E53B01" w:rsidRDefault="00E53B01" w:rsidP="00DF09E3">
            <w:r>
              <w:t>2.5</w:t>
            </w:r>
          </w:p>
        </w:tc>
        <w:tc>
          <w:tcPr>
            <w:tcW w:w="1465"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Select which module and lecturer the class belongs to immediately upon starting the app</w:t>
            </w:r>
          </w:p>
        </w:tc>
        <w:tc>
          <w:tcPr>
            <w:tcW w:w="1455"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The data can be referred to later in the correct context</w:t>
            </w:r>
          </w:p>
        </w:tc>
        <w:tc>
          <w:tcPr>
            <w:tcW w:w="1320"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1000</w:t>
            </w:r>
          </w:p>
        </w:tc>
        <w:tc>
          <w:tcPr>
            <w:tcW w:w="1222"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5</w:t>
            </w:r>
          </w:p>
        </w:tc>
        <w:tc>
          <w:tcPr>
            <w:tcW w:w="1033"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7</w:t>
            </w:r>
          </w:p>
        </w:tc>
        <w:tc>
          <w:tcPr>
            <w:tcW w:w="1417"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p>
        </w:tc>
      </w:tr>
    </w:tbl>
    <w:p w:rsidR="00E53B01" w:rsidRDefault="00E53B01" w:rsidP="00E53B01"/>
    <w:p w:rsidR="00E53B01" w:rsidRDefault="00E53B01" w:rsidP="00E53B01">
      <w:pPr>
        <w:pStyle w:val="Heading1"/>
      </w:pPr>
      <w:r>
        <w:lastRenderedPageBreak/>
        <w:t>As a dean…</w:t>
      </w:r>
    </w:p>
    <w:tbl>
      <w:tblPr>
        <w:tblStyle w:val="ListTable4-Accent3"/>
        <w:tblW w:w="0" w:type="auto"/>
        <w:tblLook w:val="04A0" w:firstRow="1" w:lastRow="0" w:firstColumn="1" w:lastColumn="0" w:noHBand="0" w:noVBand="1"/>
      </w:tblPr>
      <w:tblGrid>
        <w:gridCol w:w="1104"/>
        <w:gridCol w:w="1465"/>
        <w:gridCol w:w="1455"/>
        <w:gridCol w:w="1320"/>
        <w:gridCol w:w="1222"/>
        <w:gridCol w:w="1033"/>
        <w:gridCol w:w="1417"/>
      </w:tblGrid>
      <w:tr w:rsidR="00E53B01" w:rsidTr="00DF0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4" w:type="dxa"/>
          </w:tcPr>
          <w:p w:rsidR="00E53B01" w:rsidRDefault="00E53B01" w:rsidP="00DF09E3">
            <w:r>
              <w:t>ID</w:t>
            </w:r>
          </w:p>
        </w:tc>
        <w:tc>
          <w:tcPr>
            <w:tcW w:w="1465"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I want to…</w:t>
            </w:r>
          </w:p>
        </w:tc>
        <w:tc>
          <w:tcPr>
            <w:tcW w:w="1455"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So that…</w:t>
            </w:r>
          </w:p>
        </w:tc>
        <w:tc>
          <w:tcPr>
            <w:tcW w:w="1320"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Business Value</w:t>
            </w:r>
          </w:p>
        </w:tc>
        <w:tc>
          <w:tcPr>
            <w:tcW w:w="1222"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Effort</w:t>
            </w:r>
          </w:p>
        </w:tc>
        <w:tc>
          <w:tcPr>
            <w:tcW w:w="1033"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Priority</w:t>
            </w:r>
          </w:p>
        </w:tc>
        <w:tc>
          <w:tcPr>
            <w:tcW w:w="1417" w:type="dxa"/>
          </w:tcPr>
          <w:p w:rsidR="00E53B01" w:rsidRDefault="00E53B01" w:rsidP="00DF09E3">
            <w:pPr>
              <w:cnfStyle w:val="100000000000" w:firstRow="1" w:lastRow="0" w:firstColumn="0" w:lastColumn="0" w:oddVBand="0" w:evenVBand="0" w:oddHBand="0" w:evenHBand="0" w:firstRowFirstColumn="0" w:firstRowLastColumn="0" w:lastRowFirstColumn="0" w:lastRowLastColumn="0"/>
            </w:pPr>
            <w:r>
              <w:t>Acceptance Tests</w:t>
            </w:r>
          </w:p>
        </w:tc>
      </w:tr>
      <w:tr w:rsidR="00E53B01" w:rsidTr="00DF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4" w:type="dxa"/>
          </w:tcPr>
          <w:p w:rsidR="00E53B01" w:rsidRDefault="00E53B01" w:rsidP="00DF09E3">
            <w:r>
              <w:t>3.1</w:t>
            </w:r>
          </w:p>
        </w:tc>
        <w:tc>
          <w:tcPr>
            <w:tcW w:w="1465"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Be able to view the feedback for all classes handled by a particular lecturer</w:t>
            </w:r>
          </w:p>
        </w:tc>
        <w:tc>
          <w:tcPr>
            <w:tcW w:w="1455"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I can determine if lecturers are doing a good job or not</w:t>
            </w:r>
          </w:p>
        </w:tc>
        <w:tc>
          <w:tcPr>
            <w:tcW w:w="1320"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600</w:t>
            </w:r>
          </w:p>
        </w:tc>
        <w:tc>
          <w:tcPr>
            <w:tcW w:w="1222"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5</w:t>
            </w:r>
          </w:p>
        </w:tc>
        <w:tc>
          <w:tcPr>
            <w:tcW w:w="1033"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r>
              <w:t>10</w:t>
            </w:r>
          </w:p>
        </w:tc>
        <w:tc>
          <w:tcPr>
            <w:tcW w:w="1417" w:type="dxa"/>
          </w:tcPr>
          <w:p w:rsidR="00E53B01" w:rsidRDefault="00E53B01" w:rsidP="00DF09E3">
            <w:pPr>
              <w:cnfStyle w:val="000000100000" w:firstRow="0" w:lastRow="0" w:firstColumn="0" w:lastColumn="0" w:oddVBand="0" w:evenVBand="0" w:oddHBand="1" w:evenHBand="0" w:firstRowFirstColumn="0" w:firstRowLastColumn="0" w:lastRowFirstColumn="0" w:lastRowLastColumn="0"/>
            </w:pPr>
          </w:p>
        </w:tc>
      </w:tr>
      <w:tr w:rsidR="00E53B01" w:rsidTr="00DF09E3">
        <w:tc>
          <w:tcPr>
            <w:cnfStyle w:val="001000000000" w:firstRow="0" w:lastRow="0" w:firstColumn="1" w:lastColumn="0" w:oddVBand="0" w:evenVBand="0" w:oddHBand="0" w:evenHBand="0" w:firstRowFirstColumn="0" w:firstRowLastColumn="0" w:lastRowFirstColumn="0" w:lastRowLastColumn="0"/>
            <w:tcW w:w="1104" w:type="dxa"/>
          </w:tcPr>
          <w:p w:rsidR="00E53B01" w:rsidRDefault="00E53B01" w:rsidP="00DF09E3">
            <w:r>
              <w:t>3.2</w:t>
            </w:r>
          </w:p>
        </w:tc>
        <w:tc>
          <w:tcPr>
            <w:tcW w:w="1465"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Be able to view the feedback for all classes taken by a particular year group</w:t>
            </w:r>
          </w:p>
        </w:tc>
        <w:tc>
          <w:tcPr>
            <w:tcW w:w="1455"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I can determine how well a particular year group is doing</w:t>
            </w:r>
          </w:p>
        </w:tc>
        <w:tc>
          <w:tcPr>
            <w:tcW w:w="1320"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700</w:t>
            </w:r>
          </w:p>
        </w:tc>
        <w:tc>
          <w:tcPr>
            <w:tcW w:w="1222"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5</w:t>
            </w:r>
          </w:p>
        </w:tc>
        <w:tc>
          <w:tcPr>
            <w:tcW w:w="1033"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r>
              <w:t>8</w:t>
            </w:r>
          </w:p>
        </w:tc>
        <w:tc>
          <w:tcPr>
            <w:tcW w:w="1417" w:type="dxa"/>
          </w:tcPr>
          <w:p w:rsidR="00E53B01" w:rsidRDefault="00E53B01" w:rsidP="00DF09E3">
            <w:pPr>
              <w:cnfStyle w:val="000000000000" w:firstRow="0" w:lastRow="0" w:firstColumn="0" w:lastColumn="0" w:oddVBand="0" w:evenVBand="0" w:oddHBand="0" w:evenHBand="0" w:firstRowFirstColumn="0" w:firstRowLastColumn="0" w:lastRowFirstColumn="0" w:lastRowLastColumn="0"/>
            </w:pPr>
          </w:p>
        </w:tc>
      </w:tr>
    </w:tbl>
    <w:p w:rsidR="000C79DB" w:rsidRPr="00F61619" w:rsidRDefault="000C79DB" w:rsidP="00F61619"/>
    <w:sectPr w:rsidR="000C79DB" w:rsidRPr="00F61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24B62"/>
    <w:multiLevelType w:val="hybridMultilevel"/>
    <w:tmpl w:val="5DD05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12"/>
    <w:rsid w:val="0000581C"/>
    <w:rsid w:val="00011F3A"/>
    <w:rsid w:val="0002168D"/>
    <w:rsid w:val="00032DB2"/>
    <w:rsid w:val="000343F9"/>
    <w:rsid w:val="00037B36"/>
    <w:rsid w:val="0004207D"/>
    <w:rsid w:val="000642A8"/>
    <w:rsid w:val="00066FED"/>
    <w:rsid w:val="000706AE"/>
    <w:rsid w:val="00071443"/>
    <w:rsid w:val="000724A5"/>
    <w:rsid w:val="00085112"/>
    <w:rsid w:val="00085B3A"/>
    <w:rsid w:val="000A13D5"/>
    <w:rsid w:val="000A2A07"/>
    <w:rsid w:val="000A3800"/>
    <w:rsid w:val="000B1B34"/>
    <w:rsid w:val="000B3F01"/>
    <w:rsid w:val="000C79DB"/>
    <w:rsid w:val="000C7D53"/>
    <w:rsid w:val="000C7DA2"/>
    <w:rsid w:val="000D30ED"/>
    <w:rsid w:val="000F034B"/>
    <w:rsid w:val="000F1BD2"/>
    <w:rsid w:val="0010022A"/>
    <w:rsid w:val="00107F25"/>
    <w:rsid w:val="00112306"/>
    <w:rsid w:val="00115BB5"/>
    <w:rsid w:val="0012071D"/>
    <w:rsid w:val="00123552"/>
    <w:rsid w:val="001239AC"/>
    <w:rsid w:val="00131E71"/>
    <w:rsid w:val="001415D2"/>
    <w:rsid w:val="00152129"/>
    <w:rsid w:val="00152690"/>
    <w:rsid w:val="00162E77"/>
    <w:rsid w:val="00171DAC"/>
    <w:rsid w:val="00171E57"/>
    <w:rsid w:val="00180296"/>
    <w:rsid w:val="001914EB"/>
    <w:rsid w:val="001A3454"/>
    <w:rsid w:val="001B339F"/>
    <w:rsid w:val="001B620D"/>
    <w:rsid w:val="001C2D9F"/>
    <w:rsid w:val="001D0528"/>
    <w:rsid w:val="001E18F4"/>
    <w:rsid w:val="001F161E"/>
    <w:rsid w:val="00206907"/>
    <w:rsid w:val="002069F6"/>
    <w:rsid w:val="002110BE"/>
    <w:rsid w:val="00215C41"/>
    <w:rsid w:val="00217903"/>
    <w:rsid w:val="002265D3"/>
    <w:rsid w:val="002314DF"/>
    <w:rsid w:val="002342A3"/>
    <w:rsid w:val="0024707F"/>
    <w:rsid w:val="00250309"/>
    <w:rsid w:val="002513CF"/>
    <w:rsid w:val="00256ADC"/>
    <w:rsid w:val="00260976"/>
    <w:rsid w:val="002643C8"/>
    <w:rsid w:val="0027340D"/>
    <w:rsid w:val="0028072E"/>
    <w:rsid w:val="0028336E"/>
    <w:rsid w:val="0029056F"/>
    <w:rsid w:val="00296D32"/>
    <w:rsid w:val="002B0778"/>
    <w:rsid w:val="002B2A31"/>
    <w:rsid w:val="002B38E0"/>
    <w:rsid w:val="002B62B0"/>
    <w:rsid w:val="002B687A"/>
    <w:rsid w:val="002C7AE7"/>
    <w:rsid w:val="002D2753"/>
    <w:rsid w:val="002D680A"/>
    <w:rsid w:val="002E0FE3"/>
    <w:rsid w:val="002E544C"/>
    <w:rsid w:val="003002D3"/>
    <w:rsid w:val="003024BE"/>
    <w:rsid w:val="00305EEB"/>
    <w:rsid w:val="0031536C"/>
    <w:rsid w:val="00322DFF"/>
    <w:rsid w:val="003252BF"/>
    <w:rsid w:val="00327830"/>
    <w:rsid w:val="00343F56"/>
    <w:rsid w:val="00347500"/>
    <w:rsid w:val="00382727"/>
    <w:rsid w:val="003941A0"/>
    <w:rsid w:val="00397D36"/>
    <w:rsid w:val="003A7469"/>
    <w:rsid w:val="003B28B9"/>
    <w:rsid w:val="003B6B69"/>
    <w:rsid w:val="003C2196"/>
    <w:rsid w:val="003E69FE"/>
    <w:rsid w:val="003F1A0D"/>
    <w:rsid w:val="003F54E4"/>
    <w:rsid w:val="003F7167"/>
    <w:rsid w:val="00411CBB"/>
    <w:rsid w:val="00413661"/>
    <w:rsid w:val="004315C2"/>
    <w:rsid w:val="00435A3E"/>
    <w:rsid w:val="00443479"/>
    <w:rsid w:val="00455AD1"/>
    <w:rsid w:val="004628DA"/>
    <w:rsid w:val="004800C5"/>
    <w:rsid w:val="00480FA6"/>
    <w:rsid w:val="00491DFD"/>
    <w:rsid w:val="004B0682"/>
    <w:rsid w:val="004C2066"/>
    <w:rsid w:val="004C2B14"/>
    <w:rsid w:val="004E4151"/>
    <w:rsid w:val="004F25C9"/>
    <w:rsid w:val="004F6B71"/>
    <w:rsid w:val="00500264"/>
    <w:rsid w:val="00500FA8"/>
    <w:rsid w:val="00507907"/>
    <w:rsid w:val="00515629"/>
    <w:rsid w:val="00522F20"/>
    <w:rsid w:val="005306F5"/>
    <w:rsid w:val="00533961"/>
    <w:rsid w:val="0053404C"/>
    <w:rsid w:val="005359E4"/>
    <w:rsid w:val="0053634B"/>
    <w:rsid w:val="00540B2D"/>
    <w:rsid w:val="005927C6"/>
    <w:rsid w:val="005A4FF3"/>
    <w:rsid w:val="005A690C"/>
    <w:rsid w:val="005B21F4"/>
    <w:rsid w:val="005B4FC4"/>
    <w:rsid w:val="005C5685"/>
    <w:rsid w:val="005D27EF"/>
    <w:rsid w:val="005E7897"/>
    <w:rsid w:val="005F0A3A"/>
    <w:rsid w:val="005F22F2"/>
    <w:rsid w:val="00600380"/>
    <w:rsid w:val="006126C0"/>
    <w:rsid w:val="006330FA"/>
    <w:rsid w:val="00633306"/>
    <w:rsid w:val="00636286"/>
    <w:rsid w:val="00644687"/>
    <w:rsid w:val="00646025"/>
    <w:rsid w:val="00664013"/>
    <w:rsid w:val="00664A65"/>
    <w:rsid w:val="00672F2A"/>
    <w:rsid w:val="006775F2"/>
    <w:rsid w:val="00680DA8"/>
    <w:rsid w:val="006970DC"/>
    <w:rsid w:val="006D4E4C"/>
    <w:rsid w:val="006E0329"/>
    <w:rsid w:val="006E22FC"/>
    <w:rsid w:val="006E2F17"/>
    <w:rsid w:val="006E66B3"/>
    <w:rsid w:val="006F3486"/>
    <w:rsid w:val="007069AF"/>
    <w:rsid w:val="00714FC3"/>
    <w:rsid w:val="007272A7"/>
    <w:rsid w:val="0073477C"/>
    <w:rsid w:val="0073618C"/>
    <w:rsid w:val="00737A08"/>
    <w:rsid w:val="0074184B"/>
    <w:rsid w:val="007442FA"/>
    <w:rsid w:val="00751C5A"/>
    <w:rsid w:val="007618AB"/>
    <w:rsid w:val="00762EB3"/>
    <w:rsid w:val="00783B4E"/>
    <w:rsid w:val="0078699D"/>
    <w:rsid w:val="007949DD"/>
    <w:rsid w:val="00794F43"/>
    <w:rsid w:val="00796150"/>
    <w:rsid w:val="007A313E"/>
    <w:rsid w:val="007A4B6E"/>
    <w:rsid w:val="007B4722"/>
    <w:rsid w:val="007B4891"/>
    <w:rsid w:val="007C6C1D"/>
    <w:rsid w:val="007F26F2"/>
    <w:rsid w:val="00816093"/>
    <w:rsid w:val="0082044F"/>
    <w:rsid w:val="00825F2A"/>
    <w:rsid w:val="00826C0A"/>
    <w:rsid w:val="0084302C"/>
    <w:rsid w:val="00852041"/>
    <w:rsid w:val="0085409F"/>
    <w:rsid w:val="00895309"/>
    <w:rsid w:val="008A20C3"/>
    <w:rsid w:val="008A2B3D"/>
    <w:rsid w:val="008B0F16"/>
    <w:rsid w:val="008B1F79"/>
    <w:rsid w:val="008B2C81"/>
    <w:rsid w:val="008C2B08"/>
    <w:rsid w:val="008C7AC6"/>
    <w:rsid w:val="008D0E63"/>
    <w:rsid w:val="008D17F9"/>
    <w:rsid w:val="008E3049"/>
    <w:rsid w:val="0090627E"/>
    <w:rsid w:val="009137AD"/>
    <w:rsid w:val="009161B9"/>
    <w:rsid w:val="00935E67"/>
    <w:rsid w:val="009445F4"/>
    <w:rsid w:val="00944DCD"/>
    <w:rsid w:val="00951F40"/>
    <w:rsid w:val="00962EF0"/>
    <w:rsid w:val="009631D1"/>
    <w:rsid w:val="00966D31"/>
    <w:rsid w:val="009734A4"/>
    <w:rsid w:val="0098502A"/>
    <w:rsid w:val="00992671"/>
    <w:rsid w:val="00997C71"/>
    <w:rsid w:val="009A4BCF"/>
    <w:rsid w:val="009A7BB6"/>
    <w:rsid w:val="009B3118"/>
    <w:rsid w:val="009C3295"/>
    <w:rsid w:val="009D100D"/>
    <w:rsid w:val="009E0C33"/>
    <w:rsid w:val="009E317F"/>
    <w:rsid w:val="00A0292E"/>
    <w:rsid w:val="00A03B33"/>
    <w:rsid w:val="00A22ED8"/>
    <w:rsid w:val="00A34AAB"/>
    <w:rsid w:val="00A45426"/>
    <w:rsid w:val="00A45CCA"/>
    <w:rsid w:val="00A61EF4"/>
    <w:rsid w:val="00A6308A"/>
    <w:rsid w:val="00A63ACE"/>
    <w:rsid w:val="00A80334"/>
    <w:rsid w:val="00A8370E"/>
    <w:rsid w:val="00A91438"/>
    <w:rsid w:val="00AA0BEF"/>
    <w:rsid w:val="00AB43E0"/>
    <w:rsid w:val="00AB53D7"/>
    <w:rsid w:val="00AD208F"/>
    <w:rsid w:val="00AE6395"/>
    <w:rsid w:val="00AF175E"/>
    <w:rsid w:val="00AF52E9"/>
    <w:rsid w:val="00B0359C"/>
    <w:rsid w:val="00B035E5"/>
    <w:rsid w:val="00B109BA"/>
    <w:rsid w:val="00B1683E"/>
    <w:rsid w:val="00B23313"/>
    <w:rsid w:val="00B239C4"/>
    <w:rsid w:val="00B34D98"/>
    <w:rsid w:val="00B602DF"/>
    <w:rsid w:val="00B65256"/>
    <w:rsid w:val="00B675CA"/>
    <w:rsid w:val="00B92F3B"/>
    <w:rsid w:val="00BB0A02"/>
    <w:rsid w:val="00BC3CBF"/>
    <w:rsid w:val="00BD11F5"/>
    <w:rsid w:val="00BD288F"/>
    <w:rsid w:val="00BD2C1B"/>
    <w:rsid w:val="00BD3076"/>
    <w:rsid w:val="00BD5A80"/>
    <w:rsid w:val="00BD6217"/>
    <w:rsid w:val="00BE006D"/>
    <w:rsid w:val="00BF5A4D"/>
    <w:rsid w:val="00BF5FEB"/>
    <w:rsid w:val="00C03348"/>
    <w:rsid w:val="00C04809"/>
    <w:rsid w:val="00C14B96"/>
    <w:rsid w:val="00C353A9"/>
    <w:rsid w:val="00C46DA0"/>
    <w:rsid w:val="00C547EF"/>
    <w:rsid w:val="00C7462F"/>
    <w:rsid w:val="00C74BDA"/>
    <w:rsid w:val="00C75B44"/>
    <w:rsid w:val="00C810F2"/>
    <w:rsid w:val="00CA25E9"/>
    <w:rsid w:val="00CA3A7B"/>
    <w:rsid w:val="00CC645C"/>
    <w:rsid w:val="00CC66FD"/>
    <w:rsid w:val="00CE4BCC"/>
    <w:rsid w:val="00CE5C28"/>
    <w:rsid w:val="00CF0E4D"/>
    <w:rsid w:val="00CF39C5"/>
    <w:rsid w:val="00CF4686"/>
    <w:rsid w:val="00CF4DBC"/>
    <w:rsid w:val="00D013FC"/>
    <w:rsid w:val="00D06875"/>
    <w:rsid w:val="00D12C78"/>
    <w:rsid w:val="00D152B2"/>
    <w:rsid w:val="00D17E74"/>
    <w:rsid w:val="00D22E2B"/>
    <w:rsid w:val="00D25C27"/>
    <w:rsid w:val="00D4409B"/>
    <w:rsid w:val="00D44B7D"/>
    <w:rsid w:val="00D46BE3"/>
    <w:rsid w:val="00D50B34"/>
    <w:rsid w:val="00D5492A"/>
    <w:rsid w:val="00D55275"/>
    <w:rsid w:val="00D565DC"/>
    <w:rsid w:val="00D6000B"/>
    <w:rsid w:val="00D76213"/>
    <w:rsid w:val="00D8653F"/>
    <w:rsid w:val="00D90D00"/>
    <w:rsid w:val="00DB723E"/>
    <w:rsid w:val="00DC4DC0"/>
    <w:rsid w:val="00DD32E0"/>
    <w:rsid w:val="00DF1631"/>
    <w:rsid w:val="00E22792"/>
    <w:rsid w:val="00E31B99"/>
    <w:rsid w:val="00E3335A"/>
    <w:rsid w:val="00E41139"/>
    <w:rsid w:val="00E428E7"/>
    <w:rsid w:val="00E518AD"/>
    <w:rsid w:val="00E53B01"/>
    <w:rsid w:val="00E7610F"/>
    <w:rsid w:val="00E86FB0"/>
    <w:rsid w:val="00E87A2F"/>
    <w:rsid w:val="00E95834"/>
    <w:rsid w:val="00EA0EB9"/>
    <w:rsid w:val="00EA2661"/>
    <w:rsid w:val="00EB6360"/>
    <w:rsid w:val="00ED3732"/>
    <w:rsid w:val="00EF6FA8"/>
    <w:rsid w:val="00EF7DA9"/>
    <w:rsid w:val="00F14837"/>
    <w:rsid w:val="00F17D02"/>
    <w:rsid w:val="00F33355"/>
    <w:rsid w:val="00F35A3F"/>
    <w:rsid w:val="00F367FE"/>
    <w:rsid w:val="00F37428"/>
    <w:rsid w:val="00F401BA"/>
    <w:rsid w:val="00F40F4E"/>
    <w:rsid w:val="00F41EE6"/>
    <w:rsid w:val="00F42E9A"/>
    <w:rsid w:val="00F463CD"/>
    <w:rsid w:val="00F50BFB"/>
    <w:rsid w:val="00F56A27"/>
    <w:rsid w:val="00F61619"/>
    <w:rsid w:val="00F67097"/>
    <w:rsid w:val="00F7176A"/>
    <w:rsid w:val="00F73A72"/>
    <w:rsid w:val="00F7549B"/>
    <w:rsid w:val="00F75DDB"/>
    <w:rsid w:val="00F86A9D"/>
    <w:rsid w:val="00FA041C"/>
    <w:rsid w:val="00FA2D14"/>
    <w:rsid w:val="00FA660C"/>
    <w:rsid w:val="00FA7F2D"/>
    <w:rsid w:val="00FB4027"/>
    <w:rsid w:val="00FC16C7"/>
    <w:rsid w:val="00FE0FC8"/>
    <w:rsid w:val="00FE3C61"/>
    <w:rsid w:val="00FE5284"/>
    <w:rsid w:val="00FF1B98"/>
    <w:rsid w:val="00FF56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627EB-36E8-4876-B55C-2B982B54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51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51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51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1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1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5112"/>
    <w:rPr>
      <w:rFonts w:eastAsiaTheme="minorEastAsia"/>
      <w:color w:val="5A5A5A" w:themeColor="text1" w:themeTint="A5"/>
      <w:spacing w:val="15"/>
    </w:rPr>
  </w:style>
  <w:style w:type="character" w:styleId="SubtleEmphasis">
    <w:name w:val="Subtle Emphasis"/>
    <w:basedOn w:val="DefaultParagraphFont"/>
    <w:uiPriority w:val="19"/>
    <w:qFormat/>
    <w:rsid w:val="00085112"/>
    <w:rPr>
      <w:i/>
      <w:iCs/>
      <w:color w:val="404040" w:themeColor="text1" w:themeTint="BF"/>
    </w:rPr>
  </w:style>
  <w:style w:type="character" w:customStyle="1" w:styleId="Heading1Char">
    <w:name w:val="Heading 1 Char"/>
    <w:basedOn w:val="DefaultParagraphFont"/>
    <w:link w:val="Heading1"/>
    <w:uiPriority w:val="9"/>
    <w:rsid w:val="000851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51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5112"/>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BD11F5"/>
  </w:style>
  <w:style w:type="table" w:styleId="ListTable4-Accent3">
    <w:name w:val="List Table 4 Accent 3"/>
    <w:basedOn w:val="TableNormal"/>
    <w:uiPriority w:val="49"/>
    <w:rsid w:val="00E53B0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53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Duf96</b:Tag>
    <b:SourceType>JournalArticle</b:SourceType>
    <b:Guid>{9172076E-35DD-4939-9BF2-17D7CE0EEA5C}</b:Guid>
    <b:Title>Classtalk: A Classroom Communication System for Active Learning</b:Title>
    <b:Year>1996</b:Year>
    <b:Author>
      <b:Author>
        <b:NameList>
          <b:Person>
            <b:Last>Dufresne</b:Last>
            <b:First>Robert</b:First>
            <b:Middle>J</b:Middle>
          </b:Person>
          <b:Person>
            <b:Last>Gerace</b:Last>
            <b:First>William</b:First>
            <b:Middle>J</b:Middle>
          </b:Person>
          <b:Person>
            <b:Last>Leonard</b:Last>
            <b:First>William</b:First>
            <b:Middle>J</b:Middle>
          </b:Person>
          <b:Person>
            <b:Last>Mestre</b:Last>
            <b:First>Jose</b:First>
            <b:Middle>P</b:Middle>
          </b:Person>
          <b:Person>
            <b:Last>Wenk</b:Last>
            <b:First>Laura</b:First>
          </b:Person>
        </b:NameList>
      </b:Author>
    </b:Author>
    <b:JournalName>Journal of Computing in Higher Education</b:JournalName>
    <b:Pages>3-47</b:Pages>
    <b:RefOrder>4</b:RefOrder>
  </b:Source>
  <b:Source>
    <b:Tag>Zar13</b:Tag>
    <b:SourceType>JournalArticle</b:SourceType>
    <b:Guid>{6CE3F742-6C39-4908-B5F6-4791B2B4C8D2}</b:Guid>
    <b:Author>
      <b:Author>
        <b:NameList>
          <b:Person>
            <b:Last>Zarraonandia</b:Last>
            <b:First>Telmo</b:First>
          </b:Person>
          <b:Person>
            <b:Last>Aedo</b:Last>
            <b:First>Icnacio</b:First>
          </b:Person>
          <b:Person>
            <b:Last>Díaz</b:Last>
            <b:First>Paloma</b:First>
          </b:Person>
          <b:Person>
            <b:Last>Montero</b:Last>
            <b:First>Alvaro</b:First>
          </b:Person>
        </b:NameList>
      </b:Author>
    </b:Author>
    <b:Title>An augmented lecture feedback system to support learner and teacher communication</b:Title>
    <b:JournalName>British Journal of Educational Technology</b:JournalName>
    <b:Year>2013</b:Year>
    <b:Pages>616-628</b:Pages>
    <b:RefOrder>5</b:RefOrder>
  </b:Source>
  <b:Source>
    <b:Tag>Fot12</b:Tag>
    <b:SourceType>ConferenceProceedings</b:SourceType>
    <b:Guid>{607DE608-05B0-4226-8FE6-C0AA9D5175C1}</b:Guid>
    <b:Title>Please Take Out Your Phones: On the Spot Solicitation of Student Feedback in Class </b:Title>
    <b:Year>2012</b:Year>
    <b:Pages>150-153</b:Pages>
    <b:Author>
      <b:Author>
        <b:NameList>
          <b:Person>
            <b:Last>Foth</b:Last>
            <b:First>Marcus</b:First>
          </b:Person>
          <b:Person>
            <b:Last>Fitz-Walter</b:Last>
            <b:First>Zachary</b:First>
          </b:Person>
          <b:Person>
            <b:Last>Ti</b:Last>
            <b:First>Jimmy</b:First>
          </b:Person>
          <b:Person>
            <b:Last>Russell-Bennett</b:Last>
            <b:First>Rebekah</b:First>
          </b:Person>
          <b:Person>
            <b:Last>Kuhn</b:Last>
            <b:First>Kerri-Ann</b:First>
          </b:Person>
        </b:NameList>
      </b:Author>
    </b:Author>
    <b:ConferenceName>Proceedings of the 24th Australian Computer-Human Interaction Conference</b:ConferenceName>
    <b:City>Melbourne</b:City>
    <b:Publisher>ACM</b:Publisher>
    <b:RefOrder>6</b:RefOrder>
  </b:Source>
  <b:Source>
    <b:Tag>Joh09</b:Tag>
    <b:SourceType>InternetSite</b:SourceType>
    <b:Guid>{F26A9D14-D017-448B-81F1-D78B384412DA}</b:Guid>
    <b:Title>Student Feedback Helps Teachers Grow</b:Title>
    <b:Year>2009</b:Year>
    <b:Author>
      <b:Author>
        <b:NameList>
          <b:Person>
            <b:Last>Johnson</b:Last>
            <b:First>Ben</b:First>
          </b:Person>
        </b:NameList>
      </b:Author>
    </b:Author>
    <b:InternetSiteTitle>eduTopia</b:InternetSiteTitle>
    <b:Month>February</b:Month>
    <b:Day>3</b:Day>
    <b:URL>http://www.edutopia.org/student-feedback-accountability-teachers</b:URL>
    <b:RefOrder>1</b:RefOrder>
  </b:Source>
  <b:Source>
    <b:Tag>The05</b:Tag>
    <b:SourceType>ConferenceProceedings</b:SourceType>
    <b:Guid>{2DC9FD91-9490-4A71-8A2D-1DE664AC64D5}</b:Guid>
    <b:Title>Tablet computers and the traditional lecture</b:Title>
    <b:Year>2005</b:Year>
    <b:Pages>T2G-7</b:Pages>
    <b:Author>
      <b:Author>
        <b:NameList>
          <b:Person>
            <b:Last>Theys</b:Last>
            <b:First>Mitchell</b:First>
            <b:Middle>D</b:Middle>
          </b:Person>
          <b:Person>
            <b:Last>Lawless</b:Last>
            <b:First>Kimberly</b:First>
          </b:Person>
          <b:Person>
            <b:Last>George</b:Last>
            <b:First>Steven</b:First>
          </b:Person>
        </b:NameList>
      </b:Author>
    </b:Author>
    <b:ConferenceName>Frontiers in Education, 2005. FIE '05. Proceedings 35th Annual Conference</b:ConferenceName>
    <b:City>Indianapolis, IN</b:City>
    <b:Publisher>IEEE</b:Publisher>
    <b:RefOrder>2</b:RefOrder>
  </b:Source>
  <b:Source>
    <b:Tag>Sha05</b:Tag>
    <b:SourceType>JournalArticle</b:SourceType>
    <b:Guid>{1253AF83-2471-4575-8E53-55CFF625FCAF}</b:Guid>
    <b:Title>An investigation of the effectiveness of electronic classroom communication systems in large lecture classes</b:Title>
    <b:Pages>137-154</b:Pages>
    <b:Year>2005</b:Year>
    <b:Author>
      <b:Author>
        <b:NameList>
          <b:Person>
            <b:Last>Sharma</b:Last>
            <b:First>Manjula</b:First>
            <b:Middle>D</b:Middle>
          </b:Person>
          <b:Person>
            <b:Last>Khachan</b:Last>
            <b:First>Joe</b:First>
          </b:Person>
          <b:Person>
            <b:Last>Chan</b:Last>
            <b:First>Ben</b:First>
          </b:Person>
          <b:Person>
            <b:Last>O'Byrne</b:Last>
            <b:First>John</b:First>
          </b:Person>
        </b:NameList>
      </b:Author>
    </b:Author>
    <b:JournalName>Australasian Journal of Educational Technology</b:JournalName>
    <b:RefOrder>3</b:RefOrder>
  </b:Source>
</b:Sources>
</file>

<file path=customXml/itemProps1.xml><?xml version="1.0" encoding="utf-8"?>
<ds:datastoreItem xmlns:ds="http://schemas.openxmlformats.org/officeDocument/2006/customXml" ds:itemID="{7E87AF3F-F7BE-46F7-B185-213787ADD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ddkmmckenzie528@ea.dundeecity.sch.uk</dc:creator>
  <cp:keywords/>
  <dc:description/>
  <cp:lastModifiedBy>ddkmmckenzie528@ea.dundeecity.sch.uk</cp:lastModifiedBy>
  <cp:revision>2</cp:revision>
  <cp:lastPrinted>2015-01-26T12:22:00Z</cp:lastPrinted>
  <dcterms:created xsi:type="dcterms:W3CDTF">2015-01-26T11:27:00Z</dcterms:created>
  <dcterms:modified xsi:type="dcterms:W3CDTF">2015-01-26T12:23:00Z</dcterms:modified>
</cp:coreProperties>
</file>