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ACAC29">
      <w:pPr>
        <w:jc w:val="center"/>
        <w:rPr>
          <w:rFonts w:hint="default" w:ascii="Times New Roman" w:hAnsi="Times New Roman" w:cs="Times New Roman"/>
          <w:b/>
          <w:bCs/>
          <w:sz w:val="30"/>
          <w:szCs w:val="30"/>
          <w:lang w:val="en-US" w:eastAsia="zh-CN"/>
        </w:rPr>
      </w:pPr>
      <w:r>
        <w:rPr>
          <w:rFonts w:hint="default" w:ascii="Times New Roman" w:hAnsi="Times New Roman" w:cs="Times New Roman"/>
          <w:b/>
          <w:bCs/>
          <w:sz w:val="30"/>
          <w:szCs w:val="30"/>
          <w:lang w:val="en-US" w:eastAsia="zh-CN"/>
        </w:rPr>
        <w:t>Naval Chess 本地测试1.0</w:t>
      </w:r>
    </w:p>
    <w:p w14:paraId="280C5D2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cs="Times New Roman"/>
          <w:color w:val="0000FF"/>
          <w:sz w:val="24"/>
          <w:szCs w:val="24"/>
          <w:lang w:val="en-US" w:eastAsia="zh-CN"/>
        </w:rPr>
      </w:pPr>
      <w:r>
        <w:rPr>
          <w:rFonts w:hint="eastAsia" w:ascii="Times New Roman" w:hAnsi="Times New Roman" w:cs="Times New Roman"/>
          <w:color w:val="0000FF"/>
          <w:sz w:val="24"/>
          <w:szCs w:val="24"/>
          <w:lang w:val="en-US" w:eastAsia="zh-CN"/>
        </w:rPr>
        <w:t>由于技术限制，该版本目前仅能在本地运行，供游玩者模拟测试或双人玩家在一台电脑上对战。</w:t>
      </w:r>
    </w:p>
    <w:p w14:paraId="28D3BB28">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default" w:ascii="Times New Roman" w:hAnsi="Times New Roman" w:cs="Times New Roman"/>
          <w:b/>
          <w:bCs/>
          <w:color w:val="000000" w:themeColor="text1"/>
          <w:sz w:val="24"/>
          <w:szCs w:val="24"/>
          <w:lang w:val="en-US" w:eastAsia="zh-CN"/>
          <w14:textFill>
            <w14:solidFill>
              <w14:schemeClr w14:val="tx1"/>
            </w14:solidFill>
          </w14:textFill>
        </w:rPr>
      </w:pPr>
      <w:r>
        <w:rPr>
          <w:rFonts w:hint="eastAsia" w:ascii="Times New Roman" w:hAnsi="Times New Roman" w:cs="Times New Roman"/>
          <w:b/>
          <w:bCs/>
          <w:color w:val="000000" w:themeColor="text1"/>
          <w:sz w:val="24"/>
          <w:szCs w:val="24"/>
          <w:lang w:val="en-US" w:eastAsia="zh-CN"/>
          <w14:textFill>
            <w14:solidFill>
              <w14:schemeClr w14:val="tx1"/>
            </w14:solidFill>
          </w14:textFill>
        </w:rPr>
        <w:t>基本介绍</w:t>
      </w:r>
    </w:p>
    <w:p w14:paraId="0F0780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本游戏是一款以模拟风帆时代海战为主题、致力于提供简单玩法和深度博弈的棋类游戏。该版本目前有对战和人机练习两种模式。</w:t>
      </w:r>
    </w:p>
    <w:p w14:paraId="54E1337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20*20棋盘，分为红蓝两方势力，每方初始拥有1艘大船、2艘中船和2艘小船。击败敌方所有舰船来获得胜利！</w:t>
      </w:r>
    </w:p>
    <w:p w14:paraId="375F1C2A">
      <w:pPr>
        <w:keepNext w:val="0"/>
        <w:keepLines w:val="0"/>
        <w:pageBreakBefore w:val="0"/>
        <w:widowControl w:val="0"/>
        <w:numPr>
          <w:ilvl w:val="0"/>
          <w:numId w:val="2"/>
        </w:numPr>
        <w:kinsoku/>
        <w:wordWrap/>
        <w:overflowPunct/>
        <w:topLinePunct w:val="0"/>
        <w:autoSpaceDE/>
        <w:autoSpaceDN/>
        <w:bidi w:val="0"/>
        <w:adjustRightInd/>
        <w:snapToGrid/>
        <w:textAlignment w:val="auto"/>
        <w:rPr>
          <w:rFonts w:hint="eastAsia" w:ascii="Times New Roman" w:hAnsi="Times New Roman" w:cs="Times New Roman"/>
          <w:b/>
          <w:bCs/>
          <w:color w:val="000000" w:themeColor="text1"/>
          <w:sz w:val="24"/>
          <w:szCs w:val="24"/>
          <w:lang w:val="en-US" w:eastAsia="zh-CN"/>
          <w14:textFill>
            <w14:solidFill>
              <w14:schemeClr w14:val="tx1"/>
            </w14:solidFill>
          </w14:textFill>
        </w:rPr>
      </w:pPr>
      <w:r>
        <w:rPr>
          <w:rFonts w:hint="eastAsia" w:ascii="Times New Roman" w:hAnsi="Times New Roman" w:cs="Times New Roman"/>
          <w:b/>
          <w:bCs/>
          <w:color w:val="000000" w:themeColor="text1"/>
          <w:sz w:val="24"/>
          <w:szCs w:val="24"/>
          <w:lang w:val="en-US" w:eastAsia="zh-CN"/>
          <w14:textFill>
            <w14:solidFill>
              <w14:schemeClr w14:val="tx1"/>
            </w14:solidFill>
          </w14:textFill>
        </w:rPr>
        <w:t>船只介绍</w:t>
      </w:r>
    </w:p>
    <w:p w14:paraId="2BBA48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船只分为小船（1*1）、中船（1*2）和大船（1*3）。所有船只的生命值与其体积相同，即小船1点、中船2点、大船3点。小船有1条船头边、1条船尾边、2条船舷边。中船有1条船头边、1条船尾边、4条船舷边。大船有1条船头边、1条船尾边、6条船舷边。</w:t>
      </w:r>
    </w:p>
    <w:p w14:paraId="03A6E49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每个船只会在船头格显示一个三角形，三角形指向前进方向。同时还会在船尾格显示一条绿色横线，代表血条。</w:t>
      </w:r>
    </w:p>
    <w:p w14:paraId="10636355">
      <w:pPr>
        <w:keepNext w:val="0"/>
        <w:keepLines w:val="0"/>
        <w:pageBreakBefore w:val="0"/>
        <w:widowControl w:val="0"/>
        <w:numPr>
          <w:ilvl w:val="0"/>
          <w:numId w:val="2"/>
        </w:numPr>
        <w:kinsoku/>
        <w:wordWrap/>
        <w:overflowPunct/>
        <w:topLinePunct w:val="0"/>
        <w:autoSpaceDE/>
        <w:autoSpaceDN/>
        <w:bidi w:val="0"/>
        <w:adjustRightInd/>
        <w:snapToGrid/>
        <w:textAlignment w:val="auto"/>
        <w:rPr>
          <w:rFonts w:hint="eastAsia" w:ascii="Times New Roman" w:hAnsi="Times New Roman" w:cs="Times New Roman"/>
          <w:b/>
          <w:bCs/>
          <w:color w:val="000000" w:themeColor="text1"/>
          <w:sz w:val="24"/>
          <w:szCs w:val="24"/>
          <w:lang w:val="en-US" w:eastAsia="zh-CN"/>
          <w14:textFill>
            <w14:solidFill>
              <w14:schemeClr w14:val="tx1"/>
            </w14:solidFill>
          </w14:textFill>
        </w:rPr>
      </w:pPr>
      <w:r>
        <w:rPr>
          <w:rFonts w:hint="eastAsia" w:ascii="Times New Roman" w:hAnsi="Times New Roman" w:cs="Times New Roman"/>
          <w:b/>
          <w:bCs/>
          <w:color w:val="000000" w:themeColor="text1"/>
          <w:sz w:val="24"/>
          <w:szCs w:val="24"/>
          <w:lang w:val="en-US" w:eastAsia="zh-CN"/>
          <w14:textFill>
            <w14:solidFill>
              <w14:schemeClr w14:val="tx1"/>
            </w14:solidFill>
          </w14:textFill>
        </w:rPr>
        <w:t>行动介绍</w:t>
      </w:r>
    </w:p>
    <w:p w14:paraId="5AE0BAF7">
      <w:pPr>
        <w:keepNext w:val="0"/>
        <w:keepLines w:val="0"/>
        <w:pageBreakBefore w:val="0"/>
        <w:widowControl w:val="0"/>
        <w:numPr>
          <w:ilvl w:val="0"/>
          <w:numId w:val="0"/>
        </w:numPr>
        <w:kinsoku/>
        <w:wordWrap/>
        <w:overflowPunct/>
        <w:topLinePunct w:val="0"/>
        <w:autoSpaceDE/>
        <w:autoSpaceDN/>
        <w:bidi w:val="0"/>
        <w:adjustRightInd/>
        <w:snapToGrid/>
        <w:ind w:firstLine="480"/>
        <w:textAlignment w:val="auto"/>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游戏为回合制。每回合每个棋子都有3点行动力可以使用。其中所有类型船只均可消耗1点行动力来向前移动一格，小船可消耗1点行动力来以船尾格为圆心、左/右转向90°，中船需消耗2点，大船则需消耗3点，若转向路径上有阻挡则不可转向。</w:t>
      </w:r>
    </w:p>
    <w:p w14:paraId="5A24FF67">
      <w:pPr>
        <w:keepNext w:val="0"/>
        <w:keepLines w:val="0"/>
        <w:pageBreakBefore w:val="0"/>
        <w:widowControl w:val="0"/>
        <w:numPr>
          <w:ilvl w:val="0"/>
          <w:numId w:val="0"/>
        </w:numPr>
        <w:kinsoku/>
        <w:wordWrap/>
        <w:overflowPunct/>
        <w:topLinePunct w:val="0"/>
        <w:autoSpaceDE/>
        <w:autoSpaceDN/>
        <w:bidi w:val="0"/>
        <w:adjustRightInd/>
        <w:snapToGrid/>
        <w:ind w:firstLine="480"/>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当一方回合内所有船只均消耗完行动力则进入对方的回合。也可通过点击“结束回合”来直接进入对方回合。</w:t>
      </w:r>
    </w:p>
    <w:p w14:paraId="2147FB09">
      <w:pPr>
        <w:keepNext w:val="0"/>
        <w:keepLines w:val="0"/>
        <w:pageBreakBefore w:val="0"/>
        <w:widowControl w:val="0"/>
        <w:numPr>
          <w:ilvl w:val="0"/>
          <w:numId w:val="2"/>
        </w:numPr>
        <w:kinsoku/>
        <w:wordWrap/>
        <w:overflowPunct/>
        <w:topLinePunct w:val="0"/>
        <w:autoSpaceDE/>
        <w:autoSpaceDN/>
        <w:bidi w:val="0"/>
        <w:adjustRightInd/>
        <w:snapToGrid/>
        <w:textAlignment w:val="auto"/>
        <w:rPr>
          <w:rFonts w:hint="eastAsia" w:ascii="Times New Roman" w:hAnsi="Times New Roman" w:cs="Times New Roman"/>
          <w:b/>
          <w:bCs/>
          <w:color w:val="000000" w:themeColor="text1"/>
          <w:sz w:val="24"/>
          <w:szCs w:val="24"/>
          <w:lang w:val="en-US" w:eastAsia="zh-CN"/>
          <w14:textFill>
            <w14:solidFill>
              <w14:schemeClr w14:val="tx1"/>
            </w14:solidFill>
          </w14:textFill>
        </w:rPr>
      </w:pPr>
      <w:r>
        <w:rPr>
          <w:rFonts w:hint="eastAsia" w:ascii="Times New Roman" w:hAnsi="Times New Roman" w:cs="Times New Roman"/>
          <w:b/>
          <w:bCs/>
          <w:color w:val="000000" w:themeColor="text1"/>
          <w:sz w:val="24"/>
          <w:szCs w:val="24"/>
          <w:lang w:val="en-US" w:eastAsia="zh-CN"/>
          <w14:textFill>
            <w14:solidFill>
              <w14:schemeClr w14:val="tx1"/>
            </w14:solidFill>
          </w14:textFill>
        </w:rPr>
        <w:t>战斗介绍</w:t>
      </w:r>
    </w:p>
    <w:p w14:paraId="0EEA5472">
      <w:pPr>
        <w:keepNext w:val="0"/>
        <w:keepLines w:val="0"/>
        <w:pageBreakBefore w:val="0"/>
        <w:widowControl w:val="0"/>
        <w:numPr>
          <w:ilvl w:val="0"/>
          <w:numId w:val="0"/>
        </w:numPr>
        <w:kinsoku/>
        <w:wordWrap/>
        <w:overflowPunct/>
        <w:topLinePunct w:val="0"/>
        <w:autoSpaceDE/>
        <w:autoSpaceDN/>
        <w:bidi w:val="0"/>
        <w:adjustRightInd/>
        <w:snapToGrid/>
        <w:ind w:firstLine="480"/>
        <w:textAlignment w:val="auto"/>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所有船只都有3种基础攻击方式，每种都需要消耗1点行动力：</w:t>
      </w:r>
    </w:p>
    <w:p w14:paraId="67E3F5D4">
      <w:pPr>
        <w:keepNext w:val="0"/>
        <w:keepLines w:val="0"/>
        <w:pageBreakBefore w:val="0"/>
        <w:widowControl w:val="0"/>
        <w:numPr>
          <w:ilvl w:val="0"/>
          <w:numId w:val="3"/>
        </w:numPr>
        <w:kinsoku/>
        <w:wordWrap/>
        <w:overflowPunct/>
        <w:topLinePunct w:val="0"/>
        <w:autoSpaceDE/>
        <w:autoSpaceDN/>
        <w:bidi w:val="0"/>
        <w:adjustRightInd/>
        <w:snapToGrid/>
        <w:ind w:firstLine="480"/>
        <w:textAlignment w:val="auto"/>
        <w:rPr>
          <w:rFonts w:hint="eastAsia"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舷炮。所有棋子的两侧边都会设置一门火炮，即小船2门，中船4门，大船6门。每个棋子整局有一次开炮机会，所有火炮同时向外开炮，火炮射程为2格，每发炮弹对命中棋子（无论敌我）造成1点伤害。若开炮时侧边与其他棋子直接接触，那这门炮会同时对自身棋子和对方棋子造成伤害。</w:t>
      </w:r>
    </w:p>
    <w:p w14:paraId="45CBC57C">
      <w:pPr>
        <w:keepNext w:val="0"/>
        <w:keepLines w:val="0"/>
        <w:pageBreakBefore w:val="0"/>
        <w:widowControl w:val="0"/>
        <w:numPr>
          <w:ilvl w:val="0"/>
          <w:numId w:val="3"/>
        </w:numPr>
        <w:kinsoku/>
        <w:wordWrap/>
        <w:overflowPunct/>
        <w:topLinePunct w:val="0"/>
        <w:autoSpaceDE/>
        <w:autoSpaceDN/>
        <w:bidi w:val="0"/>
        <w:adjustRightInd/>
        <w:snapToGrid/>
        <w:ind w:firstLine="480"/>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船头撞击。当船头边再前进一格就接触到其他棋子即可触发，消耗当前所有行动力（至少一点）</w:t>
      </w:r>
      <w:bookmarkStart w:id="0" w:name="_GoBack"/>
      <w:bookmarkEnd w:id="0"/>
      <w:r>
        <w:rPr>
          <w:rFonts w:hint="eastAsia" w:ascii="Times New Roman" w:hAnsi="Times New Roman" w:cs="Times New Roman"/>
          <w:color w:val="000000" w:themeColor="text1"/>
          <w:sz w:val="24"/>
          <w:szCs w:val="24"/>
          <w:lang w:val="en-US" w:eastAsia="zh-CN"/>
          <w14:textFill>
            <w14:solidFill>
              <w14:schemeClr w14:val="tx1"/>
            </w14:solidFill>
          </w14:textFill>
        </w:rPr>
        <w:t>前进一格并发生撞击。若接撞击的是对方棋子船舷边，则会对自己造成1点伤害，同时对敌方棋子造成该棋子本回合内最近一次转向后前进格数的伤害。若接触的是对方棋子船头边或船尾边，则会对双方棋子均造成该棋子本回合内最近一次转向后前进次数的伤害。被撞击的船只还会被击退，击退距离为（撞击船只体积*撞击前前进距离/被撞击船只体积）。</w:t>
      </w:r>
    </w:p>
    <w:p w14:paraId="5DAD4357">
      <w:pPr>
        <w:keepNext w:val="0"/>
        <w:keepLines w:val="0"/>
        <w:pageBreakBefore w:val="0"/>
        <w:widowControl w:val="0"/>
        <w:numPr>
          <w:ilvl w:val="0"/>
          <w:numId w:val="3"/>
        </w:numPr>
        <w:kinsoku/>
        <w:wordWrap/>
        <w:overflowPunct/>
        <w:topLinePunct w:val="0"/>
        <w:autoSpaceDE/>
        <w:autoSpaceDN/>
        <w:bidi w:val="0"/>
        <w:adjustRightInd/>
        <w:snapToGrid/>
        <w:ind w:firstLine="480"/>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r>
        <w:rPr>
          <w:rFonts w:hint="eastAsia" w:ascii="Times New Roman" w:hAnsi="Times New Roman" w:cs="Times New Roman"/>
          <w:color w:val="000000" w:themeColor="text1"/>
          <w:sz w:val="24"/>
          <w:szCs w:val="24"/>
          <w:lang w:val="en-US" w:eastAsia="zh-CN"/>
          <w14:textFill>
            <w14:solidFill>
              <w14:schemeClr w14:val="tx1"/>
            </w14:solidFill>
          </w14:textFill>
        </w:rPr>
        <w:t>接舷战。当棋子侧边与对方棋子侧边相接触时触发，双方棋子进入锁定状态，无法移动、转向、开炮。每方回合结束时都会对对方棋子造成1点伤害。一个棋子可被多个棋子接舷并受到伤害，回合结束时无法对除首先接舷的敌方棋子造成伤害。</w:t>
      </w:r>
    </w:p>
    <w:p w14:paraId="24888D5C">
      <w:pPr>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Times New Roman" w:hAnsi="Times New Roman" w:cs="Times New Roman"/>
          <w:b/>
          <w:bCs/>
          <w:color w:val="000000" w:themeColor="text1"/>
          <w:sz w:val="24"/>
          <w:szCs w:val="24"/>
          <w:lang w:val="en-US" w:eastAsia="zh-CN"/>
          <w14:textFill>
            <w14:solidFill>
              <w14:schemeClr w14:val="tx1"/>
            </w14:solidFill>
          </w14:textFill>
        </w:rPr>
      </w:pPr>
    </w:p>
    <w:p w14:paraId="2FBA616A">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color w:val="000000" w:themeColor="text1"/>
          <w:sz w:val="24"/>
          <w:szCs w:val="24"/>
          <w:lang w:val="en-US" w:eastAsia="zh-CN"/>
          <w14:textFill>
            <w14:solidFill>
              <w14:schemeClr w14:val="tx1"/>
            </w14:solidFill>
          </w14:textFill>
        </w:rPr>
      </w:pPr>
    </w:p>
    <w:p w14:paraId="4331777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cs="Times New Roman"/>
          <w:sz w:val="24"/>
          <w:szCs w:val="24"/>
          <w:lang w:val="en-US" w:eastAsia="zh-CN"/>
        </w:rPr>
      </w:pPr>
    </w:p>
    <w:p w14:paraId="3A8B1731">
      <w:pPr>
        <w:rPr>
          <w:rFonts w:hint="default" w:ascii="Times New Roman" w:hAnsi="Times New Roman" w:cs="Times New Roman"/>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0A8AE2"/>
    <w:multiLevelType w:val="singleLevel"/>
    <w:tmpl w:val="820A8AE2"/>
    <w:lvl w:ilvl="0" w:tentative="0">
      <w:start w:val="2"/>
      <w:numFmt w:val="decimal"/>
      <w:lvlText w:val="%1."/>
      <w:lvlJc w:val="left"/>
      <w:pPr>
        <w:tabs>
          <w:tab w:val="left" w:pos="312"/>
        </w:tabs>
      </w:pPr>
    </w:lvl>
  </w:abstractNum>
  <w:abstractNum w:abstractNumId="1">
    <w:nsid w:val="F817E3E9"/>
    <w:multiLevelType w:val="singleLevel"/>
    <w:tmpl w:val="F817E3E9"/>
    <w:lvl w:ilvl="0" w:tentative="0">
      <w:start w:val="1"/>
      <w:numFmt w:val="decimal"/>
      <w:lvlText w:val="%1."/>
      <w:lvlJc w:val="left"/>
      <w:pPr>
        <w:tabs>
          <w:tab w:val="left" w:pos="312"/>
        </w:tabs>
      </w:pPr>
    </w:lvl>
  </w:abstractNum>
  <w:abstractNum w:abstractNumId="2">
    <w:nsid w:val="14187196"/>
    <w:multiLevelType w:val="singleLevel"/>
    <w:tmpl w:val="14187196"/>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A70539F"/>
    <w:rsid w:val="55287EB0"/>
    <w:rsid w:val="77D754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920</Words>
  <Characters>941</Characters>
  <Lines>0</Lines>
  <Paragraphs>0</Paragraphs>
  <TotalTime>2</TotalTime>
  <ScaleCrop>false</ScaleCrop>
  <LinksUpToDate>false</LinksUpToDate>
  <CharactersWithSpaces>943</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2026-05-27T14:13:00Z</dcterms:created>
  <dc:creator>张</dc:creator>
  <cp:lastModifiedBy>张远哲</cp:lastModifiedBy>
  <dcterms:modified xsi:type="dcterms:W3CDTF">2026-05-29T15:21:44Z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2052-12.1.0.26373</vt:lpwstr>
  </property>
  <property fmtid="{D5CDD505-2E9C-101B-9397-08002B2CF9AE}" pid="3" name="KSOTemplateDocerSaveRecord">
    <vt:lpwstr>eyJoZGlkIjoiODViMjQ4M2FlMzQ3MTVmZDVjYWU4YjBmMDUzM2M4ZTAiLCJ1c2VySWQiOiIxMzk3MTExMjUxIn0=</vt:lpwstr>
  </property>
  <property fmtid="{D5CDD505-2E9C-101B-9397-08002B2CF9AE}" pid="4" name="ICV">
    <vt:lpwstr>6CDF6BCC4349417B8D1F5AEB9E0A0161_12</vt:lpwstr>
  </property>
</Properties>
</file>