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22"/>
          <w:szCs w:val="22"/>
        </w:rPr>
        <w:t xml:space="preserve">HETA Verfahrenstechnik GmbH</w:t>
      </w:r>
    </w:p>
    <w:p>
      <w:pPr>
        <w:spacing w:after="200"/>
      </w:pPr>
      <w:r>
        <w:rPr>
          <w:rFonts w:ascii="Arial" w:cs="Arial" w:eastAsia="Arial" w:hAnsi="Arial"/>
          <w:b/>
          <w:bCs/>
          <w:sz w:val="32"/>
          <w:szCs w:val="32"/>
        </w:rPr>
        <w:t xml:space="preserve">BETRIEBS-, WARTUNGS- UND INSTALLATIONSHANDBUCH</w:t>
      </w:r>
    </w:p>
    <w:p>
      <w:pPr>
        <w:spacing w:after="240"/>
      </w:pPr>
      <w:r>
        <w:rPr>
          <w:rFonts w:ascii="Arial" w:cs="Arial" w:eastAsia="Arial" w:hAnsi="Arial"/>
          <w:sz w:val="24"/>
          <w:szCs w:val="24"/>
        </w:rPr>
        <w:t xml:space="preserve">Autonomer Obenverladearm mit elektrischen Antrieben (Drehen J1 / J2, Heben / Senken J3)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913"/>
        <w:gridCol w:w="1400"/>
        <w:gridCol w:w="1913"/>
        <w:gridCol w:w="1200"/>
        <w:gridCol w:w="1912"/>
      </w:tblGrid>
      <w:tr>
        <w:tc>
          <w:tcPr>
            <w:tcW w:type="dxa" w:w="1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Kunde</w:t>
            </w:r>
            <w:r>
              <w:rPr>
                <w:rFonts w:ascii="Arial" w:cs="Arial" w:eastAsia="Arial" w:hAnsi="Arial"/>
                <w:i/>
                <w:iCs/>
                <w:color w:val="666666"/>
                <w:sz w:val="14"/>
                <w:szCs w:val="14"/>
              </w:rPr>
              <w:t xml:space="preserve"> / Customer</w:t>
            </w:r>
          </w:p>
        </w:tc>
        <w:tc>
          <w:tcPr>
            <w:tcW w:type="dxa" w:w="19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Gegenstand</w:t>
            </w:r>
            <w:r>
              <w:rPr>
                <w:rFonts w:ascii="Arial" w:cs="Arial" w:eastAsia="Arial" w:hAnsi="Arial"/>
                <w:i/>
                <w:iCs/>
                <w:color w:val="666666"/>
                <w:sz w:val="14"/>
                <w:szCs w:val="14"/>
              </w:rPr>
              <w:t xml:space="preserve"> / Subject</w:t>
            </w:r>
          </w:p>
        </w:tc>
        <w:tc>
          <w:tcPr>
            <w:tcW w:type="dxa" w:w="19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Autonomer Obenverladearm, elektrisch</w:t>
            </w:r>
          </w:p>
        </w:tc>
        <w:tc>
          <w:tcPr>
            <w:tcW w:type="dxa" w:w="1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Auftrags-Nr.</w:t>
            </w:r>
            <w:r>
              <w:rPr>
                <w:rFonts w:ascii="Arial" w:cs="Arial" w:eastAsia="Arial" w:hAnsi="Arial"/>
                <w:i/>
                <w:iCs/>
                <w:color w:val="666666"/>
                <w:sz w:val="14"/>
                <w:szCs w:val="14"/>
              </w:rPr>
              <w:t xml:space="preserve"> / Job no.</w:t>
            </w:r>
          </w:p>
        </w:tc>
        <w:tc>
          <w:tcPr>
            <w:tcW w:type="dxa" w:w="191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K-04793/26</w:t>
            </w:r>
          </w:p>
        </w:tc>
      </w:tr>
      <w:tr>
        <w:tc>
          <w:tcPr>
            <w:tcW w:type="dxa" w:w="1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Bestell-Nr.</w:t>
            </w:r>
            <w:r>
              <w:rPr>
                <w:rFonts w:ascii="Arial" w:cs="Arial" w:eastAsia="Arial" w:hAnsi="Arial"/>
                <w:i/>
                <w:iCs/>
                <w:color w:val="666666"/>
                <w:sz w:val="14"/>
                <w:szCs w:val="14"/>
              </w:rPr>
              <w:t xml:space="preserve"> / PO no.</w:t>
            </w:r>
          </w:p>
        </w:tc>
        <w:tc>
          <w:tcPr>
            <w:tcW w:type="dxa" w:w="19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Zeichnungs-Nr.</w:t>
            </w:r>
            <w:r>
              <w:rPr>
                <w:rFonts w:ascii="Arial" w:cs="Arial" w:eastAsia="Arial" w:hAnsi="Arial"/>
                <w:i/>
                <w:iCs/>
                <w:color w:val="666666"/>
                <w:sz w:val="14"/>
                <w:szCs w:val="14"/>
              </w:rPr>
              <w:t xml:space="preserve"> / Drawing no.</w:t>
            </w:r>
          </w:p>
        </w:tc>
        <w:tc>
          <w:tcPr>
            <w:tcW w:type="dxa" w:w="19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00028433</w:t>
            </w:r>
          </w:p>
        </w:tc>
        <w:tc>
          <w:tcPr>
            <w:tcW w:type="dxa" w:w="1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Baujahr</w:t>
            </w:r>
            <w:r>
              <w:rPr>
                <w:rFonts w:ascii="Arial" w:cs="Arial" w:eastAsia="Arial" w:hAnsi="Arial"/>
                <w:i/>
                <w:iCs/>
                <w:color w:val="666666"/>
                <w:sz w:val="14"/>
                <w:szCs w:val="14"/>
              </w:rPr>
              <w:t xml:space="preserve"> / Year</w:t>
            </w:r>
          </w:p>
        </w:tc>
        <w:tc>
          <w:tcPr>
            <w:tcW w:type="dxa" w:w="191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2026</w:t>
            </w:r>
          </w:p>
        </w:tc>
      </w:tr>
      <w:tr>
        <w:tc>
          <w:tcPr>
            <w:tcW w:type="dxa" w:w="13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Projekt</w:t>
            </w:r>
            <w:r>
              <w:rPr>
                <w:rFonts w:ascii="Arial" w:cs="Arial" w:eastAsia="Arial" w:hAnsi="Arial"/>
                <w:i/>
                <w:iCs/>
                <w:color w:val="666666"/>
                <w:sz w:val="14"/>
                <w:szCs w:val="14"/>
              </w:rPr>
              <w:t xml:space="preserve"> / Project</w:t>
            </w:r>
          </w:p>
        </w:tc>
        <w:tc>
          <w:tcPr>
            <w:tcW w:type="dxa" w:w="19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
            </w:r>
          </w:p>
        </w:tc>
        <w:tc>
          <w:tcPr>
            <w:tcW w:type="dxa" w:w="14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Fabrik-Nr.</w:t>
            </w:r>
            <w:r>
              <w:rPr>
                <w:rFonts w:ascii="Arial" w:cs="Arial" w:eastAsia="Arial" w:hAnsi="Arial"/>
                <w:i/>
                <w:iCs/>
                <w:color w:val="666666"/>
                <w:sz w:val="14"/>
                <w:szCs w:val="14"/>
              </w:rPr>
              <w:t xml:space="preserve"> / Serial no.</w:t>
            </w:r>
          </w:p>
        </w:tc>
        <w:tc>
          <w:tcPr>
            <w:tcW w:type="dxa" w:w="1913"/>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4793-01</w:t>
            </w:r>
          </w:p>
        </w:tc>
        <w:tc>
          <w:tcPr>
            <w:tcW w:type="dxa" w:w="1200"/>
            <w:tcBorders>
              <w:top w:val="single" w:color="808080" w:sz="4"/>
              <w:left w:val="single" w:color="808080" w:sz="4"/>
              <w:bottom w:val="single" w:color="808080" w:sz="4"/>
              <w:right w:val="single" w:color="808080" w:sz="4"/>
            </w:tcBorders>
            <w:shd w:fill="F2F2F2" w:color="auto" w:val="clear"/>
            <w:tcMar>
              <w:top w:type="dxa" w:w="60"/>
              <w:left w:type="dxa" w:w="100"/>
              <w:bottom w:type="dxa" w:w="60"/>
              <w:right w:type="dxa" w:w="100"/>
            </w:tcMar>
          </w:tcPr>
          <w:p>
            <w:r>
              <w:rPr>
                <w:rFonts w:ascii="Arial" w:cs="Arial" w:eastAsia="Arial" w:hAnsi="Arial"/>
                <w:sz w:val="16"/>
                <w:szCs w:val="16"/>
              </w:rPr>
              <w:t xml:space="preserve">Dok-Nr.</w:t>
            </w:r>
            <w:r>
              <w:rPr>
                <w:rFonts w:ascii="Arial" w:cs="Arial" w:eastAsia="Arial" w:hAnsi="Arial"/>
                <w:i/>
                <w:iCs/>
                <w:color w:val="666666"/>
                <w:sz w:val="14"/>
                <w:szCs w:val="14"/>
              </w:rPr>
              <w:t xml:space="preserve"> / Doc-ID</w:t>
            </w:r>
          </w:p>
        </w:tc>
        <w:tc>
          <w:tcPr>
            <w:tcW w:type="dxa" w:w="1912"/>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OMIM-4793</w:t>
            </w:r>
          </w:p>
        </w:tc>
      </w:tr>
    </w:tbl>
    <w:p>
      <w:pPr>
        <w:spacing w:after="120" w:before="300"/>
      </w:pPr>
      <w:r>
        <w:rPr>
          <w:rFonts w:ascii="Arial" w:cs="Arial" w:eastAsia="Arial" w:hAnsi="Arial"/>
          <w:b/>
          <w:bCs/>
          <w:sz w:val="24"/>
          <w:szCs w:val="24"/>
        </w:rPr>
        <w:t xml:space="preserve">INHALT</w:t>
      </w:r>
    </w:p>
    <w:p>
      <w:r>
        <w:fldChar w:fldCharType="begin" w:dirty="true"/>
        <w:instrText xml:space="preserve">TOC \h \o "1-2"</w:instrText>
        <w:fldChar w:fldCharType="separate"/>
      </w:r>
    </w:p>
    <w:p>
      <w:r>
        <w:fldChar w:fldCharType="end"/>
      </w:r>
    </w:p>
    <w:p>
      <w:r>
        <w:br w:type="page"/>
      </w:r>
    </w:p>
    <w:p>
      <w:pPr>
        <w:pStyle w:val="Heading1"/>
        <w:keepNext/>
        <w:spacing w:after="140" w:before="280"/>
      </w:pPr>
      <w:r>
        <w:rPr>
          <w:rFonts w:ascii="Arial" w:cs="Arial" w:eastAsia="Arial" w:hAnsi="Arial"/>
          <w:b/>
          <w:bCs/>
          <w:sz w:val="26"/>
          <w:szCs w:val="26"/>
        </w:rPr>
        <w:t xml:space="preserve">1. ZWECK UND GELTUNGSBEREICH</w:t>
      </w:r>
    </w:p>
    <w:p>
      <w:pPr>
        <w:spacing w:after="120"/>
      </w:pPr>
      <w:r>
        <w:rPr>
          <w:rFonts w:ascii="Arial" w:cs="Arial" w:eastAsia="Arial" w:hAnsi="Arial"/>
          <w:sz w:val="20"/>
          <w:szCs w:val="20"/>
        </w:rPr>
        <w:t xml:space="preserve">Diese Betriebsanleitung beschreibt den sicheren Umgang mit dem autonomen Obenverladearm mit elektrischen Antrieben gemäß HETA-Zeichnung </w:t>
      </w:r>
      <w:r>
        <w:rPr>
          <w:rFonts w:ascii="Arial" w:cs="Arial" w:eastAsia="Arial" w:hAnsi="Arial"/>
          <w:b/>
          <w:bCs/>
          <w:sz w:val="20"/>
          <w:szCs w:val="20"/>
        </w:rPr>
        <w:t xml:space="preserve">00028433</w:t>
      </w:r>
      <w:r>
        <w:rPr>
          <w:rFonts w:ascii="Arial" w:cs="Arial" w:eastAsia="Arial" w:hAnsi="Arial"/>
          <w:sz w:val="20"/>
          <w:szCs w:val="20"/>
        </w:rPr>
        <w:t xml:space="preserve"> einschließlich Schaltschrank, Steuerung, 3D-Kamera, Vision-PC mit Software und der Schnittstelle zur Leitstelle des Betreibers.</w:t>
      </w:r>
    </w:p>
    <w:p>
      <w:pPr>
        <w:spacing w:after="120"/>
      </w:pPr>
      <w:r>
        <w:rPr>
          <w:rFonts w:ascii="Arial" w:cs="Arial" w:eastAsia="Arial" w:hAnsi="Arial"/>
          <w:sz w:val="20"/>
          <w:szCs w:val="20"/>
        </w:rPr>
        <w:t xml:space="preserve">Der Verladearm fährt nach Freigabe durch die Leitstelle und Start durch den Bediener selbstständig über die Domöffnung des Fahrzeugs, taucht ein, wird während der Befüllung nachgezogen und fährt danach in die Parkstellung zurück.</w:t>
      </w:r>
    </w:p>
    <w:p>
      <w:pPr>
        <w:spacing w:after="120"/>
      </w:pPr>
      <w:r>
        <w:rPr>
          <w:rFonts w:ascii="Arial" w:cs="Arial" w:eastAsia="Arial" w:hAnsi="Arial"/>
          <w:sz w:val="20"/>
          <w:szCs w:val="20"/>
        </w:rPr>
        <w:t xml:space="preserve">Die Anleitung gilt für Transport, Montage, Inbetriebnahme, Betrieb, Inspektion, Wartung, Störungsbehandlung und Außerbetriebnahme des Verladearms. Sie ersetzt nicht die Betriebsanweisungen der Gesamt-Verladeanlage oder die Herstellerunterlagen der Zukaufteile (Servomotoren, Getriebe, Schwenkantrieb, Frequenzumrichter, Kamera, Industrie-PC, SPS, Sensorik).</w:t>
      </w:r>
    </w:p>
    <w:p>
      <w:pPr>
        <w:pStyle w:val="Heading2"/>
        <w:keepNext/>
        <w:spacing w:after="100" w:before="200"/>
      </w:pPr>
      <w:r>
        <w:rPr>
          <w:rFonts w:ascii="Arial" w:cs="Arial" w:eastAsia="Arial" w:hAnsi="Arial"/>
          <w:b/>
          <w:bCs/>
          <w:sz w:val="22"/>
          <w:szCs w:val="22"/>
        </w:rPr>
        <w:t xml:space="preserve">1.1. Hersteller</w:t>
      </w:r>
    </w:p>
    <w:p>
      <w:pPr>
        <w:spacing w:after="120"/>
      </w:pPr>
      <w:r>
        <w:rPr>
          <w:rFonts w:ascii="Arial" w:cs="Arial" w:eastAsia="Arial" w:hAnsi="Arial"/>
          <w:b/>
          <w:bCs/>
          <w:sz w:val="20"/>
          <w:szCs w:val="20"/>
        </w:rPr>
        <w:t xml:space="preserve">HETA Verfahrenstechnik GmbH</w:t>
      </w:r>
    </w:p>
    <w:p>
      <w:pPr>
        <w:spacing w:after="120"/>
      </w:pPr>
      <w:r>
        <w:rPr>
          <w:rFonts w:ascii="Arial" w:cs="Arial" w:eastAsia="Arial" w:hAnsi="Arial"/>
          <w:sz w:val="20"/>
          <w:szCs w:val="20"/>
        </w:rPr>
        <w:t xml:space="preserve">Gottlieb-Daimler-Straße 7, 35423 Lich, Deutschland</w:t>
      </w:r>
    </w:p>
    <w:p>
      <w:pPr>
        <w:spacing w:after="120"/>
      </w:pPr>
      <w:r>
        <w:rPr>
          <w:rFonts w:ascii="Arial" w:cs="Arial" w:eastAsia="Arial" w:hAnsi="Arial"/>
          <w:sz w:val="20"/>
          <w:szCs w:val="20"/>
        </w:rPr>
        <w:t xml:space="preserve">www.heta.de</w:t>
      </w:r>
    </w:p>
    <w:p>
      <w:pPr>
        <w:pStyle w:val="Heading2"/>
        <w:keepNext/>
        <w:spacing w:after="100" w:before="200"/>
      </w:pPr>
      <w:r>
        <w:rPr>
          <w:rFonts w:ascii="Arial" w:cs="Arial" w:eastAsia="Arial" w:hAnsi="Arial"/>
          <w:b/>
          <w:bCs/>
          <w:sz w:val="22"/>
          <w:szCs w:val="22"/>
        </w:rPr>
        <w:t xml:space="preserve">1.2. Konformität</w:t>
      </w:r>
    </w:p>
    <w:p>
      <w:pPr>
        <w:spacing w:after="120"/>
      </w:pPr>
      <w:r>
        <w:rPr>
          <w:rFonts w:ascii="Arial" w:cs="Arial" w:eastAsia="Arial" w:hAnsi="Arial"/>
          <w:sz w:val="20"/>
          <w:szCs w:val="20"/>
        </w:rPr>
        <w:t xml:space="preserve">Der Verladearm einschließlich Schaltschrank, Steuerung und Software ist als Maschine im Sinne der </w:t>
      </w:r>
      <w:r>
        <w:rPr>
          <w:rFonts w:ascii="Arial" w:cs="Arial" w:eastAsia="Arial" w:hAnsi="Arial"/>
          <w:b/>
          <w:bCs/>
          <w:sz w:val="20"/>
          <w:szCs w:val="20"/>
        </w:rPr>
        <w:t xml:space="preserve">Verordnung (EU) 2023/1230 (Maschinenverordnung)</w:t>
      </w:r>
      <w:r>
        <w:rPr>
          <w:rFonts w:ascii="Arial" w:cs="Arial" w:eastAsia="Arial" w:hAnsi="Arial"/>
          <w:sz w:val="20"/>
          <w:szCs w:val="20"/>
        </w:rPr>
        <w:t xml:space="preserve"> ausgeführt und trägt die CE-Kennzeichnung. Die EU-Konformitätserklärung liegt der Lieferung bei.</w:t>
      </w:r>
    </w:p>
    <w:p>
      <w:pPr>
        <w:spacing w:after="120"/>
      </w:pPr>
      <w:r>
        <w:rPr>
          <w:rFonts w:ascii="Arial" w:cs="Arial" w:eastAsia="Arial" w:hAnsi="Arial"/>
          <w:sz w:val="20"/>
          <w:szCs w:val="20"/>
        </w:rPr>
        <w:t xml:space="preserve">Angewandte Normen (Auswahl): EN ISO 12100 (Risikobeurteilung), EN ISO 13849-1/-2 (sicherheitsbezogene Teile der Steuerung), EN 60204-1 (elektrische Ausrüstung), EN 61800-5-2 (sichere Antriebsfunktionen, STO). </w:t>
      </w:r>
      <w:r>
        <w:rPr>
          <w:rFonts w:ascii="Arial" w:cs="Arial" w:eastAsia="Arial" w:hAnsi="Arial"/>
          <w:sz w:val="20"/>
          <w:szCs w:val="20"/>
          <w:highlight w:val="yellow"/>
        </w:rPr>
        <w:t xml:space="preserve">[Liste und Performance Level je Sicherheitsfunktion folgen aus der Risikobeurteilung]</w:t>
      </w:r>
    </w:p>
    <w:p>
      <w:pPr>
        <w:spacing w:after="120"/>
      </w:pPr>
      <w:r>
        <w:rPr>
          <w:rFonts w:ascii="Arial" w:cs="Arial" w:eastAsia="Arial" w:hAnsi="Arial"/>
          <w:sz w:val="20"/>
          <w:szCs w:val="20"/>
        </w:rPr>
        <w:t xml:space="preserve">Die Software des Verladearms lernt im Betrieb nicht selbstständig; sie hat kein selbstentwickelndes Verhalten im Sinne von Anhang I Teil A der Maschinenverordnung. Sicherheitsfunktionen (Not-Halt, STO, Verriegelungen, Überfüllsicherung) liegen in der SPS bzw. in der Hardware, nicht im Vision-PC.</w:t>
      </w:r>
    </w:p>
    <w:p>
      <w:pPr>
        <w:spacing w:after="120"/>
      </w:pPr>
      <w:r>
        <w:rPr>
          <w:rFonts w:ascii="Arial" w:cs="Arial" w:eastAsia="Arial" w:hAnsi="Arial"/>
          <w:sz w:val="20"/>
          <w:szCs w:val="20"/>
        </w:rPr>
        <w:t xml:space="preserve">Der Verladearm ist nicht für den Einsatz in explosionsgefährdeten Bereichen ausgelegt und darf nicht in Ex-Zonen aufgestellt oder betrieben werden.</w:t>
      </w:r>
    </w:p>
    <w:p>
      <w:pPr>
        <w:pStyle w:val="Heading2"/>
        <w:keepNext/>
        <w:spacing w:after="100" w:before="200"/>
      </w:pPr>
      <w:r>
        <w:rPr>
          <w:rFonts w:ascii="Arial" w:cs="Arial" w:eastAsia="Arial" w:hAnsi="Arial"/>
          <w:b/>
          <w:bCs/>
          <w:sz w:val="22"/>
          <w:szCs w:val="22"/>
        </w:rPr>
        <w:t xml:space="preserve">1.3. Aufbewahrung der Anleitung</w:t>
      </w:r>
    </w:p>
    <w:p>
      <w:pPr>
        <w:spacing w:after="120"/>
      </w:pPr>
      <w:r>
        <w:rPr>
          <w:rFonts w:ascii="Arial" w:cs="Arial" w:eastAsia="Arial" w:hAnsi="Arial"/>
          <w:sz w:val="20"/>
          <w:szCs w:val="20"/>
        </w:rPr>
        <w:t xml:space="preserve">Diese Betriebsanleitung ist Bestandteil des Verladearms. Sie ist während der gesamten Lebensdauer in der Nähe des Verladearms aufzubewahren und muss dem Bedien-, Leitstand- und Wartungspersonal jederzeit zugänglich sein. Bei Weitergabe des Verladearms ist die Anleitung mitzugeben.</w:t>
      </w:r>
    </w:p>
    <w:p>
      <w:pPr>
        <w:spacing w:after="120"/>
      </w:pPr>
      <w:r>
        <w:rPr>
          <w:rFonts w:ascii="Arial" w:cs="Arial" w:eastAsia="Arial" w:hAnsi="Arial"/>
          <w:sz w:val="20"/>
          <w:szCs w:val="20"/>
        </w:rPr>
        <w:t xml:space="preserve">Wird die Anleitung digital bereitgestellt, stellt HETA auf Anfrage beim Kauf oder innerhalb von sechs Monaten danach kostenlos eine Papierfassung zur Verfügung (Maschinenverordnung, Anhang III Nr. 1.7.4).</w:t>
      </w:r>
    </w:p>
    <w:p>
      <w:pPr>
        <w:pStyle w:val="Heading2"/>
        <w:keepNext/>
        <w:spacing w:after="100" w:before="200"/>
      </w:pPr>
      <w:r>
        <w:rPr>
          <w:rFonts w:ascii="Arial" w:cs="Arial" w:eastAsia="Arial" w:hAnsi="Arial"/>
          <w:b/>
          <w:bCs/>
          <w:sz w:val="22"/>
          <w:szCs w:val="22"/>
        </w:rPr>
        <w:t xml:space="preserve">1.4. Darstellung der Warnhinweise</w:t>
      </w:r>
    </w:p>
    <w:p>
      <w:pPr>
        <w:spacing w:after="120"/>
      </w:pPr>
      <w:r>
        <w:rPr>
          <w:rFonts w:ascii="Arial" w:cs="Arial" w:eastAsia="Arial" w:hAnsi="Arial"/>
          <w:sz w:val="20"/>
          <w:szCs w:val="20"/>
        </w:rPr>
        <w:t xml:space="preserve">Warnhinweise in dieser Anleitung sind nach ISO 3864-2 / ANSI Z535.6 aufgebaut: Signalwort, Art und Quelle der Gefahr, mögliche Folgen sowie Maßnahmen zur Abwendung.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Signalwort</w:t>
            </w:r>
          </w:p>
        </w:tc>
        <w:tc>
          <w:tcPr>
            <w:tcW w:type="dxa" w:w="76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Bedeutung</w:t>
            </w:r>
          </w:p>
        </w:tc>
      </w:tr>
      <w:tr>
        <w:trPr>
          <w:cantSplit/>
          <w:tblHeader w:val="off"/>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 GEFAHR</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Unmittelbar gefährliche Situation, die bei Nichtbeachtung zu Tod oder schwerer Verletzung führt.</w:t>
            </w:r>
          </w:p>
        </w:tc>
      </w:tr>
      <w:tr>
        <w:trPr>
          <w:cantSplit/>
          <w:tblHeader w:val="off"/>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 WARNUNG</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Möglicherweise gefährliche Situation, die bei Nichtbeachtung zu Tod oder schwerer Verletzung führen kann.</w:t>
            </w:r>
          </w:p>
        </w:tc>
      </w:tr>
      <w:tr>
        <w:trPr>
          <w:cantSplit/>
          <w:tblHeader w:val="off"/>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 VORSICHT</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Möglicherweise gefährliche Situation, die bei Nichtbeachtung zu leichter oder mittlerer Verletzung führen kann.</w:t>
            </w:r>
          </w:p>
        </w:tc>
      </w:tr>
      <w:tr>
        <w:trPr>
          <w:cantSplit/>
          <w:tblHeader w:val="off"/>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HINWEIS</w:t>
            </w:r>
          </w:p>
        </w:tc>
        <w:tc>
          <w:tcPr>
            <w:tcW w:type="dxa" w:w="76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Information zur sachgerechten Handhabung oder Hinweis auf mögliche Sachschäden.</w:t>
            </w:r>
          </w:p>
        </w:tc>
      </w:tr>
    </w:tbl>
    <w:p>
      <w:pPr>
        <w:pStyle w:val="Heading2"/>
        <w:keepNext/>
        <w:spacing w:after="100" w:before="200"/>
      </w:pPr>
      <w:r>
        <w:rPr>
          <w:rFonts w:ascii="Arial" w:cs="Arial" w:eastAsia="Arial" w:hAnsi="Arial"/>
          <w:b/>
          <w:bCs/>
          <w:sz w:val="22"/>
          <w:szCs w:val="22"/>
        </w:rPr>
        <w:t xml:space="preserve">1.5. Softwarestand</w:t>
      </w:r>
    </w:p>
    <w:p>
      <w:pPr>
        <w:spacing w:after="120"/>
      </w:pPr>
      <w:r>
        <w:rPr>
          <w:rFonts w:ascii="Arial" w:cs="Arial" w:eastAsia="Arial" w:hAnsi="Arial"/>
          <w:sz w:val="20"/>
          <w:szCs w:val="20"/>
        </w:rPr>
        <w:t xml:space="preserve">Diese Anleitung gilt für folgenden Stand. Nach jeder Änderung von Software oder Anlagendaten ist der Stand im Wartungsprotokoll festzuhalten.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Vision-Software</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highlight w:val="yellow"/>
              </w:rPr>
              <w:t xml:space="preserve">[Version folgt]</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SPS-Programm</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highlight w:val="yellow"/>
              </w:rPr>
              <w:t xml:space="preserve">[Version folgt]</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Anlagendatei (Achsdaten, Parkstellung, Hindernisse)</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highlight w:val="yellow"/>
              </w:rPr>
              <w:t xml:space="preserve">[Name / Datum folgt]</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Kalibrierung Kamera ↔ Arm</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highlight w:val="yellow"/>
              </w:rPr>
              <w:t xml:space="preserve">[Datum folgt]</w:t>
            </w:r>
          </w:p>
        </w:tc>
      </w:tr>
    </w:tbl>
    <w:p>
      <w:pPr>
        <w:spacing w:after="120"/>
      </w:pPr>
    </w:p>
    <w:p>
      <w:pPr>
        <w:pStyle w:val="Heading1"/>
        <w:keepNext/>
        <w:spacing w:after="140" w:before="280"/>
      </w:pPr>
      <w:r>
        <w:rPr>
          <w:rFonts w:ascii="Arial" w:cs="Arial" w:eastAsia="Arial" w:hAnsi="Arial"/>
          <w:b/>
          <w:bCs/>
          <w:sz w:val="26"/>
          <w:szCs w:val="26"/>
        </w:rPr>
        <w:t xml:space="preserve">2. TECHNISCHE DATEN</w:t>
      </w:r>
    </w:p>
    <w:p>
      <w:pPr>
        <w:keepNext/>
        <w:spacing w:after="80" w:before="140"/>
      </w:pPr>
      <w:r>
        <w:rPr>
          <w:rFonts w:ascii="Arial" w:cs="Arial" w:eastAsia="Arial" w:hAnsi="Arial"/>
          <w:b/>
          <w:bCs/>
          <w:sz w:val="20"/>
          <w:szCs w:val="20"/>
        </w:rPr>
        <w:t xml:space="preserve">Verladearm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Bezeichnung</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Autonomer Obenverladearm mit elektrischen Antrieben</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Werksnummer / Zeichnung</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4793-01 / 00028433</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Nennweite</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DN 100</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Medium</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Polymerdispersion, flüssig</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Dichte</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ca. 1.100 kg/m³</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Betriebsdruck PS</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1 bis 4 bar</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Prüfdruck PT</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15 bar</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Auslegungstemperatur</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10 bis 180 °C</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Umgebungstemperatur</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−20 bis +40 °C </w:t>
            </w:r>
            <w:r>
              <w:rPr>
                <w:rFonts w:ascii="Arial" w:cs="Arial" w:eastAsia="Arial" w:hAnsi="Arial"/>
                <w:sz w:val="20"/>
                <w:szCs w:val="20"/>
                <w:highlight w:val="yellow"/>
              </w:rPr>
              <w:t xml:space="preserve">[Getriebe J1/J2 laut Datenblatt ab −15 °C – klären]</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Volumen</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68 l</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Gewicht leer / gefüllt</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highlight w:val="yellow"/>
              </w:rPr>
              <w:t xml:space="preserve">[folgt – mit Antrieben J1/J2 und Zahnkränzen neu ermitteln]</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Gesamtausladung</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ca. 5,5 m</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Achsen</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J1 Drehen am Haltepunkt, J2 Drehen am Fallrohr, J3 Heben / Senken Ausleger; Auslass hängt frei (Drehgelenk J4)</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Bewegungsbereich</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J1 −120 … +120°, J2 −140 … +140°, J3 −45 … +45° (Software-Endlagen; J1/J2 durch die Öffnung im Zahnkranz begrenzt)</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Geschwindigkeit</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max. 6 °/s je Gelenk, Eintauchen und Herausfahren 30 %, Handbetrieb ca. 20 %</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Geräuschemission</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A-bewerteter Emissionsschalldruckpegel am Bedienplatz &lt; 70 dB(A) </w:t>
            </w:r>
            <w:r>
              <w:rPr>
                <w:rFonts w:ascii="Arial" w:cs="Arial" w:eastAsia="Arial" w:hAnsi="Arial"/>
                <w:sz w:val="20"/>
                <w:szCs w:val="20"/>
                <w:highlight w:val="yellow"/>
              </w:rPr>
              <w:t xml:space="preserve">[mit neuen Antrieben bestätigen]</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Windgrenze Automatikbetrieb</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highlight w:val="yellow"/>
              </w:rPr>
              <w:t xml:space="preserve">[folgt]</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Einsatzbereich</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Nicht explosionsgefährdeter Bereich (keine Ex-Zone), im Freien</w:t>
            </w:r>
          </w:p>
        </w:tc>
      </w:tr>
    </w:tbl>
    <w:p>
      <w:pPr>
        <w:spacing w:after="120"/>
      </w:pPr>
    </w:p>
    <w:p>
      <w:pPr>
        <w:keepNext/>
        <w:spacing w:after="80" w:before="140"/>
      </w:pPr>
      <w:r>
        <w:rPr>
          <w:rFonts w:ascii="Arial" w:cs="Arial" w:eastAsia="Arial" w:hAnsi="Arial"/>
          <w:b/>
          <w:bCs/>
          <w:sz w:val="20"/>
          <w:szCs w:val="20"/>
        </w:rPr>
        <w:t xml:space="preserve">Antriebe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46"/>
        <w:gridCol w:w="2646"/>
        <w:gridCol w:w="2646"/>
      </w:tblGrid>
      <w:tr>
        <w:trPr>
          <w:cantSplit/>
          <w:tblHeader/>
        </w:trPr>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tc>
        <w:tc>
          <w:tcPr>
            <w:tcW w:type="dxa" w:w="26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J1</w:t>
            </w:r>
          </w:p>
        </w:tc>
        <w:tc>
          <w:tcPr>
            <w:tcW w:type="dxa" w:w="26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J2</w:t>
            </w:r>
          </w:p>
        </w:tc>
        <w:tc>
          <w:tcPr>
            <w:tcW w:type="dxa" w:w="264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J3</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Motor</w:t>
            </w:r>
          </w:p>
        </w:tc>
        <w:tc>
          <w:tcPr>
            <w:tcW w:type="dxa" w:w="26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SEW CM3C71S, Synchron-Servomotor, 400 V, M0 6,5 Nm</w:t>
            </w:r>
          </w:p>
        </w:tc>
        <w:tc>
          <w:tcPr>
            <w:tcW w:type="dxa" w:w="26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wie J1</w:t>
            </w:r>
          </w:p>
        </w:tc>
        <w:tc>
          <w:tcPr>
            <w:tcW w:type="dxa" w:w="26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SEW DRN80M4, 0,75 kW, 400 V</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Getriebe</w:t>
            </w:r>
          </w:p>
        </w:tc>
        <w:tc>
          <w:tcPr>
            <w:tcW w:type="dxa" w:w="26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Planetengetriebe P5KG31 i = 4 + Ritzel z 48 / Zahnkranz z 127 (gesamt i = 10,6)</w:t>
            </w:r>
          </w:p>
        </w:tc>
        <w:tc>
          <w:tcPr>
            <w:tcW w:type="dxa" w:w="26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wie J1</w:t>
            </w:r>
          </w:p>
        </w:tc>
        <w:tc>
          <w:tcPr>
            <w:tcW w:type="dxa" w:w="26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Stirnradgetriebe RF47 i = 42,87 + Schwenkantrieb IMO WD-E 0223/3 i = 34 (gesamt i = 1 457,6)</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Bremse</w:t>
            </w:r>
          </w:p>
        </w:tc>
        <w:tc>
          <w:tcPr>
            <w:tcW w:type="dxa" w:w="26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BK1, 24 V DC, 16 Nm</w:t>
            </w:r>
          </w:p>
        </w:tc>
        <w:tc>
          <w:tcPr>
            <w:tcW w:type="dxa" w:w="26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wie J1</w:t>
            </w:r>
          </w:p>
        </w:tc>
        <w:tc>
          <w:tcPr>
            <w:tcW w:type="dxa" w:w="26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BE05, 230 V AC, 1,8 Nm</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Geber</w:t>
            </w:r>
          </w:p>
        </w:tc>
        <w:tc>
          <w:tcPr>
            <w:tcW w:type="dxa" w:w="26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AZ2Z Multiturn-Absolutwertgeber, MOVILINK DDI</w:t>
            </w:r>
          </w:p>
        </w:tc>
        <w:tc>
          <w:tcPr>
            <w:tcW w:type="dxa" w:w="26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wie J1</w:t>
            </w:r>
          </w:p>
        </w:tc>
        <w:tc>
          <w:tcPr>
            <w:tcW w:type="dxa" w:w="26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AK8Z Multiturn-Absolutwertgeber, MOVILINK DDI</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Umrichter</w:t>
            </w:r>
          </w:p>
        </w:tc>
        <w:tc>
          <w:tcPr>
            <w:tcW w:type="dxa" w:w="26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SEW MOVITRAC advanced MCX91A-0040, PROFINET, STO</w:t>
            </w:r>
          </w:p>
        </w:tc>
        <w:tc>
          <w:tcPr>
            <w:tcW w:type="dxa" w:w="26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wie J1</w:t>
            </w:r>
          </w:p>
        </w:tc>
        <w:tc>
          <w:tcPr>
            <w:tcW w:type="dxa" w:w="26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SEW MOVITRAC advanced MCX91A-0025, PROFINET, STO</w:t>
            </w:r>
          </w:p>
        </w:tc>
      </w:tr>
      <w:tr>
        <w:trPr>
          <w:cantSplit/>
          <w:tblHeader w:val="off"/>
        </w:trPr>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Selbsthemmung</w:t>
            </w:r>
          </w:p>
        </w:tc>
        <w:tc>
          <w:tcPr>
            <w:tcW w:type="dxa" w:w="26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nein – Haltebremse erforderlich</w:t>
            </w:r>
          </w:p>
        </w:tc>
        <w:tc>
          <w:tcPr>
            <w:tcW w:type="dxa" w:w="26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nein</w:t>
            </w:r>
          </w:p>
        </w:tc>
        <w:tc>
          <w:tcPr>
            <w:tcW w:type="dxa" w:w="2646"/>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nicht zugesichert – Bremse nie lüften</w:t>
            </w:r>
          </w:p>
        </w:tc>
      </w:tr>
    </w:tbl>
    <w:p>
      <w:pPr>
        <w:spacing w:after="120"/>
      </w:pPr>
    </w:p>
    <w:p>
      <w:pPr>
        <w:keepNext/>
        <w:spacing w:after="80" w:before="140"/>
      </w:pPr>
      <w:r>
        <w:rPr>
          <w:rFonts w:ascii="Arial" w:cs="Arial" w:eastAsia="Arial" w:hAnsi="Arial"/>
          <w:b/>
          <w:bCs/>
          <w:sz w:val="20"/>
          <w:szCs w:val="20"/>
        </w:rPr>
        <w:t xml:space="preserve">Schaltschrank, Steuerung und Sensorik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Elektrischer Anschluss</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400 V AC, 3~ (3P + N + PE), 50 Hz</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Bemessungsstrom / Netzstecker</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highlight w:val="yellow"/>
              </w:rPr>
              <w:t xml:space="preserve">[folgt – 3 Umrichter, SPS, PC]</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Bauseitige Absicherung</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highlight w:val="yellow"/>
              </w:rPr>
              <w:t xml:space="preserve">[folgt]</w:t>
            </w:r>
            <w:r>
              <w:rPr>
                <w:rFonts w:ascii="Arial" w:cs="Arial" w:eastAsia="Arial" w:hAnsi="Arial"/>
                <w:sz w:val="20"/>
                <w:szCs w:val="20"/>
              </w:rPr>
              <w:t xml:space="preserve">; FI-Schutzschalter falls vorhanden allstromsensitiv (Typ B)</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Schaltschrank</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highlight w:val="yellow"/>
              </w:rPr>
              <w:t xml:space="preserve">[Typ und Abmessungen folgen]</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Steuerung</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Siemens SIMATIC S7-1500 </w:t>
            </w:r>
            <w:r>
              <w:rPr>
                <w:rFonts w:ascii="Arial" w:cs="Arial" w:eastAsia="Arial" w:hAnsi="Arial"/>
                <w:sz w:val="20"/>
                <w:szCs w:val="20"/>
                <w:highlight w:val="yellow"/>
              </w:rPr>
              <w:t xml:space="preserve">[Typ / F-CPU folgt]</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Vision-PC</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Siemens Industrie-PC, Linux, Vision-Software HETA </w:t>
            </w:r>
            <w:r>
              <w:rPr>
                <w:rFonts w:ascii="Arial" w:cs="Arial" w:eastAsia="Arial" w:hAnsi="Arial"/>
                <w:sz w:val="20"/>
                <w:szCs w:val="20"/>
                <w:highlight w:val="yellow"/>
              </w:rPr>
              <w:t xml:space="preserve">[Typ folgt]</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3D-Kamera</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SICK Visionary-T Mini CX, über der Verladestelle </w:t>
            </w:r>
            <w:r>
              <w:rPr>
                <w:rFonts w:ascii="Arial" w:cs="Arial" w:eastAsia="Arial" w:hAnsi="Arial"/>
                <w:sz w:val="20"/>
                <w:szCs w:val="20"/>
                <w:highlight w:val="yellow"/>
              </w:rPr>
              <w:t xml:space="preserve">[Typ bestätigen]</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Antriebsregelung</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3 × SEW MOVITRAC advanced mit MOVIKIT Positioning Drive, Einkabeltechnik MOVILINK DDI, Bremswiderstände </w:t>
            </w:r>
            <w:r>
              <w:rPr>
                <w:rFonts w:ascii="Arial" w:cs="Arial" w:eastAsia="Arial" w:hAnsi="Arial"/>
                <w:sz w:val="20"/>
                <w:szCs w:val="20"/>
                <w:highlight w:val="yellow"/>
              </w:rPr>
              <w:t xml:space="preserve">[folgt]</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Bedienung vor Ort</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Leuchttaster „Beladen starten“, Not-Halt, Taster „Quittieren“, Schlüsselschalter Automatik / Hand, Leuchtmelder (bereit / läuft / Störung), Anschluss für Handbediengerät</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Handbediengerät</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steckbar, mit 3-stufigem Zustimmtaster, Not-Halt, Achswahl J1 / J2 / J3 und Tasten + / − </w:t>
            </w:r>
            <w:r>
              <w:rPr>
                <w:rFonts w:ascii="Arial" w:cs="Arial" w:eastAsia="Arial" w:hAnsi="Arial"/>
                <w:sz w:val="20"/>
                <w:szCs w:val="20"/>
                <w:highlight w:val="yellow"/>
              </w:rPr>
              <w:t xml:space="preserve">[Typ folgt]</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Leitstelle</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Freigabe, Produkt, Sollmenge, Kalibrierung, Meldungen über </w:t>
            </w:r>
            <w:r>
              <w:rPr>
                <w:rFonts w:ascii="Arial" w:cs="Arial" w:eastAsia="Arial" w:hAnsi="Arial"/>
                <w:sz w:val="20"/>
                <w:szCs w:val="20"/>
                <w:highlight w:val="yellow"/>
              </w:rPr>
              <w:t xml:space="preserve">[Schnittstelle zum PLS folgt]</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Sensorik Bewegung</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Multiturn-Absolutwertgeber je Achse, Software-Endlagen, </w:t>
            </w:r>
            <w:r>
              <w:rPr>
                <w:rFonts w:ascii="Arial" w:cs="Arial" w:eastAsia="Arial" w:hAnsi="Arial"/>
                <w:sz w:val="20"/>
                <w:szCs w:val="20"/>
                <w:highlight w:val="yellow"/>
              </w:rPr>
              <w:t xml:space="preserve">[Endlagenschalter folgen]</w:t>
            </w:r>
            <w:r>
              <w:rPr>
                <w:rFonts w:ascii="Arial" w:cs="Arial" w:eastAsia="Arial" w:hAnsi="Arial"/>
                <w:sz w:val="20"/>
                <w:szCs w:val="20"/>
              </w:rPr>
              <w:t xml:space="preserve">, </w:t>
            </w:r>
            <w:r>
              <w:rPr>
                <w:rFonts w:ascii="Arial" w:cs="Arial" w:eastAsia="Arial" w:hAnsi="Arial"/>
                <w:sz w:val="20"/>
                <w:szCs w:val="20"/>
                <w:highlight w:val="yellow"/>
              </w:rPr>
              <w:t xml:space="preserve">[induktiver Hindernissensor an der Lanze – beibehalten?]</w:t>
            </w:r>
            <w:r>
              <w:rPr>
                <w:rFonts w:ascii="Arial" w:cs="Arial" w:eastAsia="Arial" w:hAnsi="Arial"/>
                <w:sz w:val="20"/>
                <w:szCs w:val="20"/>
              </w:rPr>
              <w:t xml:space="preserve">, Lichtschranke Stellplatz, Rückmeldung Klapptreppe „Ruhelage“</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Sensorik Füllstand</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Messstab (geführte Mikrowelle) an der Lanze, Durchflusssensor </w:t>
            </w:r>
            <w:r>
              <w:rPr>
                <w:rFonts w:ascii="Arial" w:cs="Arial" w:eastAsia="Arial" w:hAnsi="Arial"/>
                <w:sz w:val="20"/>
                <w:szCs w:val="20"/>
                <w:highlight w:val="yellow"/>
              </w:rPr>
              <w:t xml:space="preserve">[Typen folgen]</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Überfüllsicherung</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Grenzschalter an aufliegender Lanze mit fester Länge unter dem Domrand, wirkt direkt auf die Absperrklappe </w:t>
            </w:r>
            <w:r>
              <w:rPr>
                <w:rFonts w:ascii="Arial" w:cs="Arial" w:eastAsia="Arial" w:hAnsi="Arial"/>
                <w:sz w:val="20"/>
                <w:szCs w:val="20"/>
                <w:highlight w:val="yellow"/>
              </w:rPr>
              <w:t xml:space="preserve">[Typ und Zulassung folgen, z. B. SICK LFV 200]</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Absperrklappe</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DN 100 mit Antrieb und Stellungsrückmeldung </w:t>
            </w:r>
            <w:r>
              <w:rPr>
                <w:rFonts w:ascii="Arial" w:cs="Arial" w:eastAsia="Arial" w:hAnsi="Arial"/>
                <w:sz w:val="20"/>
                <w:szCs w:val="20"/>
                <w:highlight w:val="yellow"/>
              </w:rPr>
              <w:t xml:space="preserve">[Typ folgt]</w:t>
            </w:r>
          </w:p>
        </w:tc>
      </w:tr>
      <w:tr>
        <w:trPr>
          <w:cantSplit/>
          <w:tblHeader w:val="off"/>
        </w:trPr>
        <w:tc>
          <w:tcPr>
            <w:tcW w:type="dxa" w:w="36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Stromlaufplan</w:t>
            </w:r>
          </w:p>
        </w:tc>
        <w:tc>
          <w:tcPr>
            <w:tcW w:type="dxa" w:w="60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highlight w:val="yellow"/>
              </w:rPr>
              <w:t xml:space="preserve">[Nummer folgt]</w:t>
            </w:r>
          </w:p>
        </w:tc>
      </w:tr>
    </w:tbl>
    <w:p>
      <w:pPr>
        <w:spacing w:after="120"/>
      </w:pPr>
    </w:p>
    <w:p>
      <w:pPr>
        <w:pStyle w:val="Heading1"/>
        <w:keepNext/>
        <w:spacing w:after="140" w:before="280"/>
      </w:pPr>
      <w:r>
        <w:rPr>
          <w:rFonts w:ascii="Arial" w:cs="Arial" w:eastAsia="Arial" w:hAnsi="Arial"/>
          <w:b/>
          <w:bCs/>
          <w:sz w:val="26"/>
          <w:szCs w:val="26"/>
        </w:rPr>
        <w:t xml:space="preserve">3. AUFBAU UND FUNKTION</w:t>
      </w:r>
    </w:p>
    <w:p>
      <w:pPr>
        <w:spacing w:after="120"/>
      </w:pPr>
      <w:r>
        <w:rPr>
          <w:rFonts w:ascii="Arial" w:cs="Arial" w:eastAsia="Arial" w:hAnsi="Arial"/>
          <w:sz w:val="20"/>
          <w:szCs w:val="20"/>
        </w:rPr>
        <w:t xml:space="preserve">Der Obenverladearm bildet eine bewegliche Verbindung zwischen der stationären Produktleitung und dem zu befüllenden Fahrzeug. Er hat drei angetriebene Achsen: </w:t>
      </w:r>
      <w:r>
        <w:rPr>
          <w:rFonts w:ascii="Arial" w:cs="Arial" w:eastAsia="Arial" w:hAnsi="Arial"/>
          <w:b/>
          <w:bCs/>
          <w:sz w:val="20"/>
          <w:szCs w:val="20"/>
        </w:rPr>
        <w:t xml:space="preserve">J1</w:t>
      </w:r>
      <w:r>
        <w:rPr>
          <w:rFonts w:ascii="Arial" w:cs="Arial" w:eastAsia="Arial" w:hAnsi="Arial"/>
          <w:sz w:val="20"/>
          <w:szCs w:val="20"/>
        </w:rPr>
        <w:t xml:space="preserve"> dreht den inneren Ausleger am Haltepunkt, </w:t>
      </w:r>
      <w:r>
        <w:rPr>
          <w:rFonts w:ascii="Arial" w:cs="Arial" w:eastAsia="Arial" w:hAnsi="Arial"/>
          <w:b/>
          <w:bCs/>
          <w:sz w:val="20"/>
          <w:szCs w:val="20"/>
        </w:rPr>
        <w:t xml:space="preserve">J2</w:t>
      </w:r>
      <w:r>
        <w:rPr>
          <w:rFonts w:ascii="Arial" w:cs="Arial" w:eastAsia="Arial" w:hAnsi="Arial"/>
          <w:sz w:val="20"/>
          <w:szCs w:val="20"/>
        </w:rPr>
        <w:t xml:space="preserve"> dreht den äußeren Ausleger am Fallrohr, </w:t>
      </w:r>
      <w:r>
        <w:rPr>
          <w:rFonts w:ascii="Arial" w:cs="Arial" w:eastAsia="Arial" w:hAnsi="Arial"/>
          <w:b/>
          <w:bCs/>
          <w:sz w:val="20"/>
          <w:szCs w:val="20"/>
        </w:rPr>
        <w:t xml:space="preserve">J3</w:t>
      </w:r>
      <w:r>
        <w:rPr>
          <w:rFonts w:ascii="Arial" w:cs="Arial" w:eastAsia="Arial" w:hAnsi="Arial"/>
          <w:sz w:val="20"/>
          <w:szCs w:val="20"/>
        </w:rPr>
        <w:t xml:space="preserve"> hebt und senkt den äußeren Ausleger. Der Auslass hängt frei (Drehgelenk J4) und zeigt immer senkrecht nach unten. In der Parkstellung ist der Arm zusammengefaltet.</w:t>
      </w:r>
    </w:p>
    <w:p>
      <w:pPr>
        <w:keepNext/>
        <w:spacing w:after="80" w:before="140"/>
      </w:pPr>
      <w:r>
        <w:rPr>
          <w:rFonts w:ascii="Arial" w:cs="Arial" w:eastAsia="Arial" w:hAnsi="Arial"/>
          <w:b/>
          <w:bCs/>
          <w:sz w:val="20"/>
          <w:szCs w:val="20"/>
        </w:rPr>
        <w:t xml:space="preserve">Mechanik</w:t>
      </w:r>
    </w:p>
    <w:p>
      <w:pPr>
        <w:pStyle w:val="ListParagraph"/>
        <w:numPr>
          <w:ilvl w:val="0"/>
          <w:numId w:val="2"/>
        </w:numPr>
        <w:spacing w:after="60"/>
      </w:pPr>
      <w:r>
        <w:rPr>
          <w:rFonts w:ascii="Arial" w:cs="Arial" w:eastAsia="Arial" w:hAnsi="Arial"/>
          <w:sz w:val="20"/>
          <w:szCs w:val="20"/>
        </w:rPr>
        <w:t xml:space="preserve">J1 und J2: Servomotor mit Planetengetriebe und Ritzel auf Zahnkranz, Haltebremse am Motor. Die Zahnradstufe ist nicht selbsthemmend.</w:t>
      </w:r>
    </w:p>
    <w:p>
      <w:pPr>
        <w:pStyle w:val="ListParagraph"/>
        <w:numPr>
          <w:ilvl w:val="0"/>
          <w:numId w:val="2"/>
        </w:numPr>
        <w:spacing w:after="60"/>
      </w:pPr>
      <w:r>
        <w:rPr>
          <w:rFonts w:ascii="Arial" w:cs="Arial" w:eastAsia="Arial" w:hAnsi="Arial"/>
          <w:sz w:val="20"/>
          <w:szCs w:val="20"/>
        </w:rPr>
        <w:t xml:space="preserve">J3: Getriebemotor RF47 mit Schwenkantrieb (Schnecke), Haltebremse am Motor. Die Selbsthemmung der Schnecke ist nicht zugesichert.</w:t>
      </w:r>
    </w:p>
    <w:p>
      <w:pPr>
        <w:pStyle w:val="ListParagraph"/>
        <w:numPr>
          <w:ilvl w:val="0"/>
          <w:numId w:val="2"/>
        </w:numPr>
        <w:spacing w:after="60"/>
      </w:pPr>
      <w:r>
        <w:rPr>
          <w:rFonts w:ascii="Arial" w:cs="Arial" w:eastAsia="Arial" w:hAnsi="Arial"/>
          <w:sz w:val="20"/>
          <w:szCs w:val="20"/>
        </w:rPr>
        <w:t xml:space="preserve">Bei Stromausfall, Not-Halt oder Abschalten über den Hauptschalter fallen alle Bremsen ein; der Arm bleibt in seiner Position stehen.</w:t>
      </w:r>
    </w:p>
    <w:p>
      <w:pPr>
        <w:pStyle w:val="ListParagraph"/>
        <w:numPr>
          <w:ilvl w:val="0"/>
          <w:numId w:val="2"/>
        </w:numPr>
        <w:spacing w:after="60"/>
      </w:pPr>
      <w:r>
        <w:rPr>
          <w:rFonts w:ascii="Arial" w:cs="Arial" w:eastAsia="Arial" w:hAnsi="Arial"/>
          <w:sz w:val="20"/>
          <w:szCs w:val="20"/>
        </w:rPr>
        <w:t xml:space="preserve">Mehrere 4"-Drehgelenke, Produktleitung DN 100 mit Einlass N1 und Auslass N2.</w:t>
      </w:r>
    </w:p>
    <w:p>
      <w:pPr>
        <w:pStyle w:val="ListParagraph"/>
        <w:numPr>
          <w:ilvl w:val="0"/>
          <w:numId w:val="2"/>
        </w:numPr>
        <w:spacing w:after="60"/>
      </w:pPr>
      <w:r>
        <w:rPr>
          <w:rFonts w:ascii="Arial" w:cs="Arial" w:eastAsia="Arial" w:hAnsi="Arial"/>
          <w:sz w:val="20"/>
          <w:szCs w:val="20"/>
        </w:rPr>
        <w:t xml:space="preserve">Lanze am Auslass mit Messstab (Füllstand) und aufliegender Lanze für die Überfüllsicherung.</w:t>
      </w:r>
    </w:p>
    <w:p>
      <w:pPr>
        <w:keepNext/>
        <w:spacing w:after="80" w:before="140"/>
      </w:pPr>
      <w:r>
        <w:rPr>
          <w:rFonts w:ascii="Arial" w:cs="Arial" w:eastAsia="Arial" w:hAnsi="Arial"/>
          <w:b/>
          <w:bCs/>
          <w:sz w:val="20"/>
          <w:szCs w:val="20"/>
        </w:rPr>
        <w:t xml:space="preserve">Steuerung und Sensorik</w:t>
      </w:r>
    </w:p>
    <w:p>
      <w:pPr>
        <w:pStyle w:val="ListParagraph"/>
        <w:numPr>
          <w:ilvl w:val="0"/>
          <w:numId w:val="2"/>
        </w:numPr>
        <w:spacing w:after="60"/>
      </w:pPr>
      <w:r>
        <w:rPr>
          <w:rFonts w:ascii="Arial" w:cs="Arial" w:eastAsia="Arial" w:hAnsi="Arial"/>
          <w:b/>
          <w:bCs/>
          <w:sz w:val="20"/>
          <w:szCs w:val="20"/>
        </w:rPr>
        <w:t xml:space="preserve">SPS:</w:t>
      </w:r>
      <w:r>
        <w:rPr>
          <w:rFonts w:ascii="Arial" w:cs="Arial" w:eastAsia="Arial" w:hAnsi="Arial"/>
          <w:sz w:val="20"/>
          <w:szCs w:val="20"/>
        </w:rPr>
        <w:t xml:space="preserve"> steuert den Ablauf, fährt die Achsen, prüft jede Vorgabe des Vision-PCs und überwacht Not-Halt, Verriegelungen, Füllstand und Überfüllsicherung.</w:t>
      </w:r>
    </w:p>
    <w:p>
      <w:pPr>
        <w:pStyle w:val="ListParagraph"/>
        <w:numPr>
          <w:ilvl w:val="0"/>
          <w:numId w:val="2"/>
        </w:numPr>
        <w:spacing w:after="60"/>
      </w:pPr>
      <w:r>
        <w:rPr>
          <w:rFonts w:ascii="Arial" w:cs="Arial" w:eastAsia="Arial" w:hAnsi="Arial"/>
          <w:b/>
          <w:bCs/>
          <w:sz w:val="20"/>
          <w:szCs w:val="20"/>
        </w:rPr>
        <w:t xml:space="preserve">Vision-PC mit 3D-Kamera:</w:t>
      </w:r>
      <w:r>
        <w:rPr>
          <w:rFonts w:ascii="Arial" w:cs="Arial" w:eastAsia="Arial" w:hAnsi="Arial"/>
          <w:sz w:val="20"/>
          <w:szCs w:val="20"/>
        </w:rPr>
        <w:t xml:space="preserve"> misst Domöffnung, Deckel und Aufbauten des Fahrzeugs und berechnet eine kollisionsfreie Bahn. Er gibt nur Vorschläge; die SPS entscheidet.</w:t>
      </w:r>
    </w:p>
    <w:p>
      <w:pPr>
        <w:pStyle w:val="ListParagraph"/>
        <w:numPr>
          <w:ilvl w:val="0"/>
          <w:numId w:val="2"/>
        </w:numPr>
        <w:spacing w:after="60"/>
      </w:pPr>
      <w:r>
        <w:rPr>
          <w:rFonts w:ascii="Arial" w:cs="Arial" w:eastAsia="Arial" w:hAnsi="Arial"/>
          <w:b/>
          <w:bCs/>
          <w:sz w:val="20"/>
          <w:szCs w:val="20"/>
        </w:rPr>
        <w:t xml:space="preserve">Umrichter:</w:t>
      </w:r>
      <w:r>
        <w:rPr>
          <w:rFonts w:ascii="Arial" w:cs="Arial" w:eastAsia="Arial" w:hAnsi="Arial"/>
          <w:sz w:val="20"/>
          <w:szCs w:val="20"/>
        </w:rPr>
        <w:t xml:space="preserve"> positionieren jede Achse; die SPS gibt Ziel, Geschwindigkeit und Beschleunigung so vor, dass alle Achsen gleichzeitig ankommen. Die Multiturngeber behalten die Lage auch ohne Spannung – eine Referenzfahrt ist nicht nötig.</w:t>
      </w:r>
    </w:p>
    <w:p>
      <w:pPr>
        <w:pStyle w:val="ListParagraph"/>
        <w:numPr>
          <w:ilvl w:val="0"/>
          <w:numId w:val="2"/>
        </w:numPr>
        <w:spacing w:after="60"/>
      </w:pPr>
      <w:r>
        <w:rPr>
          <w:rFonts w:ascii="Arial" w:cs="Arial" w:eastAsia="Arial" w:hAnsi="Arial"/>
          <w:b/>
          <w:bCs/>
          <w:sz w:val="20"/>
          <w:szCs w:val="20"/>
        </w:rPr>
        <w:t xml:space="preserve">Leitstelle:</w:t>
      </w:r>
      <w:r>
        <w:rPr>
          <w:rFonts w:ascii="Arial" w:cs="Arial" w:eastAsia="Arial" w:hAnsi="Arial"/>
          <w:sz w:val="20"/>
          <w:szCs w:val="20"/>
        </w:rPr>
        <w:t xml:space="preserve"> gibt den Auftrag frei, wählt Produkt und Sollmenge, stößt die Kalibrierung an und erhält alle Meldungen. Aus der Leitstelle kann der Arm nicht von Hand verfahren werden.</w:t>
      </w:r>
    </w:p>
    <w:p>
      <w:pPr>
        <w:pStyle w:val="ListParagraph"/>
        <w:numPr>
          <w:ilvl w:val="0"/>
          <w:numId w:val="2"/>
        </w:numPr>
        <w:spacing w:after="60"/>
      </w:pPr>
      <w:r>
        <w:rPr>
          <w:rFonts w:ascii="Arial" w:cs="Arial" w:eastAsia="Arial" w:hAnsi="Arial"/>
          <w:b/>
          <w:bCs/>
          <w:sz w:val="20"/>
          <w:szCs w:val="20"/>
        </w:rPr>
        <w:t xml:space="preserve">Bedienung vor Ort:</w:t>
      </w:r>
      <w:r>
        <w:rPr>
          <w:rFonts w:ascii="Arial" w:cs="Arial" w:eastAsia="Arial" w:hAnsi="Arial"/>
          <w:sz w:val="20"/>
          <w:szCs w:val="20"/>
        </w:rPr>
        <w:t xml:space="preserve"> Start-Taster, Not-Halt, Quittieren, Schlüsselschalter Automatik / Hand, Leuchtmelder und Handbediengerät.</w:t>
      </w:r>
    </w:p>
    <w:p>
      <w:pPr>
        <w:keepNext/>
        <w:spacing w:after="80" w:before="140"/>
      </w:pPr>
      <w:r>
        <w:rPr>
          <w:rFonts w:ascii="Arial" w:cs="Arial" w:eastAsia="Arial" w:hAnsi="Arial"/>
          <w:b/>
          <w:bCs/>
          <w:sz w:val="20"/>
          <w:szCs w:val="20"/>
        </w:rPr>
        <w:t xml:space="preserve">Ablauf einer Verladung (Automatik)</w:t>
      </w:r>
    </w:p>
    <w:p>
      <w:pPr>
        <w:pStyle w:val="ListParagraph"/>
        <w:numPr>
          <w:ilvl w:val="0"/>
          <w:numId w:val="2"/>
        </w:numPr>
        <w:spacing w:after="60"/>
      </w:pPr>
      <w:r>
        <w:rPr>
          <w:rFonts w:ascii="Arial" w:cs="Arial" w:eastAsia="Arial" w:hAnsi="Arial"/>
          <w:sz w:val="20"/>
          <w:szCs w:val="20"/>
        </w:rPr>
        <w:t xml:space="preserve">Fahrzeug steht, ist geerdet, Dom ist geöffnet, Klapptreppe in Ruhelage, niemand auf dem Fahrzeug. Die Leitstelle gibt den Auftrag mit Produkt frei.</w:t>
      </w:r>
    </w:p>
    <w:p>
      <w:pPr>
        <w:pStyle w:val="ListParagraph"/>
        <w:numPr>
          <w:ilvl w:val="0"/>
          <w:numId w:val="2"/>
        </w:numPr>
        <w:spacing w:after="60"/>
      </w:pPr>
      <w:r>
        <w:rPr>
          <w:rFonts w:ascii="Arial" w:cs="Arial" w:eastAsia="Arial" w:hAnsi="Arial"/>
          <w:sz w:val="20"/>
          <w:szCs w:val="20"/>
        </w:rPr>
        <w:t xml:space="preserve">Der Bediener drückt „Beladen starten“.</w:t>
      </w:r>
    </w:p>
    <w:p>
      <w:pPr>
        <w:pStyle w:val="ListParagraph"/>
        <w:numPr>
          <w:ilvl w:val="0"/>
          <w:numId w:val="2"/>
        </w:numPr>
        <w:spacing w:after="60"/>
      </w:pPr>
      <w:r>
        <w:rPr>
          <w:rFonts w:ascii="Arial" w:cs="Arial" w:eastAsia="Arial" w:hAnsi="Arial"/>
          <w:sz w:val="20"/>
          <w:szCs w:val="20"/>
        </w:rPr>
        <w:t xml:space="preserve">Die Kamera misst den Dom, der Arm fährt über die Öffnung, misst die Lage des Auslasses nach und taucht senkrecht ein.</w:t>
      </w:r>
    </w:p>
    <w:p>
      <w:pPr>
        <w:pStyle w:val="ListParagraph"/>
        <w:numPr>
          <w:ilvl w:val="0"/>
          <w:numId w:val="2"/>
        </w:numPr>
        <w:spacing w:after="60"/>
      </w:pPr>
      <w:r>
        <w:rPr>
          <w:rFonts w:ascii="Arial" w:cs="Arial" w:eastAsia="Arial" w:hAnsi="Arial"/>
          <w:sz w:val="20"/>
          <w:szCs w:val="20"/>
        </w:rPr>
        <w:t xml:space="preserve">Die Absperrklappe öffnet. Steigt der Füllstand, zieht die SPS den Arm senkrecht nach, sodass der Auslass knapp unter der Oberfläche bleibt.</w:t>
      </w:r>
    </w:p>
    <w:p>
      <w:pPr>
        <w:pStyle w:val="ListParagraph"/>
        <w:numPr>
          <w:ilvl w:val="0"/>
          <w:numId w:val="2"/>
        </w:numPr>
        <w:spacing w:after="60"/>
      </w:pPr>
      <w:r>
        <w:rPr>
          <w:rFonts w:ascii="Arial" w:cs="Arial" w:eastAsia="Arial" w:hAnsi="Arial"/>
          <w:sz w:val="20"/>
          <w:szCs w:val="20"/>
        </w:rPr>
        <w:t xml:space="preserve">Ist die Sollmenge erreicht, schließt die Klappe. Nach einer Abtropfpause fährt der Arm senkrecht heraus und in die Parkstellung. Die grüne Leuchte zeigt: Fahrzeug darf wegfahren.</w:t>
      </w:r>
    </w:p>
    <w:p>
      <w:pPr>
        <w:spacing w:after="120"/>
      </w:pPr>
      <w:r>
        <w:rPr>
          <w:rFonts w:ascii="Arial" w:cs="Arial" w:eastAsia="Arial" w:hAnsi="Arial"/>
          <w:sz w:val="20"/>
          <w:szCs w:val="20"/>
        </w:rPr>
        <w:t xml:space="preserve">Im </w:t>
      </w:r>
      <w:r>
        <w:rPr>
          <w:rFonts w:ascii="Arial" w:cs="Arial" w:eastAsia="Arial" w:hAnsi="Arial"/>
          <w:b/>
          <w:bCs/>
          <w:sz w:val="20"/>
          <w:szCs w:val="20"/>
        </w:rPr>
        <w:t xml:space="preserve">Handbetrieb</w:t>
      </w:r>
      <w:r>
        <w:rPr>
          <w:rFonts w:ascii="Arial" w:cs="Arial" w:eastAsia="Arial" w:hAnsi="Arial"/>
          <w:sz w:val="20"/>
          <w:szCs w:val="20"/>
        </w:rPr>
        <w:t xml:space="preserve"> bewegt sich eine Achse nur, solange Zustimmtaster und +/− am Handbediengerät gedrückt sind (Tippbetrieb, reduzierte Geschwindigkeit).</w:t>
      </w:r>
    </w:p>
    <w:p>
      <w:pPr>
        <w:pStyle w:val="Heading1"/>
        <w:keepNext/>
        <w:spacing w:after="140" w:before="280"/>
      </w:pPr>
      <w:r>
        <w:rPr>
          <w:rFonts w:ascii="Arial" w:cs="Arial" w:eastAsia="Arial" w:hAnsi="Arial"/>
          <w:b/>
          <w:bCs/>
          <w:sz w:val="26"/>
          <w:szCs w:val="26"/>
        </w:rPr>
        <w:t xml:space="preserve">4. SICHERHEITSMASSNAHMEN</w:t>
      </w:r>
    </w:p>
    <w:p>
      <w:pPr>
        <w:pStyle w:val="Heading2"/>
        <w:keepNext/>
        <w:spacing w:after="100" w:before="200"/>
      </w:pPr>
      <w:r>
        <w:rPr>
          <w:rFonts w:ascii="Arial" w:cs="Arial" w:eastAsia="Arial" w:hAnsi="Arial"/>
          <w:b/>
          <w:bCs/>
          <w:sz w:val="22"/>
          <w:szCs w:val="22"/>
        </w:rPr>
        <w:t xml:space="preserve">4.1. Allgemein</w:t>
      </w:r>
    </w:p>
    <w:p>
      <w:pPr>
        <w:spacing w:after="120"/>
      </w:pPr>
      <w:r>
        <w:rPr>
          <w:rFonts w:ascii="Arial" w:cs="Arial" w:eastAsia="Arial" w:hAnsi="Arial"/>
          <w:sz w:val="20"/>
          <w:szCs w:val="20"/>
        </w:rPr>
        <w:t xml:space="preserve">Diese Bedienungsanleitung ist Teil des Lieferumfanges Ihrer Verladeeinrichtung.</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In der gesamten Bedienungsanleitung wird für die Bezeichnung „Verladeeinrichtung Oben-Verladearm“ nur der Begriff „Verladearm“ verwendet.</w:t>
      </w:r>
    </w:p>
    <w:p>
      <w:pPr>
        <w:spacing w:after="120"/>
      </w:pPr>
      <w:r>
        <w:rPr>
          <w:rFonts w:ascii="Arial" w:cs="Arial" w:eastAsia="Arial" w:hAnsi="Arial"/>
          <w:sz w:val="20"/>
          <w:szCs w:val="20"/>
        </w:rPr>
        <w:t xml:space="preserve">Die Bedienungsanleitung erklärt die Funktion, informiert über mögliche Gefahren während des Betriebes, enthält detaillierte Angaben zur vorgeschriebenen Bedienung und beschreibt die notwendigen Schritte zur Wartung und Fehlerbehebung.</w:t>
      </w:r>
    </w:p>
    <w:p>
      <w:pPr>
        <w:spacing w:after="120"/>
      </w:pPr>
      <w:r>
        <w:rPr>
          <w:rFonts w:ascii="Arial" w:cs="Arial" w:eastAsia="Arial" w:hAnsi="Arial"/>
          <w:sz w:val="20"/>
          <w:szCs w:val="20"/>
        </w:rPr>
        <w:t xml:space="preserve">Auch wenn Sie an einer Schulung zur Bedienung der Verladeeinrichtung teilgenommen haben, lesen Sie die Bedienungsanleitung bitte vollständig vor der Inbetriebnahme durch.</w:t>
      </w:r>
    </w:p>
    <w:p>
      <w:pPr>
        <w:pStyle w:val="Heading2"/>
        <w:keepNext/>
        <w:spacing w:after="100" w:before="200"/>
      </w:pPr>
      <w:r>
        <w:rPr>
          <w:rFonts w:ascii="Arial" w:cs="Arial" w:eastAsia="Arial" w:hAnsi="Arial"/>
          <w:b/>
          <w:bCs/>
          <w:sz w:val="22"/>
          <w:szCs w:val="22"/>
        </w:rPr>
        <w:t xml:space="preserve">4.2. Bestimmungsgemäße Verwendung</w:t>
      </w:r>
    </w:p>
    <w:p>
      <w:pPr>
        <w:spacing w:after="120"/>
      </w:pPr>
      <w:r>
        <w:rPr>
          <w:rFonts w:ascii="Arial" w:cs="Arial" w:eastAsia="Arial" w:hAnsi="Arial"/>
          <w:sz w:val="20"/>
          <w:szCs w:val="20"/>
        </w:rPr>
        <w:t xml:space="preserve">Die Verladeeinrichtung ist ein elektrisch angetriebenes, automatisch arbeitendes Verladesystem zur Befüllung von Tankwagen und Kesselwagen von oben durch die vorgesehene Domöffnung.</w:t>
      </w:r>
    </w:p>
    <w:p>
      <w:pPr>
        <w:spacing w:after="120"/>
      </w:pPr>
      <w:r>
        <w:rPr>
          <w:rFonts w:ascii="Arial" w:cs="Arial" w:eastAsia="Arial" w:hAnsi="Arial"/>
          <w:sz w:val="20"/>
          <w:szCs w:val="20"/>
        </w:rPr>
        <w:t xml:space="preserve">Der Verladearm ist ausschließlich für das in den Auftragsunterlagen spezifizierte Medium und innerhalb der freigegebenen Betriebsdaten einzusetzen.</w:t>
      </w:r>
    </w:p>
    <w:p>
      <w:pPr>
        <w:spacing w:after="120"/>
      </w:pPr>
      <w:r>
        <w:rPr>
          <w:rFonts w:ascii="Arial" w:cs="Arial" w:eastAsia="Arial" w:hAnsi="Arial"/>
          <w:sz w:val="20"/>
          <w:szCs w:val="20"/>
        </w:rPr>
        <w:t xml:space="preserve">Zur bestimmungsgemäßen Verwendung gehören auch:</w:t>
      </w:r>
    </w:p>
    <w:p>
      <w:pPr>
        <w:pStyle w:val="ListParagraph"/>
        <w:numPr>
          <w:ilvl w:val="0"/>
          <w:numId w:val="2"/>
        </w:numPr>
        <w:spacing w:after="60"/>
      </w:pPr>
      <w:r>
        <w:rPr>
          <w:rFonts w:ascii="Arial" w:cs="Arial" w:eastAsia="Arial" w:hAnsi="Arial"/>
          <w:sz w:val="20"/>
          <w:szCs w:val="20"/>
        </w:rPr>
        <w:t xml:space="preserve">das Beachten aller Hinweise in der Bedienungsanleitung,</w:t>
      </w:r>
    </w:p>
    <w:p>
      <w:pPr>
        <w:pStyle w:val="ListParagraph"/>
        <w:numPr>
          <w:ilvl w:val="0"/>
          <w:numId w:val="2"/>
        </w:numPr>
        <w:spacing w:after="60"/>
      </w:pPr>
      <w:r>
        <w:rPr>
          <w:rFonts w:ascii="Arial" w:cs="Arial" w:eastAsia="Arial" w:hAnsi="Arial"/>
          <w:sz w:val="20"/>
          <w:szCs w:val="20"/>
        </w:rPr>
        <w:t xml:space="preserve">die Einhaltung der Inspektions- und Wartungsarbeiten.</w:t>
      </w:r>
    </w:p>
    <w:p>
      <w:pPr>
        <w:pStyle w:val="ListParagraph"/>
        <w:numPr>
          <w:ilvl w:val="0"/>
          <w:numId w:val="2"/>
        </w:numPr>
        <w:spacing w:after="60"/>
      </w:pPr>
      <w:r>
        <w:rPr>
          <w:rFonts w:ascii="Arial" w:cs="Arial" w:eastAsia="Arial" w:hAnsi="Arial"/>
          <w:sz w:val="20"/>
          <w:szCs w:val="20"/>
        </w:rPr>
        <w:t xml:space="preserve">der Betrieb nur mit wirksamer Überfüllsicherung, Lichtschranke und Verriegelung der Klapptreppe,</w:t>
      </w:r>
    </w:p>
    <w:p>
      <w:pPr>
        <w:pStyle w:val="ListParagraph"/>
        <w:numPr>
          <w:ilvl w:val="0"/>
          <w:numId w:val="2"/>
        </w:numPr>
        <w:spacing w:after="60"/>
      </w:pPr>
      <w:r>
        <w:rPr>
          <w:rFonts w:ascii="Arial" w:cs="Arial" w:eastAsia="Arial" w:hAnsi="Arial"/>
          <w:sz w:val="20"/>
          <w:szCs w:val="20"/>
        </w:rPr>
        <w:t xml:space="preserve">der Start jeder Verladung vor Ort mit Sicht auf den Arm.</w:t>
      </w:r>
    </w:p>
    <w:p>
      <w:pPr>
        <w:spacing w:after="120"/>
      </w:pPr>
      <w:r>
        <w:rPr>
          <w:rFonts w:ascii="Arial" w:cs="Arial" w:eastAsia="Arial" w:hAnsi="Arial"/>
          <w:sz w:val="20"/>
          <w:szCs w:val="20"/>
        </w:rPr>
        <w:t xml:space="preserve">Eine andere oder darüber hinausgehende Benutzung gilt als nicht bestimmungsgemäß. Für hieraus entstehende Schäden haftet die HETA Verfahrenstechnik GmbH nicht.</w:t>
      </w:r>
    </w:p>
    <w:p>
      <w:pPr>
        <w:pStyle w:val="Heading2"/>
        <w:keepNext/>
        <w:spacing w:after="100" w:before="200"/>
      </w:pPr>
      <w:r>
        <w:rPr>
          <w:rFonts w:ascii="Arial" w:cs="Arial" w:eastAsia="Arial" w:hAnsi="Arial"/>
          <w:b/>
          <w:bCs/>
          <w:sz w:val="22"/>
          <w:szCs w:val="22"/>
        </w:rPr>
        <w:t xml:space="preserve">4.3. Missbräuchliche Verwendung</w:t>
      </w:r>
    </w:p>
    <w:p>
      <w:pPr>
        <w:spacing w:after="120"/>
      </w:pPr>
      <w:r>
        <w:rPr>
          <w:rFonts w:ascii="Arial" w:cs="Arial" w:eastAsia="Arial" w:hAnsi="Arial"/>
          <w:sz w:val="20"/>
          <w:szCs w:val="20"/>
        </w:rPr>
        <w:t xml:space="preserve">Der Verladearm darf nicht zum Heben, Senken, Ziehen oder Abstützen fremder Geräte oder Personen verwendet werden. Die technischen Vorgaben dürfen nicht überschritten werden. Es dürfen ausschließlich die im Auftrag freigegebenen Medien verladen werden.</w:t>
      </w:r>
    </w:p>
    <w:p>
      <w:pPr>
        <w:pStyle w:val="ListParagraph"/>
        <w:numPr>
          <w:ilvl w:val="0"/>
          <w:numId w:val="2"/>
        </w:numPr>
        <w:spacing w:after="60"/>
      </w:pPr>
      <w:r>
        <w:rPr>
          <w:rFonts w:ascii="Arial" w:cs="Arial" w:eastAsia="Arial" w:hAnsi="Arial"/>
          <w:sz w:val="20"/>
          <w:szCs w:val="20"/>
        </w:rPr>
        <w:t xml:space="preserve">Start einer Verladung oder Verfahren des Arms aus der Ferne ohne Sicht auf den Bewegungsbereich.</w:t>
      </w:r>
    </w:p>
    <w:p>
      <w:pPr>
        <w:pStyle w:val="ListParagraph"/>
        <w:numPr>
          <w:ilvl w:val="0"/>
          <w:numId w:val="2"/>
        </w:numPr>
        <w:spacing w:after="60"/>
      </w:pPr>
      <w:r>
        <w:rPr>
          <w:rFonts w:ascii="Arial" w:cs="Arial" w:eastAsia="Arial" w:hAnsi="Arial"/>
          <w:sz w:val="20"/>
          <w:szCs w:val="20"/>
        </w:rPr>
        <w:t xml:space="preserve">Betrieb mit Personen auf dem Fahrzeug oder der Klapptreppe während der Automatik.</w:t>
      </w:r>
    </w:p>
    <w:p>
      <w:pPr>
        <w:pStyle w:val="ListParagraph"/>
        <w:numPr>
          <w:ilvl w:val="0"/>
          <w:numId w:val="2"/>
        </w:numPr>
        <w:spacing w:after="60"/>
      </w:pPr>
      <w:r>
        <w:rPr>
          <w:rFonts w:ascii="Arial" w:cs="Arial" w:eastAsia="Arial" w:hAnsi="Arial"/>
          <w:sz w:val="20"/>
          <w:szCs w:val="20"/>
        </w:rPr>
        <w:t xml:space="preserve">Überbrücken von Verriegelungen, Überfüllsicherung oder Lichtschranke.</w:t>
      </w:r>
    </w:p>
    <w:p>
      <w:pPr>
        <w:pStyle w:val="ListParagraph"/>
        <w:numPr>
          <w:ilvl w:val="0"/>
          <w:numId w:val="2"/>
        </w:numPr>
        <w:spacing w:after="60"/>
      </w:pPr>
      <w:r>
        <w:rPr>
          <w:rFonts w:ascii="Arial" w:cs="Arial" w:eastAsia="Arial" w:hAnsi="Arial"/>
          <w:sz w:val="20"/>
          <w:szCs w:val="20"/>
        </w:rPr>
        <w:t xml:space="preserve">Ändern von Software, Anlagendaten oder Kalibrierung ohne Freigabe durch HETA.</w:t>
      </w:r>
    </w:p>
    <w:p>
      <w:pPr>
        <w:pStyle w:val="Heading2"/>
        <w:keepNext/>
        <w:spacing w:after="100" w:before="200"/>
      </w:pPr>
      <w:r>
        <w:rPr>
          <w:rFonts w:ascii="Arial" w:cs="Arial" w:eastAsia="Arial" w:hAnsi="Arial"/>
          <w:b/>
          <w:bCs/>
          <w:sz w:val="22"/>
          <w:szCs w:val="22"/>
        </w:rPr>
        <w:t xml:space="preserve">4.4. Personal und Qualifikation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Tätigkeit</w:t>
            </w:r>
          </w:p>
        </w:tc>
        <w:tc>
          <w:tcPr>
            <w:tcW w:type="dxa" w:w="67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Qualifikation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Bedienung vor Ort</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Vom Betreiber unterwiesenes Bedienpersonal, das diese Anleitung gelesen und verstanden hat.</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Leitstand</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Unterwiesenes Leitstandpersonal (Freigabe, Produkt, Sollmenge, Kalibrierung anstoßen, Meldungen).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Handbetrieb</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Bedienpersonal mit Schlüsselberechtigung und Unterweisung im Handbetrieb.</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Montage, Inbetriebnahme, mechanische Arbeiten</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Fachpersonal mit Ausbildung in Mechanik/Anlagenbau.</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Elektrische Arbeiten</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Elektrofachkraft nach DGUV Vorschrift 3 / DIN VDE 1000-10.</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Software, Kalibrierung, Anlagendaten</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Fachpersonal der HETA Verfahrenstechnik GmbH.</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Wartung</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Fachpersonal der HETA Verfahrenstechnik GmbH (siehe Kapitel 10).</w:t>
            </w:r>
          </w:p>
        </w:tc>
      </w:tr>
    </w:tbl>
    <w:p>
      <w:pPr>
        <w:spacing w:after="120"/>
      </w:pPr>
    </w:p>
    <w:p>
      <w:pPr>
        <w:spacing w:after="120"/>
      </w:pPr>
      <w:r>
        <w:rPr>
          <w:rFonts w:ascii="Arial" w:cs="Arial" w:eastAsia="Arial" w:hAnsi="Arial"/>
          <w:sz w:val="20"/>
          <w:szCs w:val="20"/>
        </w:rPr>
        <w:t xml:space="preserve">Der Betreiber hat die Zuständigkeiten festzulegen, das Personal regelmäßig zu unterweisen und die Unterweisung zu dokumentieren.</w:t>
      </w:r>
    </w:p>
    <w:p>
      <w:pPr>
        <w:pStyle w:val="Heading2"/>
        <w:keepNext/>
        <w:spacing w:after="100" w:before="200"/>
      </w:pPr>
      <w:r>
        <w:rPr>
          <w:rFonts w:ascii="Arial" w:cs="Arial" w:eastAsia="Arial" w:hAnsi="Arial"/>
          <w:b/>
          <w:bCs/>
          <w:sz w:val="22"/>
          <w:szCs w:val="22"/>
        </w:rPr>
        <w:t xml:space="preserve">4.5. Persönliche Schutzausrüstung</w:t>
      </w:r>
    </w:p>
    <w:p>
      <w:pPr>
        <w:spacing w:after="120"/>
      </w:pPr>
      <w:r>
        <w:rPr>
          <w:rFonts w:ascii="Arial" w:cs="Arial" w:eastAsia="Arial" w:hAnsi="Arial"/>
          <w:sz w:val="20"/>
          <w:szCs w:val="20"/>
        </w:rPr>
        <w:t xml:space="preserve">Beim Verladen sowie bei Montage- und Wartungsarbeiten ist mindestens folgende Schutzausrüstung zu tragen:</w:t>
      </w:r>
    </w:p>
    <w:p>
      <w:pPr>
        <w:pStyle w:val="ListParagraph"/>
        <w:numPr>
          <w:ilvl w:val="0"/>
          <w:numId w:val="2"/>
        </w:numPr>
        <w:spacing w:after="60"/>
      </w:pPr>
      <w:r>
        <w:rPr>
          <w:rFonts w:ascii="Arial" w:cs="Arial" w:eastAsia="Arial" w:hAnsi="Arial"/>
          <w:sz w:val="20"/>
          <w:szCs w:val="20"/>
        </w:rPr>
        <w:t xml:space="preserve">Sicherheitsschuhe,</w:t>
      </w:r>
    </w:p>
    <w:p>
      <w:pPr>
        <w:pStyle w:val="ListParagraph"/>
        <w:numPr>
          <w:ilvl w:val="0"/>
          <w:numId w:val="2"/>
        </w:numPr>
        <w:spacing w:after="60"/>
      </w:pPr>
      <w:r>
        <w:rPr>
          <w:rFonts w:ascii="Arial" w:cs="Arial" w:eastAsia="Arial" w:hAnsi="Arial"/>
          <w:sz w:val="20"/>
          <w:szCs w:val="20"/>
        </w:rPr>
        <w:t xml:space="preserve">Schutzhandschuhe, beständig gegen das Medium und – je nach Produkttemperatur – wärmeisolierend,</w:t>
      </w:r>
    </w:p>
    <w:p>
      <w:pPr>
        <w:pStyle w:val="ListParagraph"/>
        <w:numPr>
          <w:ilvl w:val="0"/>
          <w:numId w:val="2"/>
        </w:numPr>
        <w:spacing w:after="60"/>
      </w:pPr>
      <w:r>
        <w:rPr>
          <w:rFonts w:ascii="Arial" w:cs="Arial" w:eastAsia="Arial" w:hAnsi="Arial"/>
          <w:sz w:val="20"/>
          <w:szCs w:val="20"/>
        </w:rPr>
        <w:t xml:space="preserve">Schutzbrille bzw. Gesichtsschutz,</w:t>
      </w:r>
    </w:p>
    <w:p>
      <w:pPr>
        <w:pStyle w:val="ListParagraph"/>
        <w:numPr>
          <w:ilvl w:val="0"/>
          <w:numId w:val="2"/>
        </w:numPr>
        <w:spacing w:after="60"/>
      </w:pPr>
      <w:r>
        <w:rPr>
          <w:rFonts w:ascii="Arial" w:cs="Arial" w:eastAsia="Arial" w:hAnsi="Arial"/>
          <w:sz w:val="20"/>
          <w:szCs w:val="20"/>
        </w:rPr>
        <w:t xml:space="preserve">Arbeitsschutzkleidung gemäß Sicherheitsdatenblatt des Mediums.</w:t>
      </w:r>
    </w:p>
    <w:p>
      <w:pPr>
        <w:spacing w:after="120"/>
      </w:pPr>
      <w:r>
        <w:rPr>
          <w:rFonts w:ascii="Arial" w:cs="Arial" w:eastAsia="Arial" w:hAnsi="Arial"/>
          <w:sz w:val="20"/>
          <w:szCs w:val="20"/>
        </w:rPr>
        <w:t xml:space="preserve">Für Arbeiten auf dem Tankwagen gelten die Absturzsicherungsvorgaben des Betreibers.</w:t>
      </w:r>
    </w:p>
    <w:p>
      <w:pPr>
        <w:pStyle w:val="Heading2"/>
        <w:keepNext/>
        <w:spacing w:after="100" w:before="200"/>
      </w:pPr>
      <w:r>
        <w:rPr>
          <w:rFonts w:ascii="Arial" w:cs="Arial" w:eastAsia="Arial" w:hAnsi="Arial"/>
          <w:b/>
          <w:bCs/>
          <w:sz w:val="22"/>
          <w:szCs w:val="22"/>
        </w:rPr>
        <w:t xml:space="preserve">4.6. Restrisiken</w:t>
      </w:r>
    </w:p>
    <w:p>
      <w:pPr>
        <w:spacing w:after="120"/>
      </w:pPr>
      <w:r>
        <w:rPr>
          <w:rFonts w:ascii="Arial" w:cs="Arial" w:eastAsia="Arial" w:hAnsi="Arial"/>
          <w:sz w:val="20"/>
          <w:szCs w:val="20"/>
        </w:rPr>
        <w:t xml:space="preserve">Der Verladearm ist nach dem Stand der Technik gebaut. Folgende Restrisiken bestehen dennoch und werden durch die in dieser Anleitung genannten Maßnahmen beherrscht: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Gefährdung</w:t>
            </w:r>
          </w:p>
        </w:tc>
        <w:tc>
          <w:tcPr>
            <w:tcW w:type="dxa" w:w="67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Maßnahme</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Selbsttätige Bewegung des Arms nach dem Start</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Start nur vor Ort mit Sicht auf den Arm; Klapptreppe und Lichtschranke verriegelt; Not-Halt am Schaltschrank und am Handbediengerät; niemand im Bewegungsbereich und auf dem Fahrzeug.</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Kamera erkennt ein Hindernis nicht (verdeckt, spiegelnd, Regen, Schnee, Gegenlicht)</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Vor dem Start Bereich und Domumgebung prüfen; Kamerafenster sauber halten; bei Störung der Messung bricht die SPS ab.</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Quetschen, Scheren, Stoß im Handbetrieb</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Tippbetrieb mit Zustimmtaster, reduzierte Geschwindigkeit, Bediener mit Sicht auf den Arm.</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Absacken des Auslegers (J3)</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Bremse J3 nie lüften; Arbeiten unter dem Ausleger nur mit mechanischer Sicherung.</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Wegdrehen J1/J2 durch Wind bei gelüfteter Bremse</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Bremse nur im Handbetrieb lüften, Arm festhalten; Windgrenze beachten.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Überfüllung des Fahrzeugs</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Unabhängige Überfüllsicherung schließt die Absperrklappe direkt; Funktion regelmäßig prüfen.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Manipulation von Software oder Netzwerk</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Vision-PC und SPS nur im internen Netz, Zugänge passwortgeschützt, Änderungen nur durch HETA.</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Elektrischer Schlag</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Arbeiten nur durch Elektrofachkraft, Freischalten, Restspannung an den Frequenzumrichtern abwarten </w:t>
            </w:r>
            <w:r>
              <w:rPr>
                <w:rFonts w:ascii="Arial" w:cs="Arial" w:eastAsia="Arial" w:hAnsi="Arial"/>
                <w:sz w:val="20"/>
                <w:szCs w:val="20"/>
                <w:highlight w:val="yellow"/>
              </w:rPr>
              <w:t xml:space="preserve">[Zeit laut SEW folgt]</w:t>
            </w:r>
            <w:r>
              <w:rPr>
                <w:rFonts w:ascii="Arial" w:cs="Arial" w:eastAsia="Arial" w:hAnsi="Arial"/>
                <w:sz w:val="20"/>
                <w:szCs w:val="20"/>
              </w:rPr>
              <w:t xml:space="preserve">.</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Produktaustritt, Kontakt mit dem Medium</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Dichtheit prüfen, Schutzausrüstung tragen, Sicherheitsdatenblatt beachten.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Heiße Oberflächen an der Produktleitung (je nach Produkttemperatur)</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Schutzhandschuhe tragen, Leitungen nicht ohne Schutz berühren.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Stolpern über Kabel</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Leitungen außerhalb der Verkehrswege verlegen, Handbediengerät nach Gebrauch abziehen und verwahren.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Elektrostatische Aufladung</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Tankwagen vor dem Verladen nach Betreibervorschrift erden.</w:t>
            </w:r>
          </w:p>
        </w:tc>
      </w:tr>
    </w:tbl>
    <w:p>
      <w:pPr>
        <w:spacing w:after="120"/>
      </w:pPr>
    </w:p>
    <w:p>
      <w:pPr>
        <w:pStyle w:val="Heading2"/>
        <w:keepNext/>
        <w:spacing w:after="100" w:before="200"/>
      </w:pPr>
      <w:r>
        <w:rPr>
          <w:rFonts w:ascii="Arial" w:cs="Arial" w:eastAsia="Arial" w:hAnsi="Arial"/>
          <w:b/>
          <w:bCs/>
          <w:sz w:val="22"/>
          <w:szCs w:val="22"/>
        </w:rPr>
        <w:t xml:space="preserve">4.7. Schutzeinrichtungen und Kennzeichnung</w:t>
      </w:r>
    </w:p>
    <w:p>
      <w:pPr>
        <w:spacing w:after="120"/>
      </w:pPr>
      <w:r>
        <w:rPr>
          <w:rFonts w:ascii="Arial" w:cs="Arial" w:eastAsia="Arial" w:hAnsi="Arial"/>
          <w:sz w:val="20"/>
          <w:szCs w:val="20"/>
        </w:rPr>
        <w:t xml:space="preserve">Folgende Schutzeinrichtungen sind vorhanden und dürfen weder entfernt, überbrückt noch unwirksam gemacht werden:</w:t>
      </w:r>
    </w:p>
    <w:p>
      <w:pPr>
        <w:pStyle w:val="ListParagraph"/>
        <w:numPr>
          <w:ilvl w:val="0"/>
          <w:numId w:val="2"/>
        </w:numPr>
        <w:spacing w:after="60"/>
      </w:pPr>
      <w:r>
        <w:rPr>
          <w:rFonts w:ascii="Arial" w:cs="Arial" w:eastAsia="Arial" w:hAnsi="Arial"/>
          <w:sz w:val="20"/>
          <w:szCs w:val="20"/>
        </w:rPr>
        <w:t xml:space="preserve">Not-Halt am Schaltschrank und am Handbediengerät</w:t>
      </w:r>
    </w:p>
    <w:p>
      <w:pPr>
        <w:pStyle w:val="ListParagraph"/>
        <w:numPr>
          <w:ilvl w:val="0"/>
          <w:numId w:val="2"/>
        </w:numPr>
        <w:spacing w:after="60"/>
      </w:pPr>
      <w:r>
        <w:rPr>
          <w:rFonts w:ascii="Arial" w:cs="Arial" w:eastAsia="Arial" w:hAnsi="Arial"/>
          <w:sz w:val="20"/>
          <w:szCs w:val="20"/>
        </w:rPr>
        <w:t xml:space="preserve">Sicher abgeschaltetes Moment (STO) an allen drei Umrichtern</w:t>
      </w:r>
    </w:p>
    <w:p>
      <w:pPr>
        <w:pStyle w:val="ListParagraph"/>
        <w:numPr>
          <w:ilvl w:val="0"/>
          <w:numId w:val="2"/>
        </w:numPr>
        <w:spacing w:after="60"/>
      </w:pPr>
      <w:r>
        <w:rPr>
          <w:rFonts w:ascii="Arial" w:cs="Arial" w:eastAsia="Arial" w:hAnsi="Arial"/>
          <w:sz w:val="20"/>
          <w:szCs w:val="20"/>
        </w:rPr>
        <w:t xml:space="preserve">Haltebremsen an allen drei Antrieben</w:t>
      </w:r>
    </w:p>
    <w:p>
      <w:pPr>
        <w:pStyle w:val="ListParagraph"/>
        <w:numPr>
          <w:ilvl w:val="0"/>
          <w:numId w:val="2"/>
        </w:numPr>
        <w:spacing w:after="60"/>
      </w:pPr>
      <w:r>
        <w:rPr>
          <w:rFonts w:ascii="Arial" w:cs="Arial" w:eastAsia="Arial" w:hAnsi="Arial"/>
          <w:sz w:val="20"/>
          <w:szCs w:val="20"/>
        </w:rPr>
        <w:t xml:space="preserve">Zustimmtaster am Handbediengerät, Schlüsselschalter Automatik / Hand</w:t>
      </w:r>
    </w:p>
    <w:p>
      <w:pPr>
        <w:pStyle w:val="ListParagraph"/>
        <w:numPr>
          <w:ilvl w:val="0"/>
          <w:numId w:val="2"/>
        </w:numPr>
        <w:spacing w:after="60"/>
      </w:pPr>
      <w:r>
        <w:rPr>
          <w:rFonts w:ascii="Arial" w:cs="Arial" w:eastAsia="Arial" w:hAnsi="Arial"/>
          <w:sz w:val="20"/>
          <w:szCs w:val="20"/>
        </w:rPr>
        <w:t xml:space="preserve">Software-Endlagen je Achse </w:t>
      </w:r>
      <w:r>
        <w:rPr>
          <w:rFonts w:ascii="Arial" w:cs="Arial" w:eastAsia="Arial" w:hAnsi="Arial"/>
          <w:sz w:val="20"/>
          <w:szCs w:val="20"/>
          <w:highlight w:val="yellow"/>
        </w:rPr>
        <w:t xml:space="preserve">[Endlagenschalter folgen]</w:t>
      </w:r>
    </w:p>
    <w:p>
      <w:pPr>
        <w:pStyle w:val="ListParagraph"/>
        <w:numPr>
          <w:ilvl w:val="0"/>
          <w:numId w:val="2"/>
        </w:numPr>
        <w:spacing w:after="60"/>
      </w:pPr>
      <w:r>
        <w:rPr>
          <w:rFonts w:ascii="Arial" w:cs="Arial" w:eastAsia="Arial" w:hAnsi="Arial"/>
          <w:sz w:val="20"/>
          <w:szCs w:val="20"/>
        </w:rPr>
        <w:t xml:space="preserve">Verriegelung Klapptreppe („Ruhelage“) und Lichtschranke Stellplatz</w:t>
      </w:r>
    </w:p>
    <w:p>
      <w:pPr>
        <w:pStyle w:val="ListParagraph"/>
        <w:numPr>
          <w:ilvl w:val="0"/>
          <w:numId w:val="2"/>
        </w:numPr>
        <w:spacing w:after="60"/>
      </w:pPr>
      <w:r>
        <w:rPr>
          <w:rFonts w:ascii="Arial" w:cs="Arial" w:eastAsia="Arial" w:hAnsi="Arial"/>
          <w:sz w:val="20"/>
          <w:szCs w:val="20"/>
        </w:rPr>
        <w:t xml:space="preserve">Überwachung der Verbindung Vision-PC ↔ SPS (Heartbeat), Plausibilitätsprüfung jeder Bahn in der SPS</w:t>
      </w:r>
    </w:p>
    <w:p>
      <w:pPr>
        <w:pStyle w:val="ListParagraph"/>
        <w:numPr>
          <w:ilvl w:val="0"/>
          <w:numId w:val="2"/>
        </w:numPr>
        <w:spacing w:after="60"/>
      </w:pPr>
      <w:r>
        <w:rPr>
          <w:rFonts w:ascii="Arial" w:cs="Arial" w:eastAsia="Arial" w:hAnsi="Arial"/>
          <w:sz w:val="20"/>
          <w:szCs w:val="20"/>
        </w:rPr>
        <w:t xml:space="preserve">Überfüllsicherung mit direkter Wirkung auf die Absperrklappe</w:t>
      </w:r>
    </w:p>
    <w:p>
      <w:pPr>
        <w:pStyle w:val="ListParagraph"/>
        <w:numPr>
          <w:ilvl w:val="0"/>
          <w:numId w:val="2"/>
        </w:numPr>
        <w:spacing w:after="60"/>
      </w:pPr>
      <w:r>
        <w:rPr>
          <w:rFonts w:ascii="Arial" w:cs="Arial" w:eastAsia="Arial" w:hAnsi="Arial"/>
          <w:sz w:val="20"/>
          <w:szCs w:val="20"/>
          <w:highlight w:val="yellow"/>
        </w:rPr>
        <w:t xml:space="preserve">[Induktiver Hindernissensor an der Lanze – falls beibehalten]</w:t>
      </w:r>
    </w:p>
    <w:p>
      <w:pPr>
        <w:spacing w:after="120"/>
      </w:pPr>
      <w:r>
        <w:rPr>
          <w:rFonts w:ascii="Arial" w:cs="Arial" w:eastAsia="Arial" w:hAnsi="Arial"/>
          <w:sz w:val="20"/>
          <w:szCs w:val="20"/>
        </w:rPr>
        <w:t xml:space="preserve">Am Schaltschrank und am Verladearm angebrachte Warn- und Hinweisschilder sowie das Typenschild sind stets in lesbarem Zustand zu halten und bei Beschädigung zu ersetzen.</w:t>
      </w:r>
    </w:p>
    <w:p>
      <w:pPr>
        <w:pStyle w:val="Heading1"/>
        <w:keepNext/>
        <w:spacing w:after="140" w:before="280"/>
      </w:pPr>
      <w:r>
        <w:rPr>
          <w:rFonts w:ascii="Arial" w:cs="Arial" w:eastAsia="Arial" w:hAnsi="Arial"/>
          <w:b/>
          <w:bCs/>
          <w:sz w:val="26"/>
          <w:szCs w:val="26"/>
        </w:rPr>
        <w:t xml:space="preserve">5. ZUSÄTZLICHE SICHERHEITS- UND NOTFALLHINWEISE</w:t>
      </w:r>
    </w:p>
    <w:p>
      <w:pPr>
        <w:spacing w:after="120"/>
      </w:pPr>
      <w:r>
        <w:rPr>
          <w:rFonts w:ascii="Arial" w:cs="Arial" w:eastAsia="Arial" w:hAnsi="Arial"/>
          <w:sz w:val="20"/>
          <w:szCs w:val="20"/>
        </w:rPr>
        <w:t xml:space="preserve">Bewegte Teile können Quetsch-, Scher- und Stoßgefahren verursachen. Während einer Bewegung dürfen sich keine Personen im Bewegungsbereich des Arms befinden.</w:t>
      </w:r>
    </w:p>
    <w:p>
      <w:pPr>
        <w:keepNext/>
        <w:pBdr>
          <w:left w:val="single" w:color="C00000" w:sz="18" w:space="6"/>
        </w:pBdr>
        <w:shd w:fill="FBE5E5" w:color="auto" w:val="clear"/>
        <w:spacing w:after="30"/>
        <w:ind w:left="200"/>
      </w:pPr>
      <w:r>
        <w:rPr>
          <w:rFonts w:ascii="Arial" w:cs="Arial" w:eastAsia="Arial" w:hAnsi="Arial"/>
          <w:b/>
          <w:bCs/>
          <w:color w:val="C00000"/>
          <w:sz w:val="20"/>
          <w:szCs w:val="20"/>
        </w:rPr>
        <w:t xml:space="preserve">⚠ GEFAHR</w:t>
      </w:r>
    </w:p>
    <w:p>
      <w:pPr>
        <w:keepNext/>
        <w:pBdr>
          <w:left w:val="single" w:color="C00000" w:sz="18" w:space="6"/>
        </w:pBdr>
        <w:shd w:fill="FBE5E5" w:color="auto" w:val="clear"/>
        <w:spacing w:after="30"/>
        <w:ind w:left="200"/>
      </w:pPr>
      <w:r>
        <w:rPr>
          <w:rFonts w:ascii="Arial" w:cs="Arial" w:eastAsia="Arial" w:hAnsi="Arial"/>
          <w:b/>
          <w:bCs/>
          <w:sz w:val="20"/>
          <w:szCs w:val="20"/>
        </w:rPr>
        <w:t xml:space="preserve">Gefährliche elektrische Spannung im Schaltschrank</w:t>
      </w:r>
    </w:p>
    <w:p>
      <w:pPr>
        <w:keepNext/>
        <w:pBdr>
          <w:left w:val="single" w:color="C00000" w:sz="18" w:space="6"/>
        </w:pBdr>
        <w:shd w:fill="FBE5E5" w:color="auto" w:val="clear"/>
        <w:spacing w:after="30"/>
        <w:ind w:left="200"/>
      </w:pPr>
      <w:r>
        <w:rPr>
          <w:rFonts w:ascii="Arial" w:cs="Arial" w:eastAsia="Arial" w:hAnsi="Arial"/>
          <w:i/>
          <w:iCs/>
          <w:sz w:val="20"/>
          <w:szCs w:val="20"/>
        </w:rPr>
        <w:t xml:space="preserve">Folge: </w:t>
      </w:r>
      <w:r>
        <w:rPr>
          <w:rFonts w:ascii="Arial" w:cs="Arial" w:eastAsia="Arial" w:hAnsi="Arial"/>
          <w:sz w:val="20"/>
          <w:szCs w:val="20"/>
        </w:rPr>
        <w:t xml:space="preserve">Tod oder schwere Verletzung durch elektrischen Schlag. An den Frequenzumrichtern liegt nach dem Abschalten noch gefährliche Spannung an </w:t>
      </w:r>
      <w:r>
        <w:rPr>
          <w:rFonts w:ascii="Arial" w:cs="Arial" w:eastAsia="Arial" w:hAnsi="Arial"/>
          <w:sz w:val="20"/>
          <w:szCs w:val="20"/>
          <w:highlight w:val="yellow"/>
        </w:rPr>
        <w:t xml:space="preserve">[Zeit laut SEW folgt]</w:t>
      </w:r>
      <w:r>
        <w:rPr>
          <w:rFonts w:ascii="Arial" w:cs="Arial" w:eastAsia="Arial" w:hAnsi="Arial"/>
          <w:sz w:val="20"/>
          <w:szCs w:val="20"/>
        </w:rPr>
        <w:t xml:space="preserve">.</w:t>
      </w:r>
    </w:p>
    <w:p>
      <w:pPr>
        <w:keepNext/>
        <w:pBdr>
          <w:left w:val="single" w:color="C00000" w:sz="18" w:space="6"/>
        </w:pBdr>
        <w:shd w:fill="FBE5E5" w:color="auto" w:val="clear"/>
        <w:spacing w:after="30"/>
        <w:ind w:left="200"/>
      </w:pPr>
      <w:r>
        <w:rPr>
          <w:rFonts w:ascii="Arial" w:cs="Arial" w:eastAsia="Arial" w:hAnsi="Arial"/>
          <w:sz w:val="20"/>
          <w:szCs w:val="20"/>
        </w:rPr>
        <w:t xml:space="preserve">→ Arbeiten am Schaltschrank nur durch Elektrofachkraft.</w:t>
      </w:r>
    </w:p>
    <w:p>
      <w:pPr>
        <w:keepNext/>
        <w:pBdr>
          <w:left w:val="single" w:color="C00000" w:sz="18" w:space="6"/>
        </w:pBdr>
        <w:shd w:fill="FBE5E5" w:color="auto" w:val="clear"/>
        <w:spacing w:after="30"/>
        <w:ind w:left="200"/>
      </w:pPr>
      <w:r>
        <w:rPr>
          <w:rFonts w:ascii="Arial" w:cs="Arial" w:eastAsia="Arial" w:hAnsi="Arial"/>
          <w:sz w:val="20"/>
          <w:szCs w:val="20"/>
        </w:rPr>
        <w:t xml:space="preserve">→ Hauptschalter auf „0“, gegen Wiedereinschalten sichern.</w:t>
      </w:r>
    </w:p>
    <w:p>
      <w:pPr>
        <w:pBdr>
          <w:left w:val="single" w:color="C00000" w:sz="18" w:space="6"/>
        </w:pBdr>
        <w:shd w:fill="FBE5E5" w:color="auto" w:val="clear"/>
        <w:spacing w:after="160"/>
        <w:ind w:left="200"/>
      </w:pPr>
      <w:r>
        <w:rPr>
          <w:rFonts w:ascii="Arial" w:cs="Arial" w:eastAsia="Arial" w:hAnsi="Arial"/>
          <w:sz w:val="20"/>
          <w:szCs w:val="20"/>
        </w:rPr>
        <w:t xml:space="preserve">→ Wartezeit einhalten und Spannungsfreiheit feststellen.</w:t>
      </w:r>
    </w:p>
    <w:p>
      <w:pPr>
        <w:keepNext/>
        <w:pBdr>
          <w:left w:val="single" w:color="C55A11" w:sz="18" w:space="6"/>
        </w:pBdr>
        <w:shd w:fill="FCE9DA" w:color="auto" w:val="clear"/>
        <w:spacing w:after="30"/>
        <w:ind w:left="200"/>
      </w:pPr>
      <w:r>
        <w:rPr>
          <w:rFonts w:ascii="Arial" w:cs="Arial" w:eastAsia="Arial" w:hAnsi="Arial"/>
          <w:b/>
          <w:bCs/>
          <w:color w:val="C55A11"/>
          <w:sz w:val="20"/>
          <w:szCs w:val="20"/>
        </w:rPr>
        <w:t xml:space="preserve">⚠ WARNUNG</w:t>
      </w:r>
    </w:p>
    <w:p>
      <w:pPr>
        <w:keepNext/>
        <w:pBdr>
          <w:left w:val="single" w:color="C55A11" w:sz="18" w:space="6"/>
        </w:pBdr>
        <w:shd w:fill="FCE9DA" w:color="auto" w:val="clear"/>
        <w:spacing w:after="30"/>
        <w:ind w:left="200"/>
      </w:pPr>
      <w:r>
        <w:rPr>
          <w:rFonts w:ascii="Arial" w:cs="Arial" w:eastAsia="Arial" w:hAnsi="Arial"/>
          <w:b/>
          <w:bCs/>
          <w:sz w:val="20"/>
          <w:szCs w:val="20"/>
        </w:rPr>
        <w:t xml:space="preserve">Selbsttätige Bewegung des Verladearms</w:t>
      </w:r>
    </w:p>
    <w:p>
      <w:pPr>
        <w:keepNext/>
        <w:pBdr>
          <w:left w:val="single" w:color="C55A11" w:sz="18" w:space="6"/>
        </w:pBdr>
        <w:shd w:fill="FCE9DA" w:color="auto" w:val="clear"/>
        <w:spacing w:after="30"/>
        <w:ind w:left="200"/>
      </w:pPr>
      <w:r>
        <w:rPr>
          <w:rFonts w:ascii="Arial" w:cs="Arial" w:eastAsia="Arial" w:hAnsi="Arial"/>
          <w:i/>
          <w:iCs/>
          <w:sz w:val="20"/>
          <w:szCs w:val="20"/>
        </w:rPr>
        <w:t xml:space="preserve">Folge: </w:t>
      </w:r>
      <w:r>
        <w:rPr>
          <w:rFonts w:ascii="Arial" w:cs="Arial" w:eastAsia="Arial" w:hAnsi="Arial"/>
          <w:sz w:val="20"/>
          <w:szCs w:val="20"/>
        </w:rPr>
        <w:t xml:space="preserve">Nach dem Start bewegt sich der Arm ohne weitere Betätigung über das Fahrzeug, taucht ein und fährt zurück. Schwere Verletzungen an Kopf, Händen und Körper.</w:t>
      </w:r>
    </w:p>
    <w:p>
      <w:pPr>
        <w:keepNext/>
        <w:pBdr>
          <w:left w:val="single" w:color="C55A11" w:sz="18" w:space="6"/>
        </w:pBdr>
        <w:shd w:fill="FCE9DA" w:color="auto" w:val="clear"/>
        <w:spacing w:after="30"/>
        <w:ind w:left="200"/>
      </w:pPr>
      <w:r>
        <w:rPr>
          <w:rFonts w:ascii="Arial" w:cs="Arial" w:eastAsia="Arial" w:hAnsi="Arial"/>
          <w:sz w:val="20"/>
          <w:szCs w:val="20"/>
        </w:rPr>
        <w:t xml:space="preserve">→ Vor dem Start sicherstellen, dass sich niemand im Bewegungsbereich oder auf dem Fahrzeug befindet.</w:t>
      </w:r>
    </w:p>
    <w:p>
      <w:pPr>
        <w:keepNext/>
        <w:pBdr>
          <w:left w:val="single" w:color="C55A11" w:sz="18" w:space="6"/>
        </w:pBdr>
        <w:shd w:fill="FCE9DA" w:color="auto" w:val="clear"/>
        <w:spacing w:after="30"/>
        <w:ind w:left="200"/>
      </w:pPr>
      <w:r>
        <w:rPr>
          <w:rFonts w:ascii="Arial" w:cs="Arial" w:eastAsia="Arial" w:hAnsi="Arial"/>
          <w:sz w:val="20"/>
          <w:szCs w:val="20"/>
        </w:rPr>
        <w:t xml:space="preserve">→ Start nur vor Ort mit Sicht auf den Arm.</w:t>
      </w:r>
    </w:p>
    <w:p>
      <w:pPr>
        <w:pBdr>
          <w:left w:val="single" w:color="C55A11" w:sz="18" w:space="6"/>
        </w:pBdr>
        <w:shd w:fill="FCE9DA" w:color="auto" w:val="clear"/>
        <w:spacing w:after="160"/>
        <w:ind w:left="200"/>
      </w:pPr>
      <w:r>
        <w:rPr>
          <w:rFonts w:ascii="Arial" w:cs="Arial" w:eastAsia="Arial" w:hAnsi="Arial"/>
          <w:sz w:val="20"/>
          <w:szCs w:val="20"/>
        </w:rPr>
        <w:t xml:space="preserve">→ Bei Gefahr sofort Not-Halt betätigen.</w:t>
      </w:r>
    </w:p>
    <w:p>
      <w:pPr>
        <w:keepNext/>
        <w:pBdr>
          <w:left w:val="single" w:color="C55A11" w:sz="18" w:space="6"/>
        </w:pBdr>
        <w:shd w:fill="FCE9DA" w:color="auto" w:val="clear"/>
        <w:spacing w:after="30"/>
        <w:ind w:left="200"/>
      </w:pPr>
      <w:r>
        <w:rPr>
          <w:rFonts w:ascii="Arial" w:cs="Arial" w:eastAsia="Arial" w:hAnsi="Arial"/>
          <w:b/>
          <w:bCs/>
          <w:color w:val="C55A11"/>
          <w:sz w:val="20"/>
          <w:szCs w:val="20"/>
        </w:rPr>
        <w:t xml:space="preserve">⚠ WARNUNG</w:t>
      </w:r>
    </w:p>
    <w:p>
      <w:pPr>
        <w:keepNext/>
        <w:pBdr>
          <w:left w:val="single" w:color="C55A11" w:sz="18" w:space="6"/>
        </w:pBdr>
        <w:shd w:fill="FCE9DA" w:color="auto" w:val="clear"/>
        <w:spacing w:after="30"/>
        <w:ind w:left="200"/>
      </w:pPr>
      <w:r>
        <w:rPr>
          <w:rFonts w:ascii="Arial" w:cs="Arial" w:eastAsia="Arial" w:hAnsi="Arial"/>
          <w:b/>
          <w:bCs/>
          <w:sz w:val="20"/>
          <w:szCs w:val="20"/>
        </w:rPr>
        <w:t xml:space="preserve">Ausleger sackt ab (J3)</w:t>
      </w:r>
    </w:p>
    <w:p>
      <w:pPr>
        <w:keepNext/>
        <w:pBdr>
          <w:left w:val="single" w:color="C55A11" w:sz="18" w:space="6"/>
        </w:pBdr>
        <w:shd w:fill="FCE9DA" w:color="auto" w:val="clear"/>
        <w:spacing w:after="30"/>
        <w:ind w:left="200"/>
      </w:pPr>
      <w:r>
        <w:rPr>
          <w:rFonts w:ascii="Arial" w:cs="Arial" w:eastAsia="Arial" w:hAnsi="Arial"/>
          <w:i/>
          <w:iCs/>
          <w:sz w:val="20"/>
          <w:szCs w:val="20"/>
        </w:rPr>
        <w:t xml:space="preserve">Folge: </w:t>
      </w:r>
      <w:r>
        <w:rPr>
          <w:rFonts w:ascii="Arial" w:cs="Arial" w:eastAsia="Arial" w:hAnsi="Arial"/>
          <w:sz w:val="20"/>
          <w:szCs w:val="20"/>
        </w:rPr>
        <w:t xml:space="preserve">Die Last hängt an der Schnecke, deren Selbsthemmung nicht zugesichert ist. Wird die Bremse J3 gelüftet, kann der Ausleger herabfallen.</w:t>
      </w:r>
    </w:p>
    <w:p>
      <w:pPr>
        <w:keepNext/>
        <w:pBdr>
          <w:left w:val="single" w:color="C55A11" w:sz="18" w:space="6"/>
        </w:pBdr>
        <w:shd w:fill="FCE9DA" w:color="auto" w:val="clear"/>
        <w:spacing w:after="30"/>
        <w:ind w:left="200"/>
      </w:pPr>
      <w:r>
        <w:rPr>
          <w:rFonts w:ascii="Arial" w:cs="Arial" w:eastAsia="Arial" w:hAnsi="Arial"/>
          <w:sz w:val="20"/>
          <w:szCs w:val="20"/>
        </w:rPr>
        <w:t xml:space="preserve">→ Bremse J3 nie lüften – J3 im Handbetrieb nur tippen.</w:t>
      </w:r>
    </w:p>
    <w:p>
      <w:pPr>
        <w:pBdr>
          <w:left w:val="single" w:color="C55A11" w:sz="18" w:space="6"/>
        </w:pBdr>
        <w:shd w:fill="FCE9DA" w:color="auto" w:val="clear"/>
        <w:spacing w:after="160"/>
        <w:ind w:left="200"/>
      </w:pPr>
      <w:r>
        <w:rPr>
          <w:rFonts w:ascii="Arial" w:cs="Arial" w:eastAsia="Arial" w:hAnsi="Arial"/>
          <w:sz w:val="20"/>
          <w:szCs w:val="20"/>
        </w:rPr>
        <w:t xml:space="preserve">→ Arbeiten unter dem Ausleger nur mit mechanischer Sicherung.</w:t>
      </w:r>
    </w:p>
    <w:p>
      <w:pPr>
        <w:keepNext/>
        <w:pBdr>
          <w:left w:val="single" w:color="C55A11" w:sz="18" w:space="6"/>
        </w:pBdr>
        <w:shd w:fill="FCE9DA" w:color="auto" w:val="clear"/>
        <w:spacing w:after="30"/>
        <w:ind w:left="200"/>
      </w:pPr>
      <w:r>
        <w:rPr>
          <w:rFonts w:ascii="Arial" w:cs="Arial" w:eastAsia="Arial" w:hAnsi="Arial"/>
          <w:b/>
          <w:bCs/>
          <w:color w:val="C55A11"/>
          <w:sz w:val="20"/>
          <w:szCs w:val="20"/>
        </w:rPr>
        <w:t xml:space="preserve">⚠ WARNUNG</w:t>
      </w:r>
    </w:p>
    <w:p>
      <w:pPr>
        <w:keepNext/>
        <w:pBdr>
          <w:left w:val="single" w:color="C55A11" w:sz="18" w:space="6"/>
        </w:pBdr>
        <w:shd w:fill="FCE9DA" w:color="auto" w:val="clear"/>
        <w:spacing w:after="30"/>
        <w:ind w:left="200"/>
      </w:pPr>
      <w:r>
        <w:rPr>
          <w:rFonts w:ascii="Arial" w:cs="Arial" w:eastAsia="Arial" w:hAnsi="Arial"/>
          <w:b/>
          <w:bCs/>
          <w:sz w:val="20"/>
          <w:szCs w:val="20"/>
        </w:rPr>
        <w:t xml:space="preserve">Unbeabsichtigte Bewegung bei Wartungs-, Reparatur- oder Einstellarbeiten</w:t>
      </w:r>
    </w:p>
    <w:p>
      <w:pPr>
        <w:keepNext/>
        <w:pBdr>
          <w:left w:val="single" w:color="C55A11" w:sz="18" w:space="6"/>
        </w:pBdr>
        <w:shd w:fill="FCE9DA" w:color="auto" w:val="clear"/>
        <w:spacing w:after="30"/>
        <w:ind w:left="200"/>
      </w:pPr>
      <w:r>
        <w:rPr>
          <w:rFonts w:ascii="Arial" w:cs="Arial" w:eastAsia="Arial" w:hAnsi="Arial"/>
          <w:i/>
          <w:iCs/>
          <w:sz w:val="20"/>
          <w:szCs w:val="20"/>
        </w:rPr>
        <w:t xml:space="preserve">Folge: </w:t>
      </w:r>
      <w:r>
        <w:rPr>
          <w:rFonts w:ascii="Arial" w:cs="Arial" w:eastAsia="Arial" w:hAnsi="Arial"/>
          <w:sz w:val="20"/>
          <w:szCs w:val="20"/>
        </w:rPr>
        <w:t xml:space="preserve">Schwere Verletzungen, Produktaustritt.</w:t>
      </w:r>
    </w:p>
    <w:p>
      <w:pPr>
        <w:keepNext/>
        <w:pBdr>
          <w:left w:val="single" w:color="C55A11" w:sz="18" w:space="6"/>
        </w:pBdr>
        <w:shd w:fill="FCE9DA" w:color="auto" w:val="clear"/>
        <w:spacing w:after="30"/>
        <w:ind w:left="200"/>
      </w:pPr>
      <w:r>
        <w:rPr>
          <w:rFonts w:ascii="Arial" w:cs="Arial" w:eastAsia="Arial" w:hAnsi="Arial"/>
          <w:sz w:val="20"/>
          <w:szCs w:val="20"/>
        </w:rPr>
        <w:t xml:space="preserve">→ Verladearm drucklos setzen, entleeren und mechanisch sichern.</w:t>
      </w:r>
    </w:p>
    <w:p>
      <w:pPr>
        <w:keepNext/>
        <w:pBdr>
          <w:left w:val="single" w:color="C55A11" w:sz="18" w:space="6"/>
        </w:pBdr>
        <w:shd w:fill="FCE9DA" w:color="auto" w:val="clear"/>
        <w:spacing w:after="30"/>
        <w:ind w:left="200"/>
      </w:pPr>
      <w:r>
        <w:rPr>
          <w:rFonts w:ascii="Arial" w:cs="Arial" w:eastAsia="Arial" w:hAnsi="Arial"/>
          <w:sz w:val="20"/>
          <w:szCs w:val="20"/>
        </w:rPr>
        <w:t xml:space="preserve">→ Anlage elektrisch freischalten und gegen Wiedereinschalten sichern.</w:t>
      </w:r>
    </w:p>
    <w:p>
      <w:pPr>
        <w:pBdr>
          <w:left w:val="single" w:color="C55A11" w:sz="18" w:space="6"/>
        </w:pBdr>
        <w:shd w:fill="FCE9DA" w:color="auto" w:val="clear"/>
        <w:spacing w:after="160"/>
        <w:ind w:left="200"/>
      </w:pPr>
      <w:r>
        <w:rPr>
          <w:rFonts w:ascii="Arial" w:cs="Arial" w:eastAsia="Arial" w:hAnsi="Arial"/>
          <w:sz w:val="20"/>
          <w:szCs w:val="20"/>
        </w:rPr>
        <w:t xml:space="preserve">→ Leitstelle informieren; Freigaben aus der Leitstelle sperren.</w:t>
      </w:r>
    </w:p>
    <w:p>
      <w:pPr>
        <w:keepNext/>
        <w:pBdr>
          <w:left w:val="single" w:color="C55A11" w:sz="18" w:space="6"/>
        </w:pBdr>
        <w:shd w:fill="FCE9DA" w:color="auto" w:val="clear"/>
        <w:spacing w:after="30"/>
        <w:ind w:left="200"/>
      </w:pPr>
      <w:r>
        <w:rPr>
          <w:rFonts w:ascii="Arial" w:cs="Arial" w:eastAsia="Arial" w:hAnsi="Arial"/>
          <w:b/>
          <w:bCs/>
          <w:color w:val="C55A11"/>
          <w:sz w:val="20"/>
          <w:szCs w:val="20"/>
        </w:rPr>
        <w:t xml:space="preserve">⚠ WARNUNG</w:t>
      </w:r>
    </w:p>
    <w:p>
      <w:pPr>
        <w:keepNext/>
        <w:pBdr>
          <w:left w:val="single" w:color="C55A11" w:sz="18" w:space="6"/>
        </w:pBdr>
        <w:shd w:fill="FCE9DA" w:color="auto" w:val="clear"/>
        <w:spacing w:after="30"/>
        <w:ind w:left="200"/>
      </w:pPr>
      <w:r>
        <w:rPr>
          <w:rFonts w:ascii="Arial" w:cs="Arial" w:eastAsia="Arial" w:hAnsi="Arial"/>
          <w:b/>
          <w:bCs/>
          <w:sz w:val="20"/>
          <w:szCs w:val="20"/>
        </w:rPr>
        <w:t xml:space="preserve">Kamera erkennt nicht jedes Hindernis</w:t>
      </w:r>
    </w:p>
    <w:p>
      <w:pPr>
        <w:keepNext/>
        <w:pBdr>
          <w:left w:val="single" w:color="C55A11" w:sz="18" w:space="6"/>
        </w:pBdr>
        <w:shd w:fill="FCE9DA" w:color="auto" w:val="clear"/>
        <w:spacing w:after="30"/>
        <w:ind w:left="200"/>
      </w:pPr>
      <w:r>
        <w:rPr>
          <w:rFonts w:ascii="Arial" w:cs="Arial" w:eastAsia="Arial" w:hAnsi="Arial"/>
          <w:i/>
          <w:iCs/>
          <w:sz w:val="20"/>
          <w:szCs w:val="20"/>
        </w:rPr>
        <w:t xml:space="preserve">Folge: </w:t>
      </w:r>
      <w:r>
        <w:rPr>
          <w:rFonts w:ascii="Arial" w:cs="Arial" w:eastAsia="Arial" w:hAnsi="Arial"/>
          <w:sz w:val="20"/>
          <w:szCs w:val="20"/>
        </w:rPr>
        <w:t xml:space="preserve">Verdeckte, sehr dünne oder spiegelnde Gegenstände und Personen werden unter Umständen nicht erkannt. Schwere Verletzungen und Sachschäden.</w:t>
      </w:r>
    </w:p>
    <w:p>
      <w:pPr>
        <w:keepNext/>
        <w:pBdr>
          <w:left w:val="single" w:color="C55A11" w:sz="18" w:space="6"/>
        </w:pBdr>
        <w:shd w:fill="FCE9DA" w:color="auto" w:val="clear"/>
        <w:spacing w:after="30"/>
        <w:ind w:left="200"/>
      </w:pPr>
      <w:r>
        <w:rPr>
          <w:rFonts w:ascii="Arial" w:cs="Arial" w:eastAsia="Arial" w:hAnsi="Arial"/>
          <w:sz w:val="20"/>
          <w:szCs w:val="20"/>
        </w:rPr>
        <w:t xml:space="preserve">→ Bereich und Domumgebung vor jedem Start selbst einsehen.</w:t>
      </w:r>
    </w:p>
    <w:p>
      <w:pPr>
        <w:pBdr>
          <w:left w:val="single" w:color="C55A11" w:sz="18" w:space="6"/>
        </w:pBdr>
        <w:shd w:fill="FCE9DA" w:color="auto" w:val="clear"/>
        <w:spacing w:after="160"/>
        <w:ind w:left="200"/>
      </w:pPr>
      <w:r>
        <w:rPr>
          <w:rFonts w:ascii="Arial" w:cs="Arial" w:eastAsia="Arial" w:hAnsi="Arial"/>
          <w:sz w:val="20"/>
          <w:szCs w:val="20"/>
        </w:rPr>
        <w:t xml:space="preserve">→ Kamera nicht als alleinige Schutzmaßnahme ansehen.</w:t>
      </w:r>
    </w:p>
    <w:p>
      <w:pPr>
        <w:keepNext/>
        <w:pBdr>
          <w:left w:val="single" w:color="9C6500" w:sz="18" w:space="6"/>
        </w:pBdr>
        <w:shd w:fill="FFF4CC" w:color="auto" w:val="clear"/>
        <w:spacing w:after="30"/>
        <w:ind w:left="200"/>
      </w:pPr>
      <w:r>
        <w:rPr>
          <w:rFonts w:ascii="Arial" w:cs="Arial" w:eastAsia="Arial" w:hAnsi="Arial"/>
          <w:b/>
          <w:bCs/>
          <w:color w:val="9C6500"/>
          <w:sz w:val="20"/>
          <w:szCs w:val="20"/>
        </w:rPr>
        <w:t xml:space="preserve">⚠ VORSICHT</w:t>
      </w:r>
    </w:p>
    <w:p>
      <w:pPr>
        <w:keepNext/>
        <w:pBdr>
          <w:left w:val="single" w:color="9C6500" w:sz="18" w:space="6"/>
        </w:pBdr>
        <w:shd w:fill="FFF4CC" w:color="auto" w:val="clear"/>
        <w:spacing w:after="30"/>
        <w:ind w:left="200"/>
      </w:pPr>
      <w:r>
        <w:rPr>
          <w:rFonts w:ascii="Arial" w:cs="Arial" w:eastAsia="Arial" w:hAnsi="Arial"/>
          <w:b/>
          <w:bCs/>
          <w:sz w:val="20"/>
          <w:szCs w:val="20"/>
        </w:rPr>
        <w:t xml:space="preserve">Heiße Oberflächen und Kontakt mit dem Medium</w:t>
      </w:r>
    </w:p>
    <w:p>
      <w:pPr>
        <w:keepNext/>
        <w:pBdr>
          <w:left w:val="single" w:color="9C6500" w:sz="18" w:space="6"/>
        </w:pBdr>
        <w:shd w:fill="FFF4CC" w:color="auto" w:val="clear"/>
        <w:spacing w:after="30"/>
        <w:ind w:left="200"/>
      </w:pPr>
      <w:r>
        <w:rPr>
          <w:rFonts w:ascii="Arial" w:cs="Arial" w:eastAsia="Arial" w:hAnsi="Arial"/>
          <w:i/>
          <w:iCs/>
          <w:sz w:val="20"/>
          <w:szCs w:val="20"/>
        </w:rPr>
        <w:t xml:space="preserve">Folge: </w:t>
      </w:r>
      <w:r>
        <w:rPr>
          <w:rFonts w:ascii="Arial" w:cs="Arial" w:eastAsia="Arial" w:hAnsi="Arial"/>
          <w:sz w:val="20"/>
          <w:szCs w:val="20"/>
        </w:rPr>
        <w:t xml:space="preserve">Verbrennungen, Haut- und Augenreizungen je nach Produkt und Produkttemperatur.</w:t>
      </w:r>
    </w:p>
    <w:p>
      <w:pPr>
        <w:keepNext/>
        <w:pBdr>
          <w:left w:val="single" w:color="9C6500" w:sz="18" w:space="6"/>
        </w:pBdr>
        <w:shd w:fill="FFF4CC" w:color="auto" w:val="clear"/>
        <w:spacing w:after="30"/>
        <w:ind w:left="200"/>
      </w:pPr>
      <w:r>
        <w:rPr>
          <w:rFonts w:ascii="Arial" w:cs="Arial" w:eastAsia="Arial" w:hAnsi="Arial"/>
          <w:sz w:val="20"/>
          <w:szCs w:val="20"/>
        </w:rPr>
        <w:t xml:space="preserve">→ Schutzhandschuhe und Schutzbrille tragen.</w:t>
      </w:r>
    </w:p>
    <w:p>
      <w:pPr>
        <w:pBdr>
          <w:left w:val="single" w:color="9C6500" w:sz="18" w:space="6"/>
        </w:pBdr>
        <w:shd w:fill="FFF4CC" w:color="auto" w:val="clear"/>
        <w:spacing w:after="160"/>
        <w:ind w:left="200"/>
      </w:pPr>
      <w:r>
        <w:rPr>
          <w:rFonts w:ascii="Arial" w:cs="Arial" w:eastAsia="Arial" w:hAnsi="Arial"/>
          <w:sz w:val="20"/>
          <w:szCs w:val="20"/>
        </w:rPr>
        <w:t xml:space="preserve">→ Sicherheitsdatenblatt des Mediums beachten.</w:t>
      </w:r>
    </w:p>
    <w:p>
      <w:pPr>
        <w:pStyle w:val="ListParagraph"/>
        <w:numPr>
          <w:ilvl w:val="0"/>
          <w:numId w:val="2"/>
        </w:numPr>
        <w:spacing w:after="60"/>
      </w:pPr>
      <w:r>
        <w:rPr>
          <w:rFonts w:ascii="Arial" w:cs="Arial" w:eastAsia="Arial" w:hAnsi="Arial"/>
          <w:sz w:val="20"/>
          <w:szCs w:val="20"/>
        </w:rPr>
        <w:t xml:space="preserve">Bei Gefahr den Not-Halt am Schaltschrank oder am Handbediengerät betätigen. Alle Antriebe werden stillgesetzt (STO), die Bremsen halten den Arm, die Absperrklappe schließt.</w:t>
      </w:r>
    </w:p>
    <w:p>
      <w:pPr>
        <w:pStyle w:val="ListParagraph"/>
        <w:numPr>
          <w:ilvl w:val="0"/>
          <w:numId w:val="2"/>
        </w:numPr>
        <w:spacing w:after="60"/>
      </w:pPr>
      <w:r>
        <w:rPr>
          <w:rFonts w:ascii="Arial" w:cs="Arial" w:eastAsia="Arial" w:hAnsi="Arial"/>
          <w:sz w:val="20"/>
          <w:szCs w:val="20"/>
        </w:rPr>
        <w:t xml:space="preserve">Nach einem Not-Halt erst die Ursache beseitigen. Anschließend den Not-Halt entriegeln und vor Ort mit „Quittieren“ zurücksetzen. Ein Quittieren aus der Leitstelle ist nicht möglich.</w:t>
      </w:r>
    </w:p>
    <w:p>
      <w:pPr>
        <w:pStyle w:val="ListParagraph"/>
        <w:numPr>
          <w:ilvl w:val="0"/>
          <w:numId w:val="2"/>
        </w:numPr>
        <w:spacing w:after="60"/>
      </w:pPr>
      <w:r>
        <w:rPr>
          <w:rFonts w:ascii="Arial" w:cs="Arial" w:eastAsia="Arial" w:hAnsi="Arial"/>
          <w:sz w:val="20"/>
          <w:szCs w:val="20"/>
        </w:rPr>
        <w:t xml:space="preserve">Bei Produktaustritt Verladevorgang sofort stoppen und Produktzufuhr absperren.</w:t>
      </w:r>
    </w:p>
    <w:p>
      <w:pPr>
        <w:pStyle w:val="ListParagraph"/>
        <w:numPr>
          <w:ilvl w:val="0"/>
          <w:numId w:val="2"/>
        </w:numPr>
        <w:spacing w:after="60"/>
      </w:pPr>
      <w:r>
        <w:rPr>
          <w:rFonts w:ascii="Arial" w:cs="Arial" w:eastAsia="Arial" w:hAnsi="Arial"/>
          <w:sz w:val="20"/>
          <w:szCs w:val="20"/>
        </w:rPr>
        <w:t xml:space="preserve">Elektrische Arbeiten dürfen ausschließlich von qualifiziertem Elektrofachpersonal durchgeführt werden.</w:t>
      </w:r>
    </w:p>
    <w:p>
      <w:pPr>
        <w:pStyle w:val="ListParagraph"/>
        <w:numPr>
          <w:ilvl w:val="0"/>
          <w:numId w:val="2"/>
        </w:numPr>
        <w:spacing w:after="60"/>
      </w:pPr>
      <w:r>
        <w:rPr>
          <w:rFonts w:ascii="Arial" w:cs="Arial" w:eastAsia="Arial" w:hAnsi="Arial"/>
          <w:sz w:val="20"/>
          <w:szCs w:val="20"/>
        </w:rPr>
        <w:t xml:space="preserve">Not-Halt-, Verriegelungs-, Füllstands- und Überfüllsignale dürfen nicht überbrückt, verstellt oder entfernt werden.</w:t>
      </w:r>
    </w:p>
    <w:p>
      <w:pPr>
        <w:pStyle w:val="ListParagraph"/>
        <w:numPr>
          <w:ilvl w:val="0"/>
          <w:numId w:val="2"/>
        </w:numPr>
        <w:spacing w:after="60"/>
      </w:pPr>
      <w:r>
        <w:rPr>
          <w:rFonts w:ascii="Arial" w:cs="Arial" w:eastAsia="Arial" w:hAnsi="Arial"/>
          <w:sz w:val="20"/>
          <w:szCs w:val="20"/>
        </w:rPr>
        <w:t xml:space="preserve">Änderungen an Arm, Antrieb, Sensorik, Steuerung, Software oder Anlagendaten sind nur nach dokumentierter Freigabe durch HETA zulässig.</w:t>
      </w:r>
    </w:p>
    <w:p>
      <w:pPr>
        <w:pStyle w:val="Heading1"/>
        <w:keepNext/>
        <w:spacing w:after="140" w:before="280"/>
      </w:pPr>
      <w:r>
        <w:rPr>
          <w:rFonts w:ascii="Arial" w:cs="Arial" w:eastAsia="Arial" w:hAnsi="Arial"/>
          <w:b/>
          <w:bCs/>
          <w:sz w:val="26"/>
          <w:szCs w:val="26"/>
        </w:rPr>
        <w:t xml:space="preserve">6. STÖRUNGEN UND ABHILFEMASSNAHMEN</w:t>
      </w:r>
    </w:p>
    <w:p>
      <w:pPr>
        <w:keepNext/>
        <w:spacing w:after="80" w:before="140"/>
      </w:pPr>
      <w:r>
        <w:rPr>
          <w:rFonts w:ascii="Arial" w:cs="Arial" w:eastAsia="Arial" w:hAnsi="Arial"/>
          <w:b/>
          <w:bCs/>
          <w:sz w:val="20"/>
          <w:szCs w:val="20"/>
        </w:rPr>
        <w:t xml:space="preserve">Leuchtmelder am Schaltschrank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Anzeige</w:t>
            </w:r>
          </w:p>
        </w:tc>
        <w:tc>
          <w:tcPr>
            <w:tcW w:type="dxa" w:w="67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Bedeutung </w:t>
            </w:r>
            <w:r>
              <w:rPr>
                <w:rFonts w:ascii="Arial" w:cs="Arial" w:eastAsia="Arial" w:hAnsi="Arial"/>
                <w:b/>
                <w:bCs/>
                <w:sz w:val="20"/>
                <w:szCs w:val="20"/>
                <w:highlight w:val="yellow"/>
              </w:rPr>
              <w:t xml:space="preserve">[Farben mit Schaltschrankbauer festlegen]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Grün</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Arm in Parkstellung, bereit; Fahrzeug darf fahren.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Gelb</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Automatik läuft (Arm bewegt sich oder befüllt).</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Rot</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Störung – Meldung in der Leitstelle beachten.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Störung</w:t>
            </w:r>
          </w:p>
        </w:tc>
        <w:tc>
          <w:tcPr>
            <w:tcW w:type="dxa" w:w="67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Maßnahme</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Leckage</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Produktzufuhr stoppen, Anlage absperren und drucklos setzen. Nicht weiter betreiben.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Start nicht möglich</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Voraussetzungen prüfen: Automatik gewählt, Arm in Parkstellung, Klapptreppe in Ruhelage, Lichtschranke belegt, Freigabe der Leitstelle, Vision-PC bereit, kein Not-Halt.</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Domöffnung nicht erkannt / mehrere Öffnungen</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Fahrzeugstellung und Dom prüfen (geöffnet, frei), Kamerafenster reinigen, erneut starten.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Bahn nicht erreichbar oder Kollision gemeldet</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Fahrzeug anders stellen oder Hindernis beseitigen. Bleibt die Meldung, Verladung von Hand nach Betreiberverfahren.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Auslass beim Nachmessen nicht gefunden</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Arm fährt zurück. Markierung bzw. Flansch am Auslass und Kamerafenster prüfen.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Verbindung Vision-PC gestört / Kamera nicht verfügbar</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Bewegung stoppt. Arm im Handbetrieb in die Parkstellung fahren; HETA informieren.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Lichtschranke frei oder Klapptreppe nicht in Ruhelage während der Automatik</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Bewegung stoppt sofort. Ursache klären, dann „Automatisch in Parkstellung“ oder Handbetrieb.</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Überfüllsicherung ausgelöst</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Absperrklappe ist zu. Füllstand prüfen, Ursache klären (z. B. Durchflusssensor). Arm erst danach zurückfahren.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Nachziehen am oberen Ende angekommen</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Absperrklappe ist zu. Sollmenge und Fahrzeugdaten prüfen.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Antrieb bewegt nicht</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Keine Gewalt anwenden. Hauptschalter, Not-Halt, Betriebsart, Meldung am Umrichter und Blockaden prüfen.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Fehleranzeige am Frequenzumrichter</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Fehlercode gemäß Betriebsanleitung SEW MOVITRAC advanced auswerten, nur durch Elektrofachkraft.</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Arm steht nach Störung im Dom</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Wenn möglich „Automatisch in Parkstellung“ (Arm fährt erst senkrecht heraus). Sonst Handbetrieb: zuerst J3 heben, dann J1/J2 schwenken.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Geräusche oder ruckartige Bewegung</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Bewegung stoppen, Arm sichern und Getriebe, Zahnkränze, Befestigungen sowie Drehgelenke prüfen.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Füllstandssignal fehlerhaft</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Verladung nicht starten bzw. sofort stoppen. Sensorik und Signalkette prüfen.</w:t>
            </w:r>
          </w:p>
        </w:tc>
      </w:tr>
      <w:tr>
        <w:trPr>
          <w:cantSplit/>
          <w:tblHeader w:val="off"/>
        </w:trPr>
        <w:tc>
          <w:tcPr>
            <w:tcW w:type="dxa" w:w="29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Stromausfall</w:t>
            </w:r>
          </w:p>
        </w:tc>
        <w:tc>
          <w:tcPr>
            <w:tcW w:type="dxa" w:w="67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Bremsen halten den Arm, Absperrklappe schließt. Die Geber behalten die Lage. Wiederanlauf erst nach kontrollierter Anlagenfreigabe und Quittieren.</w:t>
            </w:r>
          </w:p>
        </w:tc>
      </w:tr>
    </w:tbl>
    <w:p>
      <w:pPr>
        <w:spacing w:after="120"/>
      </w:pPr>
    </w:p>
    <w:p>
      <w:pPr>
        <w:pStyle w:val="Heading1"/>
        <w:keepNext/>
        <w:spacing w:after="140" w:before="280"/>
      </w:pPr>
      <w:r>
        <w:rPr>
          <w:rFonts w:ascii="Arial" w:cs="Arial" w:eastAsia="Arial" w:hAnsi="Arial"/>
          <w:b/>
          <w:bCs/>
          <w:sz w:val="26"/>
          <w:szCs w:val="26"/>
        </w:rPr>
        <w:t xml:space="preserve">7. MONTAGE UND EINBAU</w:t>
      </w:r>
    </w:p>
    <w:p>
      <w:pPr>
        <w:pStyle w:val="Heading2"/>
        <w:keepNext/>
        <w:spacing w:after="100" w:before="200"/>
      </w:pPr>
      <w:r>
        <w:rPr>
          <w:rFonts w:ascii="Arial" w:cs="Arial" w:eastAsia="Arial" w:hAnsi="Arial"/>
          <w:b/>
          <w:bCs/>
          <w:sz w:val="22"/>
          <w:szCs w:val="22"/>
        </w:rPr>
        <w:t xml:space="preserve">7.1. Erste Schritte</w:t>
      </w:r>
    </w:p>
    <w:p>
      <w:pPr>
        <w:keepNext/>
        <w:spacing w:after="80" w:before="140"/>
      </w:pPr>
      <w:r>
        <w:rPr>
          <w:rFonts w:ascii="Arial" w:cs="Arial" w:eastAsia="Arial" w:hAnsi="Arial"/>
          <w:b/>
          <w:bCs/>
          <w:sz w:val="20"/>
          <w:szCs w:val="20"/>
        </w:rPr>
        <w:t xml:space="preserve">Transport und Lagerung</w:t>
      </w:r>
    </w:p>
    <w:p>
      <w:pPr>
        <w:pStyle w:val="ListParagraph"/>
        <w:numPr>
          <w:ilvl w:val="0"/>
          <w:numId w:val="2"/>
        </w:numPr>
        <w:spacing w:after="60"/>
      </w:pPr>
      <w:r>
        <w:rPr>
          <w:rFonts w:ascii="Arial" w:cs="Arial" w:eastAsia="Arial" w:hAnsi="Arial"/>
          <w:sz w:val="20"/>
          <w:szCs w:val="20"/>
        </w:rPr>
        <w:t xml:space="preserve">Verladearm und Schaltschrank nur in der Originalverpackung bzw. gesichert transportieren.</w:t>
      </w:r>
    </w:p>
    <w:p>
      <w:pPr>
        <w:pStyle w:val="ListParagraph"/>
        <w:numPr>
          <w:ilvl w:val="0"/>
          <w:numId w:val="2"/>
        </w:numPr>
        <w:spacing w:after="60"/>
      </w:pPr>
      <w:r>
        <w:rPr>
          <w:rFonts w:ascii="Arial" w:cs="Arial" w:eastAsia="Arial" w:hAnsi="Arial"/>
          <w:sz w:val="20"/>
          <w:szCs w:val="20"/>
        </w:rPr>
        <w:t xml:space="preserve">Lieferung bei Eingang auf Transportschäden und Vollständigkeit prüfen; Schäden sofort dem Spediteur und HETA melden.</w:t>
      </w:r>
    </w:p>
    <w:p>
      <w:pPr>
        <w:pStyle w:val="ListParagraph"/>
        <w:numPr>
          <w:ilvl w:val="0"/>
          <w:numId w:val="2"/>
        </w:numPr>
        <w:spacing w:after="60"/>
      </w:pPr>
      <w:r>
        <w:rPr>
          <w:rFonts w:ascii="Arial" w:cs="Arial" w:eastAsia="Arial" w:hAnsi="Arial"/>
          <w:sz w:val="20"/>
          <w:szCs w:val="20"/>
        </w:rPr>
        <w:t xml:space="preserve">Trocken, frostfrei und geschützt vor Verschmutzung lagern. Verschlusskappen an den Anschlüssen belassen.</w:t>
      </w:r>
    </w:p>
    <w:p>
      <w:pPr>
        <w:pStyle w:val="ListParagraph"/>
        <w:numPr>
          <w:ilvl w:val="0"/>
          <w:numId w:val="2"/>
        </w:numPr>
        <w:spacing w:after="60"/>
      </w:pPr>
      <w:r>
        <w:rPr>
          <w:rFonts w:ascii="Arial" w:cs="Arial" w:eastAsia="Arial" w:hAnsi="Arial"/>
          <w:sz w:val="20"/>
          <w:szCs w:val="20"/>
        </w:rPr>
        <w:t xml:space="preserve">Schaltschrank nicht stürzen und vor Feuchtigkeit schützen.</w:t>
      </w:r>
    </w:p>
    <w:p>
      <w:pPr>
        <w:keepNext/>
        <w:spacing w:after="80" w:before="140"/>
      </w:pPr>
      <w:r>
        <w:rPr>
          <w:rFonts w:ascii="Arial" w:cs="Arial" w:eastAsia="Arial" w:hAnsi="Arial"/>
          <w:b/>
          <w:bCs/>
          <w:sz w:val="20"/>
          <w:szCs w:val="20"/>
        </w:rPr>
        <w:t xml:space="preserve">Führen Sie folgende Schritte aus:</w:t>
      </w:r>
    </w:p>
    <w:p>
      <w:pPr>
        <w:pStyle w:val="ListParagraph"/>
        <w:numPr>
          <w:ilvl w:val="0"/>
          <w:numId w:val="2"/>
        </w:numPr>
        <w:spacing w:after="60"/>
      </w:pPr>
      <w:r>
        <w:rPr>
          <w:rFonts w:ascii="Arial" w:cs="Arial" w:eastAsia="Arial" w:hAnsi="Arial"/>
          <w:sz w:val="20"/>
          <w:szCs w:val="20"/>
        </w:rPr>
        <w:t xml:space="preserve">Entfernen Sie das Verpackungsmaterial nur so weit wie nötig, um die Montage ohne Behinderung ausführen zu können.</w:t>
      </w:r>
    </w:p>
    <w:p>
      <w:pPr>
        <w:pStyle w:val="ListParagraph"/>
        <w:numPr>
          <w:ilvl w:val="0"/>
          <w:numId w:val="2"/>
        </w:numPr>
        <w:spacing w:after="60"/>
      </w:pPr>
      <w:r>
        <w:rPr>
          <w:rFonts w:ascii="Arial" w:cs="Arial" w:eastAsia="Arial" w:hAnsi="Arial"/>
          <w:sz w:val="20"/>
          <w:szCs w:val="20"/>
        </w:rPr>
        <w:t xml:space="preserve">Überprüfen Sie die Anschlussmaße der Grundplatte für die Tragsäule, soweit vorhanden.</w:t>
      </w:r>
    </w:p>
    <w:p>
      <w:pPr>
        <w:pStyle w:val="ListParagraph"/>
        <w:numPr>
          <w:ilvl w:val="0"/>
          <w:numId w:val="2"/>
        </w:numPr>
        <w:spacing w:after="60"/>
      </w:pPr>
      <w:r>
        <w:rPr>
          <w:rFonts w:ascii="Arial" w:cs="Arial" w:eastAsia="Arial" w:hAnsi="Arial"/>
          <w:sz w:val="20"/>
          <w:szCs w:val="20"/>
        </w:rPr>
        <w:t xml:space="preserve">Überprüfen Sie die Anschlussmaße der Anschlussleitung.</w:t>
      </w:r>
    </w:p>
    <w:p>
      <w:pPr>
        <w:pStyle w:val="ListParagraph"/>
        <w:numPr>
          <w:ilvl w:val="0"/>
          <w:numId w:val="2"/>
        </w:numPr>
        <w:spacing w:after="60"/>
      </w:pPr>
      <w:r>
        <w:rPr>
          <w:rFonts w:ascii="Arial" w:cs="Arial" w:eastAsia="Arial" w:hAnsi="Arial"/>
          <w:sz w:val="20"/>
          <w:szCs w:val="20"/>
        </w:rPr>
        <w:t xml:space="preserve">Prüfen Sie die Lochgrößen und Lochabstände mit den Angaben in der Zeichnung.</w:t>
      </w:r>
    </w:p>
    <w:p>
      <w:pPr>
        <w:pStyle w:val="ListParagraph"/>
        <w:numPr>
          <w:ilvl w:val="0"/>
          <w:numId w:val="2"/>
        </w:numPr>
        <w:spacing w:after="60"/>
      </w:pPr>
      <w:r>
        <w:rPr>
          <w:rFonts w:ascii="Arial" w:cs="Arial" w:eastAsia="Arial" w:hAnsi="Arial"/>
          <w:sz w:val="20"/>
          <w:szCs w:val="20"/>
        </w:rPr>
        <w:t xml:space="preserve">Vergewissern Sie sich, dass das kundenseitige Rohrleitungssystem sorgfältig gereinigt und gespült wurde.</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Das Spülen der Anlage darf auf gar keinen Fall durch den Verladearm erfolgen, da dies sofort zu Schmutzrückständen an den Abdichtungen der Drehgelenke und deren Zerstörung führen würde.</w:t>
      </w:r>
    </w:p>
    <w:p>
      <w:pPr>
        <w:pStyle w:val="Heading2"/>
        <w:keepNext/>
        <w:spacing w:after="100" w:before="200"/>
      </w:pPr>
      <w:r>
        <w:rPr>
          <w:rFonts w:ascii="Arial" w:cs="Arial" w:eastAsia="Arial" w:hAnsi="Arial"/>
          <w:b/>
          <w:bCs/>
          <w:sz w:val="22"/>
          <w:szCs w:val="22"/>
        </w:rPr>
        <w:t xml:space="preserve">7.2. Einbau</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Verschlusskappen an den Leitungen erst unmittelbar vor dem Anschließen entfernen.</w:t>
      </w:r>
    </w:p>
    <w:p>
      <w:pPr>
        <w:keepNext/>
        <w:spacing w:after="80" w:before="140"/>
      </w:pPr>
      <w:r>
        <w:rPr>
          <w:rFonts w:ascii="Arial" w:cs="Arial" w:eastAsia="Arial" w:hAnsi="Arial"/>
          <w:b/>
          <w:bCs/>
          <w:sz w:val="20"/>
          <w:szCs w:val="20"/>
        </w:rPr>
        <w:t xml:space="preserve">Verladearm aus der Verpackung herausheben</w:t>
      </w:r>
    </w:p>
    <w:p>
      <w:pPr>
        <w:pStyle w:val="ListParagraph"/>
        <w:numPr>
          <w:ilvl w:val="0"/>
          <w:numId w:val="2"/>
        </w:numPr>
        <w:spacing w:after="60"/>
      </w:pPr>
      <w:r>
        <w:rPr>
          <w:rFonts w:ascii="Arial" w:cs="Arial" w:eastAsia="Arial" w:hAnsi="Arial"/>
          <w:sz w:val="20"/>
          <w:szCs w:val="20"/>
        </w:rPr>
        <w:t xml:space="preserve">Verzurren Sie den Verladearm mit Spanngurten.</w:t>
      </w:r>
    </w:p>
    <w:p>
      <w:pPr>
        <w:pStyle w:val="ListParagraph"/>
        <w:numPr>
          <w:ilvl w:val="1"/>
          <w:numId w:val="2"/>
        </w:numPr>
        <w:spacing w:after="40"/>
      </w:pPr>
      <w:r>
        <w:rPr>
          <w:rFonts w:ascii="Arial" w:cs="Arial" w:eastAsia="Arial" w:hAnsi="Arial"/>
          <w:i/>
          <w:iCs/>
          <w:sz w:val="20"/>
          <w:szCs w:val="20"/>
        </w:rPr>
        <w:t xml:space="preserve">Der Verladearm ist gegen Auseinanderfalten gesichert.</w:t>
      </w:r>
    </w:p>
    <w:p>
      <w:pPr>
        <w:pStyle w:val="ListParagraph"/>
        <w:numPr>
          <w:ilvl w:val="0"/>
          <w:numId w:val="2"/>
        </w:numPr>
        <w:spacing w:after="60"/>
      </w:pPr>
      <w:r>
        <w:rPr>
          <w:rFonts w:ascii="Arial" w:cs="Arial" w:eastAsia="Arial" w:hAnsi="Arial"/>
          <w:sz w:val="20"/>
          <w:szCs w:val="20"/>
        </w:rPr>
        <w:t xml:space="preserve">Bringen Sie das Hebezeug am Verladearm an.</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Beachten Sie das Gewicht und den Schwerpunkt des Verladearms.</w:t>
      </w:r>
    </w:p>
    <w:p>
      <w:pPr>
        <w:pStyle w:val="ListParagraph"/>
        <w:numPr>
          <w:ilvl w:val="1"/>
          <w:numId w:val="2"/>
        </w:numPr>
        <w:spacing w:after="40"/>
      </w:pPr>
      <w:r>
        <w:rPr>
          <w:rFonts w:ascii="Arial" w:cs="Arial" w:eastAsia="Arial" w:hAnsi="Arial"/>
          <w:i/>
          <w:iCs/>
          <w:sz w:val="20"/>
          <w:szCs w:val="20"/>
        </w:rPr>
        <w:t xml:space="preserve">Das Hebezeug ist so anzuschlagen, dass der Verladearm waagerecht hängt.</w:t>
      </w:r>
    </w:p>
    <w:p>
      <w:pPr>
        <w:pStyle w:val="ListParagraph"/>
        <w:numPr>
          <w:ilvl w:val="0"/>
          <w:numId w:val="2"/>
        </w:numPr>
        <w:spacing w:after="60"/>
      </w:pPr>
      <w:r>
        <w:rPr>
          <w:rFonts w:ascii="Arial" w:cs="Arial" w:eastAsia="Arial" w:hAnsi="Arial"/>
          <w:sz w:val="20"/>
          <w:szCs w:val="20"/>
        </w:rPr>
        <w:t xml:space="preserve">Heben Sie den Verladearm vorsichtig an.</w:t>
      </w:r>
    </w:p>
    <w:p>
      <w:pPr>
        <w:keepNext/>
        <w:spacing w:after="80" w:before="140"/>
      </w:pPr>
      <w:r>
        <w:rPr>
          <w:rFonts w:ascii="Arial" w:cs="Arial" w:eastAsia="Arial" w:hAnsi="Arial"/>
          <w:b/>
          <w:bCs/>
          <w:sz w:val="20"/>
          <w:szCs w:val="20"/>
        </w:rPr>
        <w:t xml:space="preserve">Verladearm montieren</w:t>
      </w:r>
    </w:p>
    <w:p>
      <w:pPr>
        <w:pStyle w:val="ListParagraph"/>
        <w:numPr>
          <w:ilvl w:val="0"/>
          <w:numId w:val="2"/>
        </w:numPr>
        <w:spacing w:after="60"/>
      </w:pPr>
      <w:r>
        <w:rPr>
          <w:rFonts w:ascii="Arial" w:cs="Arial" w:eastAsia="Arial" w:hAnsi="Arial"/>
          <w:sz w:val="20"/>
          <w:szCs w:val="20"/>
        </w:rPr>
        <w:t xml:space="preserve">Heben Sie den Verladearm in Montageposition.</w:t>
      </w:r>
    </w:p>
    <w:p>
      <w:pPr>
        <w:pStyle w:val="ListParagraph"/>
        <w:numPr>
          <w:ilvl w:val="0"/>
          <w:numId w:val="2"/>
        </w:numPr>
        <w:spacing w:after="60"/>
      </w:pPr>
      <w:r>
        <w:rPr>
          <w:rFonts w:ascii="Arial" w:cs="Arial" w:eastAsia="Arial" w:hAnsi="Arial"/>
          <w:sz w:val="20"/>
          <w:szCs w:val="20"/>
        </w:rPr>
        <w:t xml:space="preserve">Befestigen Sie den Verladearm.</w:t>
      </w:r>
    </w:p>
    <w:p>
      <w:pPr>
        <w:pStyle w:val="ListParagraph"/>
        <w:numPr>
          <w:ilvl w:val="0"/>
          <w:numId w:val="2"/>
        </w:numPr>
        <w:spacing w:after="60"/>
      </w:pPr>
      <w:r>
        <w:rPr>
          <w:rFonts w:ascii="Arial" w:cs="Arial" w:eastAsia="Arial" w:hAnsi="Arial"/>
          <w:sz w:val="20"/>
          <w:szCs w:val="20"/>
        </w:rPr>
        <w:t xml:space="preserve">Lösen Sie die Spanngurte.</w:t>
      </w:r>
    </w:p>
    <w:p>
      <w:pPr>
        <w:pStyle w:val="ListParagraph"/>
        <w:numPr>
          <w:ilvl w:val="0"/>
          <w:numId w:val="2"/>
        </w:numPr>
        <w:spacing w:after="60"/>
      </w:pPr>
      <w:r>
        <w:rPr>
          <w:rFonts w:ascii="Arial" w:cs="Arial" w:eastAsia="Arial" w:hAnsi="Arial"/>
          <w:sz w:val="20"/>
          <w:szCs w:val="20"/>
        </w:rPr>
        <w:t xml:space="preserve">Ziehen Sie den Verladearm auseinander.</w:t>
      </w:r>
    </w:p>
    <w:p>
      <w:pPr>
        <w:pStyle w:val="ListParagraph"/>
        <w:numPr>
          <w:ilvl w:val="0"/>
          <w:numId w:val="2"/>
        </w:numPr>
        <w:spacing w:after="60"/>
      </w:pPr>
      <w:r>
        <w:rPr>
          <w:rFonts w:ascii="Arial" w:cs="Arial" w:eastAsia="Arial" w:hAnsi="Arial"/>
          <w:sz w:val="20"/>
          <w:szCs w:val="20"/>
        </w:rPr>
        <w:t xml:space="preserve">Schwenken Sie J1 mit dem Handbediengerät aus der Mitte 90° nach rechts.</w:t>
      </w:r>
    </w:p>
    <w:p>
      <w:pPr>
        <w:pStyle w:val="ListParagraph"/>
        <w:numPr>
          <w:ilvl w:val="0"/>
          <w:numId w:val="2"/>
        </w:numPr>
        <w:spacing w:after="60"/>
      </w:pPr>
      <w:r>
        <w:rPr>
          <w:rFonts w:ascii="Arial" w:cs="Arial" w:eastAsia="Arial" w:hAnsi="Arial"/>
          <w:sz w:val="20"/>
          <w:szCs w:val="20"/>
        </w:rPr>
        <w:t xml:space="preserve">Prüfen Sie mit einer Wasserwaage am Einlassstutzen die Befestigungsposition.</w:t>
      </w:r>
    </w:p>
    <w:p>
      <w:pPr>
        <w:pStyle w:val="ListParagraph"/>
        <w:numPr>
          <w:ilvl w:val="1"/>
          <w:numId w:val="2"/>
        </w:numPr>
        <w:spacing w:after="40"/>
      </w:pPr>
      <w:r>
        <w:rPr>
          <w:rFonts w:ascii="Arial" w:cs="Arial" w:eastAsia="Arial" w:hAnsi="Arial"/>
          <w:i/>
          <w:iCs/>
          <w:sz w:val="20"/>
          <w:szCs w:val="20"/>
        </w:rPr>
        <w:t xml:space="preserve">Die Position ist senkrecht.</w:t>
      </w:r>
    </w:p>
    <w:p>
      <w:pPr>
        <w:pStyle w:val="ListParagraph"/>
        <w:numPr>
          <w:ilvl w:val="0"/>
          <w:numId w:val="2"/>
        </w:numPr>
        <w:spacing w:after="60"/>
      </w:pPr>
      <w:r>
        <w:rPr>
          <w:rFonts w:ascii="Arial" w:cs="Arial" w:eastAsia="Arial" w:hAnsi="Arial"/>
          <w:sz w:val="20"/>
          <w:szCs w:val="20"/>
        </w:rPr>
        <w:t xml:space="preserve">Schwenken Sie J1 mit dem Handbediengerät aus der Mitte 90° nach links.</w:t>
      </w:r>
    </w:p>
    <w:p>
      <w:pPr>
        <w:pStyle w:val="ListParagraph"/>
        <w:numPr>
          <w:ilvl w:val="0"/>
          <w:numId w:val="2"/>
        </w:numPr>
        <w:spacing w:after="60"/>
      </w:pPr>
      <w:r>
        <w:rPr>
          <w:rFonts w:ascii="Arial" w:cs="Arial" w:eastAsia="Arial" w:hAnsi="Arial"/>
          <w:sz w:val="20"/>
          <w:szCs w:val="20"/>
        </w:rPr>
        <w:t xml:space="preserve">Prüfen Sie mit einer Wasserwaage die Befestigungsposition.</w:t>
      </w:r>
    </w:p>
    <w:p>
      <w:pPr>
        <w:pStyle w:val="ListParagraph"/>
        <w:numPr>
          <w:ilvl w:val="1"/>
          <w:numId w:val="2"/>
        </w:numPr>
        <w:spacing w:after="40"/>
      </w:pPr>
      <w:r>
        <w:rPr>
          <w:rFonts w:ascii="Arial" w:cs="Arial" w:eastAsia="Arial" w:hAnsi="Arial"/>
          <w:i/>
          <w:iCs/>
          <w:sz w:val="20"/>
          <w:szCs w:val="20"/>
        </w:rPr>
        <w:t xml:space="preserve">Die Position ist senkrecht.</w:t>
      </w:r>
    </w:p>
    <w:p>
      <w:pPr>
        <w:pStyle w:val="ListParagraph"/>
        <w:numPr>
          <w:ilvl w:val="0"/>
          <w:numId w:val="2"/>
        </w:numPr>
        <w:spacing w:after="60"/>
      </w:pPr>
      <w:r>
        <w:rPr>
          <w:rFonts w:ascii="Arial" w:cs="Arial" w:eastAsia="Arial" w:hAnsi="Arial"/>
          <w:sz w:val="20"/>
          <w:szCs w:val="20"/>
        </w:rPr>
        <w:t xml:space="preserve">Schwenken Sie J1 in die Mitte.</w:t>
      </w:r>
    </w:p>
    <w:p>
      <w:pPr>
        <w:pStyle w:val="ListParagraph"/>
        <w:numPr>
          <w:ilvl w:val="0"/>
          <w:numId w:val="2"/>
        </w:numPr>
        <w:spacing w:after="60"/>
      </w:pPr>
      <w:r>
        <w:rPr>
          <w:rFonts w:ascii="Arial" w:cs="Arial" w:eastAsia="Arial" w:hAnsi="Arial"/>
          <w:sz w:val="20"/>
          <w:szCs w:val="20"/>
        </w:rPr>
        <w:t xml:space="preserve">Prüfen Sie mit einer Wasserwaage die Befestigungsposition.</w:t>
      </w:r>
    </w:p>
    <w:p>
      <w:pPr>
        <w:pStyle w:val="ListParagraph"/>
        <w:numPr>
          <w:ilvl w:val="1"/>
          <w:numId w:val="2"/>
        </w:numPr>
        <w:spacing w:after="40"/>
      </w:pPr>
      <w:r>
        <w:rPr>
          <w:rFonts w:ascii="Arial" w:cs="Arial" w:eastAsia="Arial" w:hAnsi="Arial"/>
          <w:i/>
          <w:iCs/>
          <w:sz w:val="20"/>
          <w:szCs w:val="20"/>
        </w:rPr>
        <w:t xml:space="preserve">Die Position ist senkrecht.</w:t>
      </w:r>
    </w:p>
    <w:p>
      <w:pPr>
        <w:keepNext/>
        <w:pBdr>
          <w:left w:val="single" w:color="1F4E79" w:sz="18" w:space="6"/>
        </w:pBdr>
        <w:shd w:fill="EAF1F8" w:color="auto" w:val="clear"/>
        <w:spacing w:after="30"/>
        <w:ind w:left="200"/>
      </w:pPr>
      <w:r>
        <w:rPr>
          <w:rFonts w:ascii="Arial" w:cs="Arial" w:eastAsia="Arial" w:hAnsi="Arial"/>
          <w:b/>
          <w:bCs/>
          <w:color w:val="1F4E79"/>
          <w:sz w:val="20"/>
          <w:szCs w:val="20"/>
        </w:rPr>
        <w:t xml:space="preserve">HINWEIS!</w:t>
      </w:r>
    </w:p>
    <w:p>
      <w:pPr>
        <w:pBdr>
          <w:left w:val="single" w:color="1F4E79" w:sz="18" w:space="6"/>
        </w:pBdr>
        <w:shd w:fill="EAF1F8" w:color="auto" w:val="clear"/>
        <w:spacing w:after="160"/>
        <w:ind w:left="200"/>
      </w:pPr>
      <w:r>
        <w:rPr>
          <w:rFonts w:ascii="Arial" w:cs="Arial" w:eastAsia="Arial" w:hAnsi="Arial"/>
          <w:sz w:val="20"/>
          <w:szCs w:val="20"/>
        </w:rPr>
        <w:t xml:space="preserve">Sollte die Mittenposition nicht senkrecht sein, bringen Sie den Verladearm durch Unterlegen von Scheiben zwischen Grundplatte und Tragsäule in eine senkrechte Lage. Eine schiefe Säule belastet die Antriebe J1/J2 dauerhaft und verfälscht die Kinematik.</w:t>
      </w:r>
    </w:p>
    <w:p>
      <w:pPr>
        <w:keepNext/>
        <w:spacing w:after="80" w:before="140"/>
      </w:pPr>
      <w:r>
        <w:rPr>
          <w:rFonts w:ascii="Arial" w:cs="Arial" w:eastAsia="Arial" w:hAnsi="Arial"/>
          <w:b/>
          <w:bCs/>
          <w:sz w:val="20"/>
          <w:szCs w:val="20"/>
        </w:rPr>
        <w:t xml:space="preserve">Rohrleitungen montieren</w:t>
      </w:r>
    </w:p>
    <w:p>
      <w:pPr>
        <w:pStyle w:val="ListParagraph"/>
        <w:numPr>
          <w:ilvl w:val="0"/>
          <w:numId w:val="2"/>
        </w:numPr>
        <w:spacing w:after="60"/>
      </w:pPr>
      <w:r>
        <w:rPr>
          <w:rFonts w:ascii="Arial" w:cs="Arial" w:eastAsia="Arial" w:hAnsi="Arial"/>
          <w:sz w:val="20"/>
          <w:szCs w:val="20"/>
        </w:rPr>
        <w:t xml:space="preserve">Ziehen Sie den Verladearm auseinander.</w:t>
      </w:r>
    </w:p>
    <w:p>
      <w:pPr>
        <w:pStyle w:val="ListParagraph"/>
        <w:numPr>
          <w:ilvl w:val="0"/>
          <w:numId w:val="2"/>
        </w:numPr>
        <w:spacing w:after="60"/>
      </w:pPr>
      <w:r>
        <w:rPr>
          <w:rFonts w:ascii="Arial" w:cs="Arial" w:eastAsia="Arial" w:hAnsi="Arial"/>
          <w:sz w:val="20"/>
          <w:szCs w:val="20"/>
        </w:rPr>
        <w:t xml:space="preserve">Entfernen Sie die Verschlusskappe der Leitung.</w:t>
      </w:r>
    </w:p>
    <w:p>
      <w:pPr>
        <w:pStyle w:val="ListParagraph"/>
        <w:numPr>
          <w:ilvl w:val="0"/>
          <w:numId w:val="2"/>
        </w:numPr>
        <w:spacing w:after="60"/>
      </w:pPr>
      <w:r>
        <w:rPr>
          <w:rFonts w:ascii="Arial" w:cs="Arial" w:eastAsia="Arial" w:hAnsi="Arial"/>
          <w:sz w:val="20"/>
          <w:szCs w:val="20"/>
        </w:rPr>
        <w:t xml:space="preserve">Bringen Sie die Dichtungen am Flansch an.</w:t>
      </w:r>
    </w:p>
    <w:p>
      <w:pPr>
        <w:pStyle w:val="ListParagraph"/>
        <w:numPr>
          <w:ilvl w:val="0"/>
          <w:numId w:val="2"/>
        </w:numPr>
        <w:spacing w:after="60"/>
      </w:pPr>
      <w:r>
        <w:rPr>
          <w:rFonts w:ascii="Arial" w:cs="Arial" w:eastAsia="Arial" w:hAnsi="Arial"/>
          <w:sz w:val="20"/>
          <w:szCs w:val="20"/>
        </w:rPr>
        <w:t xml:space="preserve">Verschrauben Sie den Flansch kreuzweise.</w:t>
      </w:r>
    </w:p>
    <w:p>
      <w:pPr>
        <w:pStyle w:val="ListParagraph"/>
        <w:numPr>
          <w:ilvl w:val="1"/>
          <w:numId w:val="2"/>
        </w:numPr>
        <w:spacing w:after="40"/>
      </w:pPr>
      <w:r>
        <w:rPr>
          <w:rFonts w:ascii="Arial" w:cs="Arial" w:eastAsia="Arial" w:hAnsi="Arial"/>
          <w:i/>
          <w:iCs/>
          <w:sz w:val="20"/>
          <w:szCs w:val="20"/>
        </w:rPr>
        <w:t xml:space="preserve">Das max. Drehmoment beträgt 60 Nm.</w:t>
      </w:r>
    </w:p>
    <w:p>
      <w:pPr>
        <w:pStyle w:val="ListParagraph"/>
        <w:numPr>
          <w:ilvl w:val="1"/>
          <w:numId w:val="2"/>
        </w:numPr>
        <w:spacing w:after="40"/>
      </w:pPr>
      <w:r>
        <w:rPr>
          <w:rFonts w:ascii="Arial" w:cs="Arial" w:eastAsia="Arial" w:hAnsi="Arial"/>
          <w:i/>
          <w:iCs/>
          <w:sz w:val="20"/>
          <w:szCs w:val="20"/>
        </w:rPr>
        <w:t xml:space="preserve">Sie haben die volle Anzahl von Schrauben und Muttern zur Flanschbefestigung genutzt.</w:t>
      </w:r>
    </w:p>
    <w:p>
      <w:pPr>
        <w:pStyle w:val="ListParagraph"/>
        <w:numPr>
          <w:ilvl w:val="0"/>
          <w:numId w:val="2"/>
        </w:numPr>
        <w:spacing w:after="60"/>
      </w:pPr>
      <w:r>
        <w:rPr>
          <w:rFonts w:ascii="Arial" w:cs="Arial" w:eastAsia="Arial" w:hAnsi="Arial"/>
          <w:sz w:val="20"/>
          <w:szCs w:val="20"/>
        </w:rPr>
        <w:t xml:space="preserve">Montieren Sie die restlichen Rohrleitungen.</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Achten Sie bei der Montage der Rohrleitungen darauf, dass die Leitungen spannungsfrei montiert sind.</w:t>
      </w:r>
    </w:p>
    <w:p>
      <w:pPr>
        <w:pStyle w:val="ListParagraph"/>
        <w:numPr>
          <w:ilvl w:val="0"/>
          <w:numId w:val="2"/>
        </w:numPr>
        <w:spacing w:after="60"/>
      </w:pPr>
      <w:r>
        <w:rPr>
          <w:rFonts w:ascii="Arial" w:cs="Arial" w:eastAsia="Arial" w:hAnsi="Arial"/>
          <w:sz w:val="20"/>
          <w:szCs w:val="20"/>
        </w:rPr>
        <w:t xml:space="preserve">Prüfen Sie die spannungsfreie Montage der Rohrleitungen.</w:t>
      </w:r>
    </w:p>
    <w:p>
      <w:pPr>
        <w:pStyle w:val="ListParagraph"/>
        <w:numPr>
          <w:ilvl w:val="1"/>
          <w:numId w:val="2"/>
        </w:numPr>
        <w:spacing w:after="40"/>
      </w:pPr>
      <w:r>
        <w:rPr>
          <w:rFonts w:ascii="Arial" w:cs="Arial" w:eastAsia="Arial" w:hAnsi="Arial"/>
          <w:i/>
          <w:iCs/>
          <w:sz w:val="20"/>
          <w:szCs w:val="20"/>
        </w:rPr>
        <w:t xml:space="preserve">Der Verladearm lässt sich frei bewegen.</w:t>
      </w:r>
    </w:p>
    <w:p>
      <w:pPr>
        <w:pStyle w:val="ListParagraph"/>
        <w:numPr>
          <w:ilvl w:val="1"/>
          <w:numId w:val="2"/>
        </w:numPr>
        <w:spacing w:after="40"/>
      </w:pPr>
      <w:r>
        <w:rPr>
          <w:rFonts w:ascii="Arial" w:cs="Arial" w:eastAsia="Arial" w:hAnsi="Arial"/>
          <w:i/>
          <w:iCs/>
          <w:sz w:val="20"/>
          <w:szCs w:val="20"/>
        </w:rPr>
        <w:t xml:space="preserve">Es gibt keine Kollisionen.</w:t>
      </w:r>
    </w:p>
    <w:p>
      <w:pPr>
        <w:pStyle w:val="ListParagraph"/>
        <w:numPr>
          <w:ilvl w:val="0"/>
          <w:numId w:val="2"/>
        </w:numPr>
        <w:spacing w:after="60"/>
      </w:pPr>
      <w:r>
        <w:rPr>
          <w:rFonts w:ascii="Arial" w:cs="Arial" w:eastAsia="Arial" w:hAnsi="Arial"/>
          <w:sz w:val="20"/>
          <w:szCs w:val="20"/>
        </w:rPr>
        <w:t xml:space="preserve">Überprüfen Sie den Arbeitsbereich gemäß der Zeichnung.</w:t>
      </w:r>
    </w:p>
    <w:p>
      <w:pPr>
        <w:pStyle w:val="ListParagraph"/>
        <w:numPr>
          <w:ilvl w:val="0"/>
          <w:numId w:val="2"/>
        </w:numPr>
        <w:spacing w:after="60"/>
      </w:pPr>
      <w:r>
        <w:rPr>
          <w:rFonts w:ascii="Arial" w:cs="Arial" w:eastAsia="Arial" w:hAnsi="Arial"/>
          <w:sz w:val="20"/>
          <w:szCs w:val="20"/>
        </w:rPr>
        <w:t xml:space="preserve">Fahren Sie den Verladearm mit dem Handbediengerät in die Parkstellung.</w:t>
      </w:r>
    </w:p>
    <w:p>
      <w:pPr>
        <w:pStyle w:val="Heading2"/>
        <w:keepNext/>
        <w:spacing w:after="100" w:before="200"/>
      </w:pPr>
      <w:r>
        <w:rPr>
          <w:rFonts w:ascii="Arial" w:cs="Arial" w:eastAsia="Arial" w:hAnsi="Arial"/>
          <w:b/>
          <w:bCs/>
          <w:sz w:val="22"/>
          <w:szCs w:val="22"/>
        </w:rPr>
        <w:t xml:space="preserve">7.3. Kamera montieren</w:t>
      </w:r>
    </w:p>
    <w:p>
      <w:pPr>
        <w:pStyle w:val="ListParagraph"/>
        <w:numPr>
          <w:ilvl w:val="0"/>
          <w:numId w:val="2"/>
        </w:numPr>
        <w:spacing w:after="60"/>
      </w:pPr>
      <w:r>
        <w:rPr>
          <w:rFonts w:ascii="Arial" w:cs="Arial" w:eastAsia="Arial" w:hAnsi="Arial"/>
          <w:sz w:val="20"/>
          <w:szCs w:val="20"/>
        </w:rPr>
        <w:t xml:space="preserve">Montieren Sie die 3D-Kamera über der Verladestelle gemäß Zeichnung </w:t>
      </w:r>
      <w:r>
        <w:rPr>
          <w:rFonts w:ascii="Arial" w:cs="Arial" w:eastAsia="Arial" w:hAnsi="Arial"/>
          <w:sz w:val="20"/>
          <w:szCs w:val="20"/>
          <w:highlight w:val="yellow"/>
        </w:rPr>
        <w:t xml:space="preserve">[Höhe und Lage folgen]</w:t>
      </w:r>
      <w:r>
        <w:rPr>
          <w:rFonts w:ascii="Arial" w:cs="Arial" w:eastAsia="Arial" w:hAnsi="Arial"/>
          <w:sz w:val="20"/>
          <w:szCs w:val="20"/>
        </w:rPr>
        <w:t xml:space="preserve">. Die Kamera muss den gesamten Bereich der Domlagen sehen.</w:t>
      </w:r>
    </w:p>
    <w:p>
      <w:pPr>
        <w:pStyle w:val="ListParagraph"/>
        <w:numPr>
          <w:ilvl w:val="0"/>
          <w:numId w:val="2"/>
        </w:numPr>
        <w:spacing w:after="60"/>
      </w:pPr>
      <w:r>
        <w:rPr>
          <w:rFonts w:ascii="Arial" w:cs="Arial" w:eastAsia="Arial" w:hAnsi="Arial"/>
          <w:sz w:val="20"/>
          <w:szCs w:val="20"/>
        </w:rPr>
        <w:t xml:space="preserve">Ausrichtung nach der Montage nicht mehr verändern; jede Änderung erfordert eine neue Kalibrierung.</w:t>
      </w:r>
    </w:p>
    <w:p>
      <w:pPr>
        <w:pStyle w:val="ListParagraph"/>
        <w:numPr>
          <w:ilvl w:val="0"/>
          <w:numId w:val="2"/>
        </w:numPr>
        <w:spacing w:after="60"/>
      </w:pPr>
      <w:r>
        <w:rPr>
          <w:rFonts w:ascii="Arial" w:cs="Arial" w:eastAsia="Arial" w:hAnsi="Arial"/>
          <w:sz w:val="20"/>
          <w:szCs w:val="20"/>
        </w:rPr>
        <w:t xml:space="preserve">Netzwerkkabel zum Vision-PC verlegen; Kamerafenster vor Verschmutzung schützen.</w:t>
      </w:r>
    </w:p>
    <w:p>
      <w:pPr>
        <w:pStyle w:val="Heading2"/>
        <w:keepNext/>
        <w:spacing w:after="100" w:before="200"/>
      </w:pPr>
      <w:r>
        <w:rPr>
          <w:rFonts w:ascii="Arial" w:cs="Arial" w:eastAsia="Arial" w:hAnsi="Arial"/>
          <w:b/>
          <w:bCs/>
          <w:sz w:val="22"/>
          <w:szCs w:val="22"/>
        </w:rPr>
        <w:t xml:space="preserve">7.4. Schaltschrank aufstellen und elektrisch anschließen</w:t>
      </w:r>
    </w:p>
    <w:p>
      <w:pPr>
        <w:pStyle w:val="ListParagraph"/>
        <w:numPr>
          <w:ilvl w:val="0"/>
          <w:numId w:val="2"/>
        </w:numPr>
        <w:spacing w:after="60"/>
      </w:pPr>
      <w:r>
        <w:rPr>
          <w:rFonts w:ascii="Arial" w:cs="Arial" w:eastAsia="Arial" w:hAnsi="Arial"/>
          <w:sz w:val="20"/>
          <w:szCs w:val="20"/>
        </w:rPr>
        <w:t xml:space="preserve">Stellen Sie den Schaltschrank so auf, dass der Bediener vom Start-Taster aus den Arm und das Fahrzeug sieht </w:t>
      </w:r>
      <w:r>
        <w:rPr>
          <w:rFonts w:ascii="Arial" w:cs="Arial" w:eastAsia="Arial" w:hAnsi="Arial"/>
          <w:sz w:val="20"/>
          <w:szCs w:val="20"/>
          <w:highlight w:val="yellow"/>
        </w:rPr>
        <w:t xml:space="preserve">[Abstand und Aufstellung folgen]</w:t>
      </w:r>
      <w:r>
        <w:rPr>
          <w:rFonts w:ascii="Arial" w:cs="Arial" w:eastAsia="Arial" w:hAnsi="Arial"/>
          <w:sz w:val="20"/>
          <w:szCs w:val="20"/>
        </w:rPr>
        <w:t xml:space="preserve">.</w:t>
      </w:r>
    </w:p>
    <w:p>
      <w:pPr>
        <w:pStyle w:val="ListParagraph"/>
        <w:numPr>
          <w:ilvl w:val="0"/>
          <w:numId w:val="2"/>
        </w:numPr>
        <w:spacing w:after="60"/>
      </w:pPr>
      <w:r>
        <w:rPr>
          <w:rFonts w:ascii="Arial" w:cs="Arial" w:eastAsia="Arial" w:hAnsi="Arial"/>
          <w:sz w:val="20"/>
          <w:szCs w:val="20"/>
        </w:rPr>
        <w:t xml:space="preserve">Verlegen Sie die Leitungen so, dass sie den Bewegungsbereich nicht kreuzen und keine Stolperstellen entstehen. Am Arm die Hybridkabel (SEW, Einkabeltechnik) so führen, dass sie die Drehung von J1/J2 mitmachen.</w:t>
      </w:r>
    </w:p>
    <w:p>
      <w:pPr>
        <w:pStyle w:val="ListParagraph"/>
        <w:numPr>
          <w:ilvl w:val="0"/>
          <w:numId w:val="2"/>
        </w:numPr>
        <w:spacing w:after="60"/>
      </w:pPr>
      <w:r>
        <w:rPr>
          <w:rFonts w:ascii="Arial" w:cs="Arial" w:eastAsia="Arial" w:hAnsi="Arial"/>
          <w:sz w:val="20"/>
          <w:szCs w:val="20"/>
        </w:rPr>
        <w:t xml:space="preserve">Schließen Sie Antriebe, Sensorik, Kamera, Lichtschranke, Klapptreppe, Überfüllsicherung, Absperrklappe und die Leitstelle gemäß Stromlaufplan </w:t>
      </w:r>
      <w:r>
        <w:rPr>
          <w:rFonts w:ascii="Arial" w:cs="Arial" w:eastAsia="Arial" w:hAnsi="Arial"/>
          <w:sz w:val="20"/>
          <w:szCs w:val="20"/>
          <w:highlight w:val="yellow"/>
        </w:rPr>
        <w:t xml:space="preserve">[Nummer folgt]</w:t>
      </w:r>
      <w:r>
        <w:rPr>
          <w:rFonts w:ascii="Arial" w:cs="Arial" w:eastAsia="Arial" w:hAnsi="Arial"/>
          <w:sz w:val="20"/>
          <w:szCs w:val="20"/>
        </w:rPr>
        <w:t xml:space="preserve"> an.</w:t>
      </w:r>
    </w:p>
    <w:p>
      <w:pPr>
        <w:pStyle w:val="ListParagraph"/>
        <w:numPr>
          <w:ilvl w:val="0"/>
          <w:numId w:val="2"/>
        </w:numPr>
        <w:spacing w:after="60"/>
      </w:pPr>
      <w:r>
        <w:rPr>
          <w:rFonts w:ascii="Arial" w:cs="Arial" w:eastAsia="Arial" w:hAnsi="Arial"/>
          <w:sz w:val="20"/>
          <w:szCs w:val="20"/>
        </w:rPr>
        <w:t xml:space="preserve">Netzanschluss gemäß Kapitel 2 </w:t>
      </w:r>
      <w:r>
        <w:rPr>
          <w:rFonts w:ascii="Arial" w:cs="Arial" w:eastAsia="Arial" w:hAnsi="Arial"/>
          <w:sz w:val="20"/>
          <w:szCs w:val="20"/>
          <w:highlight w:val="yellow"/>
        </w:rPr>
        <w:t xml:space="preserve">[folgt]</w:t>
      </w:r>
      <w:r>
        <w:rPr>
          <w:rFonts w:ascii="Arial" w:cs="Arial" w:eastAsia="Arial" w:hAnsi="Arial"/>
          <w:sz w:val="20"/>
          <w:szCs w:val="20"/>
        </w:rPr>
        <w:t xml:space="preserve">.</w:t>
      </w:r>
    </w:p>
    <w:p>
      <w:pPr>
        <w:keepNext/>
        <w:pBdr>
          <w:left w:val="single" w:color="1F4E79" w:sz="18" w:space="6"/>
        </w:pBdr>
        <w:shd w:fill="EAF1F8" w:color="auto" w:val="clear"/>
        <w:spacing w:after="30"/>
        <w:ind w:left="200"/>
      </w:pPr>
      <w:r>
        <w:rPr>
          <w:rFonts w:ascii="Arial" w:cs="Arial" w:eastAsia="Arial" w:hAnsi="Arial"/>
          <w:b/>
          <w:bCs/>
          <w:color w:val="1F4E79"/>
          <w:sz w:val="20"/>
          <w:szCs w:val="20"/>
        </w:rPr>
        <w:t xml:space="preserve">HINWEIS!</w:t>
      </w:r>
    </w:p>
    <w:p>
      <w:pPr>
        <w:pBdr>
          <w:left w:val="single" w:color="1F4E79" w:sz="18" w:space="6"/>
        </w:pBdr>
        <w:shd w:fill="EAF1F8" w:color="auto" w:val="clear"/>
        <w:spacing w:after="160"/>
        <w:ind w:left="200"/>
      </w:pPr>
      <w:r>
        <w:rPr>
          <w:rFonts w:ascii="Arial" w:cs="Arial" w:eastAsia="Arial" w:hAnsi="Arial"/>
          <w:sz w:val="20"/>
          <w:szCs w:val="20"/>
        </w:rPr>
        <w:t xml:space="preserve">Im Schaltschrank sind Frequenzumrichter verbaut. Wird ein FI-Schutzschalter vorgeschaltet, muss dieser allstromsensitiv sein (Typ B). Die bauseitige Installation ist durch eine Elektrofachkraft des Betreibers zu prüfen.</w:t>
      </w:r>
    </w:p>
    <w:p>
      <w:pPr>
        <w:pStyle w:val="Heading2"/>
        <w:keepNext/>
        <w:spacing w:after="100" w:before="200"/>
      </w:pPr>
      <w:r>
        <w:rPr>
          <w:rFonts w:ascii="Arial" w:cs="Arial" w:eastAsia="Arial" w:hAnsi="Arial"/>
          <w:b/>
          <w:bCs/>
          <w:sz w:val="22"/>
          <w:szCs w:val="22"/>
        </w:rPr>
        <w:t xml:space="preserve">7.5. Antriebe und Betriebsstellungen prüfen</w:t>
      </w:r>
    </w:p>
    <w:p>
      <w:pPr>
        <w:keepNext/>
        <w:pBdr>
          <w:left w:val="single" w:color="C55A11" w:sz="18" w:space="6"/>
        </w:pBdr>
        <w:shd w:fill="FCE9DA" w:color="auto" w:val="clear"/>
        <w:spacing w:after="30"/>
        <w:ind w:left="200"/>
      </w:pPr>
      <w:r>
        <w:rPr>
          <w:rFonts w:ascii="Arial" w:cs="Arial" w:eastAsia="Arial" w:hAnsi="Arial"/>
          <w:b/>
          <w:bCs/>
          <w:color w:val="C55A11"/>
          <w:sz w:val="20"/>
          <w:szCs w:val="20"/>
        </w:rPr>
        <w:t xml:space="preserve">⚠ WARNUNG</w:t>
      </w:r>
    </w:p>
    <w:p>
      <w:pPr>
        <w:keepNext/>
        <w:pBdr>
          <w:left w:val="single" w:color="C55A11" w:sz="18" w:space="6"/>
        </w:pBdr>
        <w:shd w:fill="FCE9DA" w:color="auto" w:val="clear"/>
        <w:spacing w:after="30"/>
        <w:ind w:left="200"/>
      </w:pPr>
      <w:r>
        <w:rPr>
          <w:rFonts w:ascii="Arial" w:cs="Arial" w:eastAsia="Arial" w:hAnsi="Arial"/>
          <w:b/>
          <w:bCs/>
          <w:sz w:val="20"/>
          <w:szCs w:val="20"/>
        </w:rPr>
        <w:t xml:space="preserve">Unerwartete Bewegung bei der ersten Inbetriebnahme</w:t>
      </w:r>
    </w:p>
    <w:p>
      <w:pPr>
        <w:keepNext/>
        <w:pBdr>
          <w:left w:val="single" w:color="C55A11" w:sz="18" w:space="6"/>
        </w:pBdr>
        <w:shd w:fill="FCE9DA" w:color="auto" w:val="clear"/>
        <w:spacing w:after="30"/>
        <w:ind w:left="200"/>
      </w:pPr>
      <w:r>
        <w:rPr>
          <w:rFonts w:ascii="Arial" w:cs="Arial" w:eastAsia="Arial" w:hAnsi="Arial"/>
          <w:i/>
          <w:iCs/>
          <w:sz w:val="20"/>
          <w:szCs w:val="20"/>
        </w:rPr>
        <w:t xml:space="preserve">Folge: </w:t>
      </w:r>
      <w:r>
        <w:rPr>
          <w:rFonts w:ascii="Arial" w:cs="Arial" w:eastAsia="Arial" w:hAnsi="Arial"/>
          <w:sz w:val="20"/>
          <w:szCs w:val="20"/>
        </w:rPr>
        <w:t xml:space="preserve">Quetsch- und Stoßverletzungen bei falscher Drehrichtung oder fehlerhafter Verdrahtung.</w:t>
      </w:r>
    </w:p>
    <w:p>
      <w:pPr>
        <w:keepNext/>
        <w:pBdr>
          <w:left w:val="single" w:color="C55A11" w:sz="18" w:space="6"/>
        </w:pBdr>
        <w:shd w:fill="FCE9DA" w:color="auto" w:val="clear"/>
        <w:spacing w:after="30"/>
        <w:ind w:left="200"/>
      </w:pPr>
      <w:r>
        <w:rPr>
          <w:rFonts w:ascii="Arial" w:cs="Arial" w:eastAsia="Arial" w:hAnsi="Arial"/>
          <w:sz w:val="20"/>
          <w:szCs w:val="20"/>
        </w:rPr>
        <w:t xml:space="preserve">→ Bewegungsbereich absperren.</w:t>
      </w:r>
    </w:p>
    <w:p>
      <w:pPr>
        <w:pBdr>
          <w:left w:val="single" w:color="C55A11" w:sz="18" w:space="6"/>
        </w:pBdr>
        <w:shd w:fill="FCE9DA" w:color="auto" w:val="clear"/>
        <w:spacing w:after="160"/>
        <w:ind w:left="200"/>
      </w:pPr>
      <w:r>
        <w:rPr>
          <w:rFonts w:ascii="Arial" w:cs="Arial" w:eastAsia="Arial" w:hAnsi="Arial"/>
          <w:sz w:val="20"/>
          <w:szCs w:val="20"/>
        </w:rPr>
        <w:t xml:space="preserve">→ Erste Bewegungen nur kurz im Handbetrieb ausführen, Hand am Not-Halt.</w:t>
      </w:r>
    </w:p>
    <w:p>
      <w:pPr>
        <w:spacing w:after="120"/>
      </w:pPr>
      <w:r>
        <w:rPr>
          <w:rFonts w:ascii="Arial" w:cs="Arial" w:eastAsia="Arial" w:hAnsi="Arial"/>
          <w:sz w:val="20"/>
          <w:szCs w:val="20"/>
        </w:rPr>
        <w:t xml:space="preserve">Vor der ersten Inbetriebnahme sind für jede Achse zu prüfen:</w:t>
      </w:r>
    </w:p>
    <w:p>
      <w:pPr>
        <w:pStyle w:val="ListParagraph"/>
        <w:numPr>
          <w:ilvl w:val="0"/>
          <w:numId w:val="2"/>
        </w:numPr>
        <w:spacing w:after="60"/>
      </w:pPr>
      <w:r>
        <w:rPr>
          <w:rFonts w:ascii="Arial" w:cs="Arial" w:eastAsia="Arial" w:hAnsi="Arial"/>
          <w:sz w:val="20"/>
          <w:szCs w:val="20"/>
        </w:rPr>
        <w:t xml:space="preserve">Drehrichtung im Handbetrieb (Taste + / −) entsprechend der Zeichnung.</w:t>
      </w:r>
    </w:p>
    <w:p>
      <w:pPr>
        <w:pStyle w:val="ListParagraph"/>
        <w:numPr>
          <w:ilvl w:val="0"/>
          <w:numId w:val="2"/>
        </w:numPr>
        <w:spacing w:after="60"/>
      </w:pPr>
      <w:r>
        <w:rPr>
          <w:rFonts w:ascii="Arial" w:cs="Arial" w:eastAsia="Arial" w:hAnsi="Arial"/>
          <w:sz w:val="20"/>
          <w:szCs w:val="20"/>
        </w:rPr>
        <w:t xml:space="preserve">Software-Endlagen: Der Antrieb muss vor der Endlage selbsttätig anhalten </w:t>
      </w:r>
      <w:r>
        <w:rPr>
          <w:rFonts w:ascii="Arial" w:cs="Arial" w:eastAsia="Arial" w:hAnsi="Arial"/>
          <w:sz w:val="20"/>
          <w:szCs w:val="20"/>
          <w:highlight w:val="yellow"/>
        </w:rPr>
        <w:t xml:space="preserve">[Hardware-Endlagen folgen]</w:t>
      </w:r>
      <w:r>
        <w:rPr>
          <w:rFonts w:ascii="Arial" w:cs="Arial" w:eastAsia="Arial" w:hAnsi="Arial"/>
          <w:sz w:val="20"/>
          <w:szCs w:val="20"/>
        </w:rPr>
        <w:t xml:space="preserve">.</w:t>
      </w:r>
    </w:p>
    <w:p>
      <w:pPr>
        <w:pStyle w:val="ListParagraph"/>
        <w:numPr>
          <w:ilvl w:val="0"/>
          <w:numId w:val="2"/>
        </w:numPr>
        <w:spacing w:after="60"/>
      </w:pPr>
      <w:r>
        <w:rPr>
          <w:rFonts w:ascii="Arial" w:cs="Arial" w:eastAsia="Arial" w:hAnsi="Arial"/>
          <w:sz w:val="20"/>
          <w:szCs w:val="20"/>
        </w:rPr>
        <w:t xml:space="preserve">Not-Halt und STO: Alle Antriebe müssen sofort stoppen und dürfen erst nach Entriegeln und „Quittieren“ wieder anlaufen.</w:t>
      </w:r>
    </w:p>
    <w:p>
      <w:pPr>
        <w:pStyle w:val="ListParagraph"/>
        <w:numPr>
          <w:ilvl w:val="0"/>
          <w:numId w:val="2"/>
        </w:numPr>
        <w:spacing w:after="60"/>
      </w:pPr>
      <w:r>
        <w:rPr>
          <w:rFonts w:ascii="Arial" w:cs="Arial" w:eastAsia="Arial" w:hAnsi="Arial"/>
          <w:sz w:val="20"/>
          <w:szCs w:val="20"/>
        </w:rPr>
        <w:t xml:space="preserve">Bremsen: Bremsentest je Achse; Bremse J3 lässt sich nicht lüften.</w:t>
      </w:r>
    </w:p>
    <w:p>
      <w:pPr>
        <w:pStyle w:val="ListParagraph"/>
        <w:numPr>
          <w:ilvl w:val="0"/>
          <w:numId w:val="2"/>
        </w:numPr>
        <w:spacing w:after="60"/>
      </w:pPr>
      <w:r>
        <w:rPr>
          <w:rFonts w:ascii="Arial" w:cs="Arial" w:eastAsia="Arial" w:hAnsi="Arial"/>
          <w:sz w:val="20"/>
          <w:szCs w:val="20"/>
        </w:rPr>
        <w:t xml:space="preserve">Nullpunkt der Absolutwertgeber: Gelenkwinkel 0° und Parkstellung einstellen und dokumentieren.</w:t>
      </w:r>
    </w:p>
    <w:p>
      <w:pPr>
        <w:pStyle w:val="ListParagraph"/>
        <w:numPr>
          <w:ilvl w:val="0"/>
          <w:numId w:val="2"/>
        </w:numPr>
        <w:spacing w:after="60"/>
      </w:pPr>
      <w:r>
        <w:rPr>
          <w:rFonts w:ascii="Arial" w:cs="Arial" w:eastAsia="Arial" w:hAnsi="Arial"/>
          <w:sz w:val="20"/>
          <w:szCs w:val="20"/>
        </w:rPr>
        <w:t xml:space="preserve">Verriegelungen: Klapptreppe, Lichtschranke, Zustimmtaster, Schlüsselschalter.</w:t>
      </w:r>
    </w:p>
    <w:p>
      <w:pPr>
        <w:pStyle w:val="ListParagraph"/>
        <w:numPr>
          <w:ilvl w:val="0"/>
          <w:numId w:val="2"/>
        </w:numPr>
        <w:spacing w:after="60"/>
      </w:pPr>
      <w:r>
        <w:rPr>
          <w:rFonts w:ascii="Arial" w:cs="Arial" w:eastAsia="Arial" w:hAnsi="Arial"/>
          <w:sz w:val="20"/>
          <w:szCs w:val="20"/>
        </w:rPr>
        <w:t xml:space="preserve">Der Verladearm muss sich ohne Kollision, ungewöhnliche Geräusche oder ruckartige Bewegung verfahren lassen.</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Steuerungsfunktionen und Verriegelungen sind dem freigegebenen Stromlaufplan SIMO-100-2605-00099 zu entnehmen. Einstellungen am Schwenktrieb, an Endlagen, am Frequenzumrichter oder an der Steuerung dürfen nur durch autorisiertes und geschultes Fachpersonal vorgenommen werden.</w:t>
      </w:r>
    </w:p>
    <w:p>
      <w:pPr>
        <w:pStyle w:val="Heading1"/>
        <w:keepNext/>
        <w:spacing w:after="140" w:before="280"/>
      </w:pPr>
      <w:r>
        <w:rPr>
          <w:rFonts w:ascii="Arial" w:cs="Arial" w:eastAsia="Arial" w:hAnsi="Arial"/>
          <w:b/>
          <w:bCs/>
          <w:sz w:val="26"/>
          <w:szCs w:val="26"/>
        </w:rPr>
        <w:t xml:space="preserve">8. INBETRIEBNAHME</w:t>
      </w:r>
    </w:p>
    <w:p>
      <w:pPr>
        <w:pStyle w:val="Heading2"/>
        <w:keepNext/>
        <w:spacing w:after="100" w:before="200"/>
      </w:pPr>
      <w:r>
        <w:rPr>
          <w:rFonts w:ascii="Arial" w:cs="Arial" w:eastAsia="Arial" w:hAnsi="Arial"/>
          <w:b/>
          <w:bCs/>
          <w:sz w:val="22"/>
          <w:szCs w:val="22"/>
        </w:rPr>
        <w:t xml:space="preserve">8.1. Maßnahmen</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Die Inbetriebnahme darf nur erfolgen, wenn die lokalen Betriebsanweisungen erfüllt sind und garantiert ist, dass alle Sicherheitsvorschriften und Umweltbelange berücksichtigt sind.</w:t>
      </w:r>
    </w:p>
    <w:p>
      <w:pPr>
        <w:keepNext/>
        <w:spacing w:after="80" w:before="140"/>
      </w:pPr>
      <w:r>
        <w:rPr>
          <w:rFonts w:ascii="Arial" w:cs="Arial" w:eastAsia="Arial" w:hAnsi="Arial"/>
          <w:b/>
          <w:bCs/>
          <w:sz w:val="20"/>
          <w:szCs w:val="20"/>
        </w:rPr>
        <w:t xml:space="preserve">Vorbereitungen treffen</w:t>
      </w:r>
    </w:p>
    <w:p>
      <w:pPr>
        <w:pStyle w:val="ListParagraph"/>
        <w:numPr>
          <w:ilvl w:val="0"/>
          <w:numId w:val="2"/>
        </w:numPr>
        <w:spacing w:after="60"/>
      </w:pPr>
      <w:r>
        <w:rPr>
          <w:rFonts w:ascii="Arial" w:cs="Arial" w:eastAsia="Arial" w:hAnsi="Arial"/>
          <w:sz w:val="20"/>
          <w:szCs w:val="20"/>
        </w:rPr>
        <w:t xml:space="preserve">Vergewissern Sie sich, dass das kundenseitige Rohrleitungssystem sorgfältig gereinigt und gespült wurde.</w:t>
      </w:r>
    </w:p>
    <w:p>
      <w:pPr>
        <w:pStyle w:val="ListParagraph"/>
        <w:numPr>
          <w:ilvl w:val="0"/>
          <w:numId w:val="2"/>
        </w:numPr>
        <w:spacing w:after="60"/>
      </w:pPr>
      <w:r>
        <w:rPr>
          <w:rFonts w:ascii="Arial" w:cs="Arial" w:eastAsia="Arial" w:hAnsi="Arial"/>
          <w:sz w:val="20"/>
          <w:szCs w:val="20"/>
        </w:rPr>
        <w:t xml:space="preserve">Prüfen Sie Antriebe, Not-Halt, Endlagen, Verriegelungen, Füllstands- und Überfüllsignale sowie die Absperrklappe auf ordnungsgemäße Funktion.</w:t>
      </w:r>
    </w:p>
    <w:p>
      <w:pPr>
        <w:pStyle w:val="ListParagraph"/>
        <w:numPr>
          <w:ilvl w:val="0"/>
          <w:numId w:val="2"/>
        </w:numPr>
        <w:spacing w:after="60"/>
      </w:pPr>
      <w:r>
        <w:rPr>
          <w:rFonts w:ascii="Arial" w:cs="Arial" w:eastAsia="Arial" w:hAnsi="Arial"/>
          <w:sz w:val="20"/>
          <w:szCs w:val="20"/>
        </w:rPr>
        <w:t xml:space="preserve">Beseitigen Sie eventuelle Leckstellen.</w:t>
      </w:r>
    </w:p>
    <w:p>
      <w:pPr>
        <w:keepNext/>
        <w:spacing w:after="80" w:before="140"/>
      </w:pPr>
      <w:r>
        <w:rPr>
          <w:rFonts w:ascii="Arial" w:cs="Arial" w:eastAsia="Arial" w:hAnsi="Arial"/>
          <w:b/>
          <w:bCs/>
          <w:sz w:val="20"/>
          <w:szCs w:val="20"/>
        </w:rPr>
        <w:t xml:space="preserve">Einrichtung durch HETA</w:t>
      </w:r>
    </w:p>
    <w:p>
      <w:pPr>
        <w:pStyle w:val="ListParagraph"/>
        <w:numPr>
          <w:ilvl w:val="0"/>
          <w:numId w:val="2"/>
        </w:numPr>
        <w:spacing w:after="60"/>
      </w:pPr>
      <w:r>
        <w:rPr>
          <w:rFonts w:ascii="Arial" w:cs="Arial" w:eastAsia="Arial" w:hAnsi="Arial"/>
          <w:sz w:val="20"/>
          <w:szCs w:val="20"/>
        </w:rPr>
        <w:t xml:space="preserve">Anlagendaten einrichten (Abmessungen, Achsgrenzen, Parkstellung, feste Hindernisse wie Stützen, Bühne, Klapptreppe).</w:t>
      </w:r>
    </w:p>
    <w:p>
      <w:pPr>
        <w:pStyle w:val="ListParagraph"/>
        <w:numPr>
          <w:ilvl w:val="0"/>
          <w:numId w:val="2"/>
        </w:numPr>
        <w:spacing w:after="60"/>
      </w:pPr>
      <w:r>
        <w:rPr>
          <w:rFonts w:ascii="Arial" w:cs="Arial" w:eastAsia="Arial" w:hAnsi="Arial"/>
          <w:sz w:val="20"/>
          <w:szCs w:val="20"/>
        </w:rPr>
        <w:t xml:space="preserve">Kamera und Arm kalibrieren (Arm fährt mehrere Stellungen ab, Bereich frei halten).</w:t>
      </w:r>
    </w:p>
    <w:p>
      <w:pPr>
        <w:pStyle w:val="ListParagraph"/>
        <w:numPr>
          <w:ilvl w:val="0"/>
          <w:numId w:val="2"/>
        </w:numPr>
        <w:spacing w:after="60"/>
      </w:pPr>
      <w:r>
        <w:rPr>
          <w:rFonts w:ascii="Arial" w:cs="Arial" w:eastAsia="Arial" w:hAnsi="Arial"/>
          <w:sz w:val="20"/>
          <w:szCs w:val="20"/>
        </w:rPr>
        <w:t xml:space="preserve">Inbetriebnahmeprüfung mit Bericht: Erreichbarkeit aller Domlagen, Kollisionsfreiheit, Fahrzeiten.</w:t>
      </w:r>
    </w:p>
    <w:p>
      <w:pPr>
        <w:pStyle w:val="ListParagraph"/>
        <w:numPr>
          <w:ilvl w:val="0"/>
          <w:numId w:val="2"/>
        </w:numPr>
        <w:spacing w:after="60"/>
      </w:pPr>
      <w:r>
        <w:rPr>
          <w:rFonts w:ascii="Arial" w:cs="Arial" w:eastAsia="Arial" w:hAnsi="Arial"/>
          <w:sz w:val="20"/>
          <w:szCs w:val="20"/>
        </w:rPr>
        <w:t xml:space="preserve">Probeläufe ohne Produkt mit stehendem Fahrzeug (verschiedene Fahrzeuge und Dome).</w:t>
      </w:r>
    </w:p>
    <w:p>
      <w:pPr>
        <w:pStyle w:val="ListParagraph"/>
        <w:numPr>
          <w:ilvl w:val="0"/>
          <w:numId w:val="2"/>
        </w:numPr>
        <w:spacing w:after="60"/>
      </w:pPr>
      <w:r>
        <w:rPr>
          <w:rFonts w:ascii="Arial" w:cs="Arial" w:eastAsia="Arial" w:hAnsi="Arial"/>
          <w:sz w:val="20"/>
          <w:szCs w:val="20"/>
        </w:rPr>
        <w:t xml:space="preserve">Test Überfüllsicherung und Absperrklappe, Test der Signale zur Leitstelle.</w:t>
      </w:r>
    </w:p>
    <w:p>
      <w:pPr>
        <w:pStyle w:val="ListParagraph"/>
        <w:numPr>
          <w:ilvl w:val="0"/>
          <w:numId w:val="2"/>
        </w:numPr>
        <w:spacing w:after="60"/>
      </w:pPr>
      <w:r>
        <w:rPr>
          <w:rFonts w:ascii="Arial" w:cs="Arial" w:eastAsia="Arial" w:hAnsi="Arial"/>
          <w:sz w:val="20"/>
          <w:szCs w:val="20"/>
        </w:rPr>
        <w:t xml:space="preserve">Abnahme mit Protokoll; Softwarestand in Kapitel 1.5 eintragen.</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pBdr>
          <w:left w:val="single" w:color="1F4E79" w:sz="18" w:space="6"/>
        </w:pBdr>
        <w:shd w:fill="EAF1F8" w:color="auto" w:val="clear"/>
        <w:spacing w:after="40"/>
        <w:ind w:left="200"/>
      </w:pPr>
      <w:r>
        <w:rPr>
          <w:rFonts w:ascii="Arial" w:cs="Arial" w:eastAsia="Arial" w:hAnsi="Arial"/>
          <w:sz w:val="20"/>
          <w:szCs w:val="20"/>
        </w:rPr>
        <w:t xml:space="preserve">Die nachfolgenden Bedienungsanweisungen sind nur eine vom Hersteller empfohlene Abfolge von Schritten.</w:t>
      </w:r>
    </w:p>
    <w:p>
      <w:pPr>
        <w:keepNext/>
        <w:pBdr>
          <w:left w:val="single" w:color="1F4E79" w:sz="18" w:space="6"/>
        </w:pBdr>
        <w:shd w:fill="EAF1F8" w:color="auto" w:val="clear"/>
        <w:spacing w:after="40"/>
        <w:ind w:left="200"/>
      </w:pPr>
      <w:r>
        <w:rPr>
          <w:rFonts w:ascii="Arial" w:cs="Arial" w:eastAsia="Arial" w:hAnsi="Arial"/>
          <w:sz w:val="20"/>
          <w:szCs w:val="20"/>
        </w:rPr>
        <w:t xml:space="preserve">Die Bestimmung und Anwendung des Verladearms können spezielle Bedienungsanforderungen und zusätzliche Anweisungen erforderlich machen.</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Die nachfolgenden Bedienungsanweisungen müssen deshalb – falls erforderlich – von einem verantwortlichen Servicetechniker des Vertragsnehmers des Endanwenders überprüft und genehmigt werden.</w:t>
      </w:r>
    </w:p>
    <w:p>
      <w:pPr>
        <w:pStyle w:val="Heading1"/>
        <w:keepNext/>
        <w:spacing w:after="140" w:before="280"/>
      </w:pPr>
      <w:r>
        <w:rPr>
          <w:rFonts w:ascii="Arial" w:cs="Arial" w:eastAsia="Arial" w:hAnsi="Arial"/>
          <w:b/>
          <w:bCs/>
          <w:sz w:val="26"/>
          <w:szCs w:val="26"/>
        </w:rPr>
        <w:t xml:space="preserve">9. BEDIENUNG</w:t>
      </w:r>
    </w:p>
    <w:p>
      <w:pPr>
        <w:pStyle w:val="Heading2"/>
        <w:keepNext/>
        <w:spacing w:after="100" w:before="200"/>
      </w:pPr>
      <w:r>
        <w:rPr>
          <w:rFonts w:ascii="Arial" w:cs="Arial" w:eastAsia="Arial" w:hAnsi="Arial"/>
          <w:b/>
          <w:bCs/>
          <w:sz w:val="22"/>
          <w:szCs w:val="22"/>
        </w:rPr>
        <w:t xml:space="preserve">9.1. Maßnahmen</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Die Vorschriften des Verladearms, insbesondere die Erdungs- und Sicherheitsvorschriften, unbedingt einhalten. Die Tankwagen nach Vorschrift erden. Beachten Sie die Vorschriften zur Gesamtanlage und die spezifischen Bedienungsanweisungen.</w:t>
      </w:r>
    </w:p>
    <w:p>
      <w:pPr>
        <w:pStyle w:val="Heading2"/>
        <w:keepNext/>
        <w:spacing w:after="100" w:before="200"/>
      </w:pPr>
      <w:r>
        <w:rPr>
          <w:rFonts w:ascii="Arial" w:cs="Arial" w:eastAsia="Arial" w:hAnsi="Arial"/>
          <w:b/>
          <w:bCs/>
          <w:sz w:val="22"/>
          <w:szCs w:val="22"/>
        </w:rPr>
        <w:t xml:space="preserve">9.2. Automatische Verladung</w:t>
      </w:r>
    </w:p>
    <w:p>
      <w:pPr>
        <w:keepNext/>
        <w:pBdr>
          <w:left w:val="single" w:color="C55A11" w:sz="18" w:space="6"/>
        </w:pBdr>
        <w:shd w:fill="FCE9DA" w:color="auto" w:val="clear"/>
        <w:spacing w:after="30"/>
        <w:ind w:left="200"/>
      </w:pPr>
      <w:r>
        <w:rPr>
          <w:rFonts w:ascii="Arial" w:cs="Arial" w:eastAsia="Arial" w:hAnsi="Arial"/>
          <w:b/>
          <w:bCs/>
          <w:color w:val="C55A11"/>
          <w:sz w:val="20"/>
          <w:szCs w:val="20"/>
        </w:rPr>
        <w:t xml:space="preserve">⚠ WARNUNG</w:t>
      </w:r>
    </w:p>
    <w:p>
      <w:pPr>
        <w:keepNext/>
        <w:pBdr>
          <w:left w:val="single" w:color="C55A11" w:sz="18" w:space="6"/>
        </w:pBdr>
        <w:shd w:fill="FCE9DA" w:color="auto" w:val="clear"/>
        <w:spacing w:after="30"/>
        <w:ind w:left="200"/>
      </w:pPr>
      <w:r>
        <w:rPr>
          <w:rFonts w:ascii="Arial" w:cs="Arial" w:eastAsia="Arial" w:hAnsi="Arial"/>
          <w:b/>
          <w:bCs/>
          <w:sz w:val="20"/>
          <w:szCs w:val="20"/>
        </w:rPr>
        <w:t xml:space="preserve">Selbsttätige Bewegung nach dem Start</w:t>
      </w:r>
    </w:p>
    <w:p>
      <w:pPr>
        <w:keepNext/>
        <w:pBdr>
          <w:left w:val="single" w:color="C55A11" w:sz="18" w:space="6"/>
        </w:pBdr>
        <w:shd w:fill="FCE9DA" w:color="auto" w:val="clear"/>
        <w:spacing w:after="30"/>
        <w:ind w:left="200"/>
      </w:pPr>
      <w:r>
        <w:rPr>
          <w:rFonts w:ascii="Arial" w:cs="Arial" w:eastAsia="Arial" w:hAnsi="Arial"/>
          <w:i/>
          <w:iCs/>
          <w:sz w:val="20"/>
          <w:szCs w:val="20"/>
        </w:rPr>
        <w:t xml:space="preserve">Folge: </w:t>
      </w:r>
      <w:r>
        <w:rPr>
          <w:rFonts w:ascii="Arial" w:cs="Arial" w:eastAsia="Arial" w:hAnsi="Arial"/>
          <w:sz w:val="20"/>
          <w:szCs w:val="20"/>
        </w:rPr>
        <w:t xml:space="preserve">Schwere Verletzungen an Händen und Kopf zwischen Arm, Lanze und Fahrzeug.</w:t>
      </w:r>
    </w:p>
    <w:p>
      <w:pPr>
        <w:keepNext/>
        <w:pBdr>
          <w:left w:val="single" w:color="C55A11" w:sz="18" w:space="6"/>
        </w:pBdr>
        <w:shd w:fill="FCE9DA" w:color="auto" w:val="clear"/>
        <w:spacing w:after="30"/>
        <w:ind w:left="200"/>
      </w:pPr>
      <w:r>
        <w:rPr>
          <w:rFonts w:ascii="Arial" w:cs="Arial" w:eastAsia="Arial" w:hAnsi="Arial"/>
          <w:sz w:val="20"/>
          <w:szCs w:val="20"/>
        </w:rPr>
        <w:t xml:space="preserve">→ Niemand auf dem Fahrzeug, der Klapptreppe oder im Bewegungsbereich.</w:t>
      </w:r>
    </w:p>
    <w:p>
      <w:pPr>
        <w:pBdr>
          <w:left w:val="single" w:color="C55A11" w:sz="18" w:space="6"/>
        </w:pBdr>
        <w:shd w:fill="FCE9DA" w:color="auto" w:val="clear"/>
        <w:spacing w:after="160"/>
        <w:ind w:left="200"/>
      </w:pPr>
      <w:r>
        <w:rPr>
          <w:rFonts w:ascii="Arial" w:cs="Arial" w:eastAsia="Arial" w:hAnsi="Arial"/>
          <w:sz w:val="20"/>
          <w:szCs w:val="20"/>
        </w:rPr>
        <w:t xml:space="preserve">→ Bei Gefahr sofort Not-Halt betätigen.</w:t>
      </w:r>
    </w:p>
    <w:p>
      <w:pPr>
        <w:pStyle w:val="ListParagraph"/>
        <w:numPr>
          <w:ilvl w:val="0"/>
          <w:numId w:val="2"/>
        </w:numPr>
        <w:spacing w:after="60"/>
      </w:pPr>
      <w:r>
        <w:rPr>
          <w:rFonts w:ascii="Arial" w:cs="Arial" w:eastAsia="Arial" w:hAnsi="Arial"/>
          <w:sz w:val="20"/>
          <w:szCs w:val="20"/>
        </w:rPr>
        <w:t xml:space="preserve">Fahrzeug abstellen, erden, Dom öffnen. Klapptreppe in Ruhelage fahren.</w:t>
      </w:r>
    </w:p>
    <w:p>
      <w:pPr>
        <w:pStyle w:val="ListParagraph"/>
        <w:numPr>
          <w:ilvl w:val="0"/>
          <w:numId w:val="2"/>
        </w:numPr>
        <w:spacing w:after="60"/>
      </w:pPr>
      <w:r>
        <w:rPr>
          <w:rFonts w:ascii="Arial" w:cs="Arial" w:eastAsia="Arial" w:hAnsi="Arial"/>
          <w:sz w:val="20"/>
          <w:szCs w:val="20"/>
        </w:rPr>
        <w:t xml:space="preserve">Vergewissern Sie sich, dass sich niemand auf dem Fahrzeug und im Bewegungsbereich befindet.</w:t>
      </w:r>
    </w:p>
    <w:p>
      <w:pPr>
        <w:pStyle w:val="ListParagraph"/>
        <w:numPr>
          <w:ilvl w:val="0"/>
          <w:numId w:val="2"/>
        </w:numPr>
        <w:spacing w:after="60"/>
      </w:pPr>
      <w:r>
        <w:rPr>
          <w:rFonts w:ascii="Arial" w:cs="Arial" w:eastAsia="Arial" w:hAnsi="Arial"/>
          <w:sz w:val="20"/>
          <w:szCs w:val="20"/>
        </w:rPr>
        <w:t xml:space="preserve">Die Leitstelle gibt den Auftrag mit Produkt und Sollmenge frei.</w:t>
      </w:r>
    </w:p>
    <w:p>
      <w:pPr>
        <w:pStyle w:val="ListParagraph"/>
        <w:numPr>
          <w:ilvl w:val="0"/>
          <w:numId w:val="2"/>
        </w:numPr>
        <w:spacing w:after="60"/>
      </w:pPr>
      <w:r>
        <w:rPr>
          <w:rFonts w:ascii="Arial" w:cs="Arial" w:eastAsia="Arial" w:hAnsi="Arial"/>
          <w:sz w:val="20"/>
          <w:szCs w:val="20"/>
        </w:rPr>
        <w:t xml:space="preserve">Drücken Sie „Beladen starten“ (Leuchte grün = bereit).</w:t>
      </w:r>
    </w:p>
    <w:p>
      <w:pPr>
        <w:pStyle w:val="ListParagraph"/>
        <w:numPr>
          <w:ilvl w:val="0"/>
          <w:numId w:val="2"/>
        </w:numPr>
        <w:spacing w:after="60"/>
      </w:pPr>
      <w:r>
        <w:rPr>
          <w:rFonts w:ascii="Arial" w:cs="Arial" w:eastAsia="Arial" w:hAnsi="Arial"/>
          <w:sz w:val="20"/>
          <w:szCs w:val="20"/>
        </w:rPr>
        <w:t xml:space="preserve">Der Arm fährt über den Dom, misst nach, taucht ein und befüllt (Leuchte gelb). Beobachten Sie den Vorgang auf Leckagen und ungewöhnliche Bewegungen.</w:t>
      </w:r>
    </w:p>
    <w:p>
      <w:pPr>
        <w:pStyle w:val="ListParagraph"/>
        <w:numPr>
          <w:ilvl w:val="0"/>
          <w:numId w:val="2"/>
        </w:numPr>
        <w:spacing w:after="60"/>
      </w:pPr>
      <w:r>
        <w:rPr>
          <w:rFonts w:ascii="Arial" w:cs="Arial" w:eastAsia="Arial" w:hAnsi="Arial"/>
          <w:sz w:val="20"/>
          <w:szCs w:val="20"/>
        </w:rPr>
        <w:t xml:space="preserve">Ist die Sollmenge erreicht, schließt die Absperrklappe, der Arm tropft ab und fährt in die Parkstellung.</w:t>
      </w:r>
    </w:p>
    <w:p>
      <w:pPr>
        <w:pStyle w:val="ListParagraph"/>
        <w:numPr>
          <w:ilvl w:val="0"/>
          <w:numId w:val="2"/>
        </w:numPr>
        <w:spacing w:after="60"/>
      </w:pPr>
      <w:r>
        <w:rPr>
          <w:rFonts w:ascii="Arial" w:cs="Arial" w:eastAsia="Arial" w:hAnsi="Arial"/>
          <w:sz w:val="20"/>
          <w:szCs w:val="20"/>
        </w:rPr>
        <w:t xml:space="preserve">Das Fahrzeug darf erst wegfahren, wenn die Leuchte grün ist.</w:t>
      </w:r>
    </w:p>
    <w:p>
      <w:pPr>
        <w:pStyle w:val="Heading2"/>
        <w:keepNext/>
        <w:spacing w:after="100" w:before="200"/>
      </w:pPr>
      <w:r>
        <w:rPr>
          <w:rFonts w:ascii="Arial" w:cs="Arial" w:eastAsia="Arial" w:hAnsi="Arial"/>
          <w:b/>
          <w:bCs/>
          <w:sz w:val="22"/>
          <w:szCs w:val="22"/>
        </w:rPr>
        <w:t xml:space="preserve">9.3. Verladung vorzeitig beenden</w:t>
      </w:r>
    </w:p>
    <w:p>
      <w:pPr>
        <w:pStyle w:val="ListParagraph"/>
        <w:numPr>
          <w:ilvl w:val="0"/>
          <w:numId w:val="2"/>
        </w:numPr>
        <w:spacing w:after="60"/>
      </w:pPr>
      <w:r>
        <w:rPr>
          <w:rFonts w:ascii="Arial" w:cs="Arial" w:eastAsia="Arial" w:hAnsi="Arial"/>
          <w:sz w:val="20"/>
          <w:szCs w:val="20"/>
        </w:rPr>
        <w:t xml:space="preserve">Die Leitstelle kann die Befüllung jederzeit beenden: Klappe zu, Abtropfen, Rückfahrt in die Parkstellung.</w:t>
      </w:r>
    </w:p>
    <w:p>
      <w:pPr>
        <w:pStyle w:val="ListParagraph"/>
        <w:numPr>
          <w:ilvl w:val="0"/>
          <w:numId w:val="2"/>
        </w:numPr>
        <w:spacing w:after="60"/>
      </w:pPr>
      <w:r>
        <w:rPr>
          <w:rFonts w:ascii="Arial" w:cs="Arial" w:eastAsia="Arial" w:hAnsi="Arial"/>
          <w:sz w:val="20"/>
          <w:szCs w:val="20"/>
        </w:rPr>
        <w:t xml:space="preserve">Bei Gefahr Not-Halt betätigen. Danach quittieren und den Arm mit „Automatisch in Parkstellung“ oder im Handbetrieb zurückfahren.</w:t>
      </w:r>
    </w:p>
    <w:p>
      <w:pPr>
        <w:pStyle w:val="Heading2"/>
        <w:keepNext/>
        <w:spacing w:after="100" w:before="200"/>
      </w:pPr>
      <w:r>
        <w:rPr>
          <w:rFonts w:ascii="Arial" w:cs="Arial" w:eastAsia="Arial" w:hAnsi="Arial"/>
          <w:b/>
          <w:bCs/>
          <w:sz w:val="22"/>
          <w:szCs w:val="22"/>
        </w:rPr>
        <w:t xml:space="preserve">9.4. Handbetrieb</w:t>
      </w:r>
    </w:p>
    <w:p>
      <w:pPr>
        <w:spacing w:after="120"/>
      </w:pPr>
      <w:r>
        <w:rPr>
          <w:rFonts w:ascii="Arial" w:cs="Arial" w:eastAsia="Arial" w:hAnsi="Arial"/>
          <w:sz w:val="20"/>
          <w:szCs w:val="20"/>
        </w:rPr>
        <w:t xml:space="preserve">Der Handbetrieb dient zum Freifahren nach einer Störung, für Wartung und Inbetriebnahme. Er ist nur vor Ort mit Sicht auf den Arm zulässig.</w:t>
      </w:r>
    </w:p>
    <w:p>
      <w:pPr>
        <w:pStyle w:val="ListParagraph"/>
        <w:numPr>
          <w:ilvl w:val="0"/>
          <w:numId w:val="2"/>
        </w:numPr>
        <w:spacing w:after="60"/>
      </w:pPr>
      <w:r>
        <w:rPr>
          <w:rFonts w:ascii="Arial" w:cs="Arial" w:eastAsia="Arial" w:hAnsi="Arial"/>
          <w:sz w:val="20"/>
          <w:szCs w:val="20"/>
        </w:rPr>
        <w:t xml:space="preserve">Schlüsselschalter auf „Hand“ stellen, Handbediengerät anschließen.</w:t>
      </w:r>
    </w:p>
    <w:p>
      <w:pPr>
        <w:pStyle w:val="ListParagraph"/>
        <w:numPr>
          <w:ilvl w:val="0"/>
          <w:numId w:val="2"/>
        </w:numPr>
        <w:spacing w:after="60"/>
      </w:pPr>
      <w:r>
        <w:rPr>
          <w:rFonts w:ascii="Arial" w:cs="Arial" w:eastAsia="Arial" w:hAnsi="Arial"/>
          <w:sz w:val="20"/>
          <w:szCs w:val="20"/>
        </w:rPr>
        <w:t xml:space="preserve">Achse wählen, Zustimmtaster in Mittelstellung halten und mit + / − tippen. Der Arm fährt mit reduzierter Geschwindigkeit, die Software-Endlagen bleiben aktiv.</w:t>
      </w:r>
    </w:p>
    <w:p>
      <w:pPr>
        <w:pStyle w:val="ListParagraph"/>
        <w:numPr>
          <w:ilvl w:val="0"/>
          <w:numId w:val="2"/>
        </w:numPr>
        <w:spacing w:after="60"/>
      </w:pPr>
      <w:r>
        <w:rPr>
          <w:rFonts w:ascii="Arial" w:cs="Arial" w:eastAsia="Arial" w:hAnsi="Arial"/>
          <w:sz w:val="20"/>
          <w:szCs w:val="20"/>
        </w:rPr>
        <w:t xml:space="preserve">Aus dem Dom zuerst J3 heben, bis der Auslass frei ist, dann J1/J2 schwenken.</w:t>
      </w:r>
    </w:p>
    <w:p>
      <w:pPr>
        <w:pStyle w:val="ListParagraph"/>
        <w:numPr>
          <w:ilvl w:val="0"/>
          <w:numId w:val="2"/>
        </w:numPr>
        <w:spacing w:after="60"/>
      </w:pPr>
      <w:r>
        <w:rPr>
          <w:rFonts w:ascii="Arial" w:cs="Arial" w:eastAsia="Arial" w:hAnsi="Arial"/>
          <w:sz w:val="20"/>
          <w:szCs w:val="20"/>
        </w:rPr>
        <w:t xml:space="preserve">Bei J1/J2 kann die Bremse zum Schieben von Hand gelüftet werden (nur solange gedrückt). Bei Wind Arm festhalten. J3 nie lüften.</w:t>
      </w:r>
    </w:p>
    <w:p>
      <w:pPr>
        <w:pStyle w:val="ListParagraph"/>
        <w:numPr>
          <w:ilvl w:val="0"/>
          <w:numId w:val="2"/>
        </w:numPr>
        <w:spacing w:after="60"/>
      </w:pPr>
      <w:r>
        <w:rPr>
          <w:rFonts w:ascii="Arial" w:cs="Arial" w:eastAsia="Arial" w:hAnsi="Arial"/>
          <w:sz w:val="20"/>
          <w:szCs w:val="20"/>
        </w:rPr>
        <w:t xml:space="preserve">Danach Arm in die Parkstellung fahren oder „Automatisch in Parkstellung“ wählen, Schlüsselschalter auf „Automatik“, Handbediengerät abziehen.</w:t>
      </w:r>
    </w:p>
    <w:p>
      <w:pPr>
        <w:pStyle w:val="Heading2"/>
        <w:keepNext/>
        <w:spacing w:after="100" w:before="200"/>
      </w:pPr>
      <w:r>
        <w:rPr>
          <w:rFonts w:ascii="Arial" w:cs="Arial" w:eastAsia="Arial" w:hAnsi="Arial"/>
          <w:b/>
          <w:bCs/>
          <w:sz w:val="22"/>
          <w:szCs w:val="22"/>
        </w:rPr>
        <w:t xml:space="preserve">9.5. Kalibrierung</w:t>
      </w:r>
    </w:p>
    <w:p>
      <w:pPr>
        <w:pStyle w:val="ListParagraph"/>
        <w:numPr>
          <w:ilvl w:val="0"/>
          <w:numId w:val="2"/>
        </w:numPr>
        <w:spacing w:after="60"/>
      </w:pPr>
      <w:r>
        <w:rPr>
          <w:rFonts w:ascii="Arial" w:cs="Arial" w:eastAsia="Arial" w:hAnsi="Arial"/>
          <w:sz w:val="20"/>
          <w:szCs w:val="20"/>
        </w:rPr>
        <w:t xml:space="preserve">Die Leitstelle stößt die Kalibrierung an; sie startet erst nach Freigabe vor Ort mit „Beladen starten“.</w:t>
      </w:r>
    </w:p>
    <w:p>
      <w:pPr>
        <w:pStyle w:val="ListParagraph"/>
        <w:numPr>
          <w:ilvl w:val="0"/>
          <w:numId w:val="2"/>
        </w:numPr>
        <w:spacing w:after="60"/>
      </w:pPr>
      <w:r>
        <w:rPr>
          <w:rFonts w:ascii="Arial" w:cs="Arial" w:eastAsia="Arial" w:hAnsi="Arial"/>
          <w:sz w:val="20"/>
          <w:szCs w:val="20"/>
        </w:rPr>
        <w:t xml:space="preserve">Kein Fahrzeug auf dem Stellplatz, Bewegungsbereich frei. Der Arm fährt mehrere Stellungen ab und kehrt in die Parkstellung zurück.</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Der zu befüllende Behälter muss resistent gegen das Füllmedium sein.</w:t>
      </w:r>
    </w:p>
    <w:p>
      <w:pPr>
        <w:pStyle w:val="Heading1"/>
        <w:keepNext/>
        <w:spacing w:after="140" w:before="280"/>
      </w:pPr>
      <w:r>
        <w:rPr>
          <w:rFonts w:ascii="Arial" w:cs="Arial" w:eastAsia="Arial" w:hAnsi="Arial"/>
          <w:b/>
          <w:bCs/>
          <w:sz w:val="26"/>
          <w:szCs w:val="26"/>
        </w:rPr>
        <w:t xml:space="preserve">10. WARTUNG</w:t>
      </w:r>
    </w:p>
    <w:p>
      <w:pPr>
        <w:pStyle w:val="Heading2"/>
        <w:keepNext/>
        <w:spacing w:after="100" w:before="200"/>
      </w:pPr>
      <w:r>
        <w:rPr>
          <w:rFonts w:ascii="Arial" w:cs="Arial" w:eastAsia="Arial" w:hAnsi="Arial"/>
          <w:b/>
          <w:bCs/>
          <w:sz w:val="22"/>
          <w:szCs w:val="22"/>
        </w:rPr>
        <w:t xml:space="preserve">10.1. Drehgelenke</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Das Öffnen und/oder Zerlegen der Drehgelenke durch den Anwender ist nicht erlaubt und führt zum Erlöschen der Herstellergarantie.</w:t>
      </w:r>
    </w:p>
    <w:p>
      <w:pPr>
        <w:spacing w:after="120"/>
      </w:pPr>
      <w:r>
        <w:rPr>
          <w:rFonts w:ascii="Arial" w:cs="Arial" w:eastAsia="Arial" w:hAnsi="Arial"/>
          <w:sz w:val="20"/>
          <w:szCs w:val="20"/>
        </w:rPr>
        <w:t xml:space="preserve">Flanschdrehgelenke sind mit einer Spezialdichtung am Rohrabschnittsflansch abgedichtet. Muss die Dichtung ausgetauscht werden, müssen auch die Schrauben sorgfältig kreuzweise angezogen werden. Das maximale Drehmoment beträgt 60 Nm.</w:t>
      </w:r>
    </w:p>
    <w:p>
      <w:pPr>
        <w:spacing w:after="120"/>
      </w:pPr>
      <w:r>
        <w:rPr>
          <w:rFonts w:ascii="Arial" w:cs="Arial" w:eastAsia="Arial" w:hAnsi="Arial"/>
          <w:sz w:val="20"/>
          <w:szCs w:val="20"/>
        </w:rPr>
        <w:t xml:space="preserve">Im Falle von beschädigten oder undichten Drehgelenken ist der Hersteller umgehend zu informieren.</w:t>
      </w:r>
    </w:p>
    <w:p>
      <w:pPr>
        <w:pStyle w:val="Heading2"/>
        <w:keepNext/>
        <w:spacing w:after="100" w:before="200"/>
      </w:pPr>
      <w:r>
        <w:rPr>
          <w:rFonts w:ascii="Arial" w:cs="Arial" w:eastAsia="Arial" w:hAnsi="Arial"/>
          <w:b/>
          <w:bCs/>
          <w:sz w:val="22"/>
          <w:szCs w:val="22"/>
        </w:rPr>
        <w:t xml:space="preserve">10.2. Regelmäßige Prüfungen durch den Betreiber</w:t>
      </w:r>
    </w:p>
    <w:p>
      <w:pPr>
        <w:pStyle w:val="ListParagraph"/>
        <w:numPr>
          <w:ilvl w:val="0"/>
          <w:numId w:val="2"/>
        </w:numPr>
        <w:spacing w:after="60"/>
      </w:pPr>
      <w:r>
        <w:rPr>
          <w:rFonts w:ascii="Arial" w:cs="Arial" w:eastAsia="Arial" w:hAnsi="Arial"/>
          <w:sz w:val="20"/>
          <w:szCs w:val="20"/>
        </w:rPr>
        <w:t xml:space="preserve">Kamerafenster reinigen </w:t>
      </w:r>
      <w:r>
        <w:rPr>
          <w:rFonts w:ascii="Arial" w:cs="Arial" w:eastAsia="Arial" w:hAnsi="Arial"/>
          <w:sz w:val="20"/>
          <w:szCs w:val="20"/>
          <w:highlight w:val="yellow"/>
        </w:rPr>
        <w:t xml:space="preserve">[Intervall folgt]</w:t>
      </w:r>
      <w:r>
        <w:rPr>
          <w:rFonts w:ascii="Arial" w:cs="Arial" w:eastAsia="Arial" w:hAnsi="Arial"/>
          <w:sz w:val="20"/>
          <w:szCs w:val="20"/>
        </w:rPr>
        <w:t xml:space="preserve">.</w:t>
      </w:r>
    </w:p>
    <w:p>
      <w:pPr>
        <w:pStyle w:val="ListParagraph"/>
        <w:numPr>
          <w:ilvl w:val="0"/>
          <w:numId w:val="2"/>
        </w:numPr>
        <w:spacing w:after="60"/>
      </w:pPr>
      <w:r>
        <w:rPr>
          <w:rFonts w:ascii="Arial" w:cs="Arial" w:eastAsia="Arial" w:hAnsi="Arial"/>
          <w:sz w:val="20"/>
          <w:szCs w:val="20"/>
        </w:rPr>
        <w:t xml:space="preserve">Funktion Not-Halt, Lichtschranke, Klapptreppe und Überfüllsicherung prüfen </w:t>
      </w:r>
      <w:r>
        <w:rPr>
          <w:rFonts w:ascii="Arial" w:cs="Arial" w:eastAsia="Arial" w:hAnsi="Arial"/>
          <w:sz w:val="20"/>
          <w:szCs w:val="20"/>
          <w:highlight w:val="yellow"/>
        </w:rPr>
        <w:t xml:space="preserve">[Intervall nach Vorgabe Betreiber / Zulassung]</w:t>
      </w:r>
      <w:r>
        <w:rPr>
          <w:rFonts w:ascii="Arial" w:cs="Arial" w:eastAsia="Arial" w:hAnsi="Arial"/>
          <w:sz w:val="20"/>
          <w:szCs w:val="20"/>
        </w:rPr>
        <w:t xml:space="preserve">.</w:t>
      </w:r>
    </w:p>
    <w:p>
      <w:pPr>
        <w:pStyle w:val="ListParagraph"/>
        <w:numPr>
          <w:ilvl w:val="0"/>
          <w:numId w:val="2"/>
        </w:numPr>
        <w:spacing w:after="60"/>
      </w:pPr>
      <w:r>
        <w:rPr>
          <w:rFonts w:ascii="Arial" w:cs="Arial" w:eastAsia="Arial" w:hAnsi="Arial"/>
          <w:sz w:val="20"/>
          <w:szCs w:val="20"/>
        </w:rPr>
        <w:t xml:space="preserve">Sichtprüfung Kabel am Arm, Zahnkränze, Befestigungen, Dichtheit.</w:t>
      </w:r>
    </w:p>
    <w:p>
      <w:pPr>
        <w:pStyle w:val="Heading2"/>
        <w:keepNext/>
        <w:spacing w:after="100" w:before="200"/>
      </w:pPr>
      <w:r>
        <w:rPr>
          <w:rFonts w:ascii="Arial" w:cs="Arial" w:eastAsia="Arial" w:hAnsi="Arial"/>
          <w:b/>
          <w:bCs/>
          <w:sz w:val="22"/>
          <w:szCs w:val="22"/>
        </w:rPr>
        <w:t xml:space="preserve">10.3. Wartungszyklen</w:t>
      </w:r>
    </w:p>
    <w:p>
      <w:pPr>
        <w:spacing w:after="120"/>
      </w:pPr>
      <w:r>
        <w:rPr>
          <w:rFonts w:ascii="Arial" w:cs="Arial" w:eastAsia="Arial" w:hAnsi="Arial"/>
          <w:sz w:val="20"/>
          <w:szCs w:val="20"/>
        </w:rPr>
        <w:t xml:space="preserve">Um einen sicheren Betrieb und eine lange Lebensdauer des Verladearms zu ermöglichen, sind neben den Drehgelenken auch Antriebe, Getriebe, Zahnkränze, Befestigungen, Leitungen, Sensorik, Kamera, Not-Halt, Steuerung und Software regelmäßig zu prüfen. Es gelten die nachfolgenden HETA-Intervalle sowie die Herstellerunterlagen der Zukaufteile: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Inspektionswartung</w:t>
            </w:r>
          </w:p>
        </w:tc>
        <w:tc>
          <w:tcPr>
            <w:tcW w:type="dxa" w:w="4819"/>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Grundwartung</w:t>
            </w:r>
          </w:p>
        </w:tc>
      </w:tr>
      <w:tr>
        <w:trPr>
          <w:cantSplit/>
          <w:tblHeader w:val="off"/>
        </w:trPr>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2 Jahre nach Ersteinsatz, danach jährlich</w:t>
            </w:r>
          </w:p>
        </w:tc>
        <w:tc>
          <w:tcPr>
            <w:tcW w:type="dxa" w:w="4819"/>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b w:val="false"/>
                <w:bCs w:val="false"/>
                <w:sz w:val="20"/>
                <w:szCs w:val="20"/>
              </w:rPr>
              <w:t xml:space="preserve">7 Jahre nach Ersteinsatz, danach alle 5 Jahre</w:t>
            </w:r>
          </w:p>
        </w:tc>
      </w:tr>
    </w:tbl>
    <w:p>
      <w:pPr>
        <w:spacing w:after="120"/>
      </w:pPr>
      <w:r>
        <w:rPr>
          <w:rFonts w:ascii="Arial" w:cs="Arial" w:eastAsia="Arial" w:hAnsi="Arial"/>
          <w:sz w:val="20"/>
          <w:szCs w:val="20"/>
        </w:rPr>
        <w:t xml:space="preserve">Zusätzlich bei jeder Inspektionswartung: Bremsentest je Achse, Ritzel/Zahnkranz J1/J2 schmieren und Flankenspiel prüfen, Getriebe nach SEW/IMO, Kalibrierung prüfen (Prüfstellung), Datensicherung von Anlagendatei und Software, Softwarestand dokumentieren.</w:t>
      </w:r>
    </w:p>
    <w:p>
      <w:pPr>
        <w:keepNext/>
        <w:pBdr>
          <w:left w:val="single" w:color="1F4E79" w:sz="18" w:space="6"/>
        </w:pBdr>
        <w:shd w:fill="EAF1F8" w:color="auto" w:val="clear"/>
        <w:spacing w:after="40"/>
        <w:ind w:left="200"/>
      </w:pPr>
      <w:r>
        <w:rPr>
          <w:rFonts w:ascii="Arial" w:cs="Arial" w:eastAsia="Arial" w:hAnsi="Arial"/>
          <w:b/>
          <w:bCs/>
          <w:color w:val="1F4E79"/>
          <w:sz w:val="20"/>
          <w:szCs w:val="20"/>
        </w:rPr>
        <w:t xml:space="preserve">HINWEIS!</w:t>
      </w:r>
    </w:p>
    <w:p>
      <w:pPr>
        <w:keepNext w:val="false"/>
        <w:pBdr>
          <w:left w:val="single" w:color="1F4E79" w:sz="18" w:space="6"/>
        </w:pBdr>
        <w:shd w:fill="EAF1F8" w:color="auto" w:val="clear"/>
        <w:spacing w:after="160"/>
        <w:ind w:left="200"/>
      </w:pPr>
      <w:r>
        <w:rPr>
          <w:rFonts w:ascii="Arial" w:cs="Arial" w:eastAsia="Arial" w:hAnsi="Arial"/>
          <w:sz w:val="20"/>
          <w:szCs w:val="20"/>
        </w:rPr>
        <w:t xml:space="preserve">Die Wartungen dürfen nur von Fachpersonal der Firma HETA Verfahrenstechnik GmbH durchgeführt werden.</w:t>
      </w:r>
    </w:p>
    <w:p>
      <w:pPr>
        <w:pStyle w:val="Heading1"/>
        <w:keepNext/>
        <w:spacing w:after="140" w:before="280"/>
      </w:pPr>
      <w:r>
        <w:rPr>
          <w:rFonts w:ascii="Arial" w:cs="Arial" w:eastAsia="Arial" w:hAnsi="Arial"/>
          <w:b/>
          <w:bCs/>
          <w:sz w:val="26"/>
          <w:szCs w:val="26"/>
        </w:rPr>
        <w:t xml:space="preserve">11. ERSATZTEILE</w:t>
      </w:r>
    </w:p>
    <w:p>
      <w:pPr>
        <w:pStyle w:val="Heading2"/>
        <w:keepNext/>
        <w:spacing w:after="100" w:before="200"/>
      </w:pPr>
      <w:r>
        <w:rPr>
          <w:rFonts w:ascii="Arial" w:cs="Arial" w:eastAsia="Arial" w:hAnsi="Arial"/>
          <w:b/>
          <w:bCs/>
          <w:sz w:val="22"/>
          <w:szCs w:val="22"/>
        </w:rPr>
        <w:t xml:space="preserve">11.1. Ersatzteilbestellung</w:t>
      </w:r>
    </w:p>
    <w:p>
      <w:pPr>
        <w:spacing w:after="120"/>
      </w:pPr>
      <w:r>
        <w:rPr>
          <w:rFonts w:ascii="Arial" w:cs="Arial" w:eastAsia="Arial" w:hAnsi="Arial"/>
          <w:sz w:val="20"/>
          <w:szCs w:val="20"/>
        </w:rPr>
        <w:t xml:space="preserve">Von Modell zu Modell können kleine Unterschiede zwischen den einzelnen Verladearmen bestehen. Geben Sie daher bei der Ersatzteilbestellung bitte an:</w:t>
      </w:r>
    </w:p>
    <w:p>
      <w:pPr>
        <w:pStyle w:val="ListParagraph"/>
        <w:numPr>
          <w:ilvl w:val="0"/>
          <w:numId w:val="2"/>
        </w:numPr>
        <w:spacing w:after="60"/>
      </w:pPr>
      <w:r>
        <w:rPr>
          <w:rFonts w:ascii="Arial" w:cs="Arial" w:eastAsia="Arial" w:hAnsi="Arial"/>
          <w:sz w:val="20"/>
          <w:szCs w:val="20"/>
        </w:rPr>
        <w:t xml:space="preserve">den Standort,</w:t>
      </w:r>
    </w:p>
    <w:p>
      <w:pPr>
        <w:pStyle w:val="ListParagraph"/>
        <w:numPr>
          <w:ilvl w:val="0"/>
          <w:numId w:val="2"/>
        </w:numPr>
        <w:spacing w:after="60"/>
      </w:pPr>
      <w:r>
        <w:rPr>
          <w:rFonts w:ascii="Arial" w:cs="Arial" w:eastAsia="Arial" w:hAnsi="Arial"/>
          <w:sz w:val="20"/>
          <w:szCs w:val="20"/>
        </w:rPr>
        <w:t xml:space="preserve">die Fabrik-Nr. des betreffenden Verladearms (siehe Fabrikschild),</w:t>
      </w:r>
    </w:p>
    <w:p>
      <w:pPr>
        <w:pStyle w:val="ListParagraph"/>
        <w:numPr>
          <w:ilvl w:val="0"/>
          <w:numId w:val="2"/>
        </w:numPr>
        <w:spacing w:after="60"/>
      </w:pPr>
      <w:r>
        <w:rPr>
          <w:rFonts w:ascii="Arial" w:cs="Arial" w:eastAsia="Arial" w:hAnsi="Arial"/>
          <w:sz w:val="20"/>
          <w:szCs w:val="20"/>
        </w:rPr>
        <w:t xml:space="preserve">die Ersatzteilbezeichnung,</w:t>
      </w:r>
    </w:p>
    <w:p>
      <w:pPr>
        <w:pStyle w:val="ListParagraph"/>
        <w:numPr>
          <w:ilvl w:val="0"/>
          <w:numId w:val="2"/>
        </w:numPr>
        <w:spacing w:after="60"/>
      </w:pPr>
      <w:r>
        <w:rPr>
          <w:rFonts w:ascii="Arial" w:cs="Arial" w:eastAsia="Arial" w:hAnsi="Arial"/>
          <w:sz w:val="20"/>
          <w:szCs w:val="20"/>
        </w:rPr>
        <w:t xml:space="preserve">die entsprechende Ersatzteil-Nummer.</w:t>
      </w:r>
    </w:p>
    <w:p>
      <w:pPr>
        <w:spacing w:after="120"/>
      </w:pPr>
      <w:r>
        <w:rPr>
          <w:rFonts w:ascii="Arial" w:cs="Arial" w:eastAsia="Arial" w:hAnsi="Arial"/>
          <w:sz w:val="20"/>
          <w:szCs w:val="20"/>
        </w:rPr>
        <w:t xml:space="preserve">Alle Ersatzteil-Nummern finden Sie auf der Übersichtszeichnung. Wenn Sie in der Ersatzteilliste den Hinweis „siehe Herstellerunterlagen“ finden, sehen Sie bitte in den entsprechenden Handbüchern nach. Finden Sie in der Ersatzteilliste den Hinweis auf eine Zeichnung, geben Sie bei der Bestellung bitte die entsprechende Zeichnungsnummer an.</w:t>
      </w:r>
    </w:p>
    <w:p>
      <w:pPr>
        <w:pStyle w:val="Heading2"/>
        <w:keepNext/>
        <w:spacing w:after="100" w:before="200"/>
      </w:pPr>
      <w:r>
        <w:rPr>
          <w:rFonts w:ascii="Arial" w:cs="Arial" w:eastAsia="Arial" w:hAnsi="Arial"/>
          <w:b/>
          <w:bCs/>
          <w:sz w:val="22"/>
          <w:szCs w:val="22"/>
        </w:rPr>
        <w:t xml:space="preserve">11.2. Ersatzteilliste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5400"/>
        <w:gridCol w:w="3138"/>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Position</w:t>
            </w:r>
          </w:p>
        </w:tc>
        <w:tc>
          <w:tcPr>
            <w:tcW w:type="dxa" w:w="5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Bezeichnung</w:t>
            </w:r>
          </w:p>
        </w:tc>
        <w:tc>
          <w:tcPr>
            <w:tcW w:type="dxa" w:w="3138"/>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r>
              <w:rPr>
                <w:rFonts w:ascii="Arial" w:cs="Arial" w:eastAsia="Arial" w:hAnsi="Arial"/>
                <w:b/>
                <w:bCs/>
                <w:sz w:val="20"/>
                <w:szCs w:val="20"/>
              </w:rPr>
              <w:t xml:space="preserve">Zeichnungs-Nr.</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t>
            </w:r>
          </w:p>
        </w:tc>
        <w:tc>
          <w:tcPr>
            <w:tcW w:type="dxa" w:w="5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Servomotor J1 mit Planetengetriebe P5KG31 MD071A CM3C71S/BK/AZ2Z</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SEW</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t>
            </w:r>
          </w:p>
        </w:tc>
        <w:tc>
          <w:tcPr>
            <w:tcW w:type="dxa" w:w="5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Servomotor J2 (wie J1)</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SEW</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t>
            </w:r>
          </w:p>
        </w:tc>
        <w:tc>
          <w:tcPr>
            <w:tcW w:type="dxa" w:w="5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Getriebemotor J3 RF47 DRN80M4/BE05/DI/KD1/TF/AK8Z</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SEW</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4</w:t>
            </w:r>
          </w:p>
        </w:tc>
        <w:tc>
          <w:tcPr>
            <w:tcW w:type="dxa" w:w="5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Schwenkantrieb J3 IMO WD-E 0223/3 mit Adaption</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30000-041 </w:t>
            </w:r>
            <w:r>
              <w:rPr>
                <w:rFonts w:ascii="Arial" w:cs="Arial" w:eastAsia="Arial" w:hAnsi="Arial"/>
                <w:sz w:val="20"/>
                <w:szCs w:val="20"/>
                <w:highlight w:val="yellow"/>
              </w:rPr>
              <w:t xml:space="preserve">[prüfen]</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t>
            </w:r>
          </w:p>
        </w:tc>
        <w:tc>
          <w:tcPr>
            <w:tcW w:type="dxa" w:w="5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Ritzel / Zahnkranz J1 und J2</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highlight w:val="yellow"/>
              </w:rPr>
              <w:t xml:space="preserve">[Zeichnungs-Nr. folgt]</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t>
            </w:r>
          </w:p>
        </w:tc>
        <w:tc>
          <w:tcPr>
            <w:tcW w:type="dxa" w:w="5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Frequenzumrichter MOVITRAC advanced MCX91A-0040 (2×), MCX91A-0025 (1×) mit Speichermodul CMM11A</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SEW</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t>
            </w:r>
          </w:p>
        </w:tc>
        <w:tc>
          <w:tcPr>
            <w:tcW w:type="dxa" w:w="5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3D-Kamera SICK Visionary-T Mini CX</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siehe Herstellerunterlagen</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t>
            </w:r>
          </w:p>
        </w:tc>
        <w:tc>
          <w:tcPr>
            <w:tcW w:type="dxa" w:w="5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Vision-PC</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highlight w:val="yellow"/>
              </w:rPr>
              <w:t xml:space="preserve">[folgt]</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t>
            </w:r>
          </w:p>
        </w:tc>
        <w:tc>
          <w:tcPr>
            <w:tcW w:type="dxa" w:w="5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SPS-Baugruppen</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siehe Stromlaufplan</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t>
            </w:r>
          </w:p>
        </w:tc>
        <w:tc>
          <w:tcPr>
            <w:tcW w:type="dxa" w:w="5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Handbediengerät mit Zustimmtaster und Not-Halt</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siehe Stromlaufplan</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t>
            </w:r>
          </w:p>
        </w:tc>
        <w:tc>
          <w:tcPr>
            <w:tcW w:type="dxa" w:w="5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Messstab Füllstand, Überfüllsicherung, Durchflusssensor</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highlight w:val="yellow"/>
              </w:rPr>
              <w:t xml:space="preserve">[folgt]</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w:t>
            </w:r>
          </w:p>
        </w:tc>
        <w:tc>
          <w:tcPr>
            <w:tcW w:type="dxa" w:w="5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Absperrklappe DN 100 mit Antrieb</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highlight w:val="yellow"/>
              </w:rPr>
              <w:t xml:space="preserve">[folgt]</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14</w:t>
            </w:r>
          </w:p>
        </w:tc>
        <w:tc>
          <w:tcPr>
            <w:tcW w:type="dxa" w:w="5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Flachdichtung DN100 PN16, NBR</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10162-001</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25</w:t>
            </w:r>
          </w:p>
        </w:tc>
        <w:tc>
          <w:tcPr>
            <w:tcW w:type="dxa" w:w="5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Drehgelenk 4"</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00008424</w:t>
            </w:r>
          </w:p>
        </w:tc>
      </w:tr>
      <w:tr>
        <w:trPr>
          <w:cantSplit/>
          <w:tblHeader w:val="off"/>
        </w:trPr>
        <w:tc>
          <w:tcPr>
            <w:tcW w:type="dxa" w:w="11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26</w:t>
            </w:r>
          </w:p>
        </w:tc>
        <w:tc>
          <w:tcPr>
            <w:tcW w:type="dxa" w:w="5400"/>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Drehgelenk 4"</w:t>
            </w:r>
          </w:p>
        </w:tc>
        <w:tc>
          <w:tcPr>
            <w:tcW w:type="dxa" w:w="3138"/>
            <w:tcBorders>
              <w:top w:val="single" w:color="808080" w:sz="4"/>
              <w:left w:val="single" w:color="808080" w:sz="4"/>
              <w:bottom w:val="single" w:color="808080" w:sz="4"/>
              <w:right w:val="single" w:color="808080" w:sz="4"/>
            </w:tcBorders>
            <w:tcMar>
              <w:top w:type="dxa" w:w="60"/>
              <w:left w:type="dxa" w:w="100"/>
              <w:bottom w:type="dxa" w:w="60"/>
              <w:right w:type="dxa" w:w="100"/>
            </w:tcMar>
          </w:tcPr>
          <w:p>
            <w:r>
              <w:rPr>
                <w:rFonts w:ascii="Arial" w:cs="Arial" w:eastAsia="Arial" w:hAnsi="Arial"/>
                <w:sz w:val="20"/>
                <w:szCs w:val="20"/>
              </w:rPr>
              <w:t xml:space="preserve">00028675</w:t>
            </w:r>
          </w:p>
        </w:tc>
      </w:tr>
    </w:tbl>
    <w:p>
      <w:pPr>
        <w:spacing w:after="120"/>
      </w:pPr>
    </w:p>
    <w:p>
      <w:pPr>
        <w:pStyle w:val="Heading1"/>
        <w:keepNext/>
        <w:spacing w:after="140" w:before="280"/>
      </w:pPr>
      <w:r>
        <w:rPr>
          <w:rFonts w:ascii="Arial" w:cs="Arial" w:eastAsia="Arial" w:hAnsi="Arial"/>
          <w:b/>
          <w:bCs/>
          <w:sz w:val="26"/>
          <w:szCs w:val="26"/>
        </w:rPr>
        <w:t xml:space="preserve">12. GARANTIEBEDINGUNGEN</w:t>
      </w:r>
    </w:p>
    <w:p>
      <w:pPr>
        <w:pStyle w:val="Heading2"/>
        <w:keepNext/>
        <w:spacing w:after="100" w:before="200"/>
      </w:pPr>
      <w:r>
        <w:rPr>
          <w:rFonts w:ascii="Arial" w:cs="Arial" w:eastAsia="Arial" w:hAnsi="Arial"/>
          <w:b/>
          <w:bCs/>
          <w:sz w:val="22"/>
          <w:szCs w:val="22"/>
        </w:rPr>
        <w:t xml:space="preserve">12.1. Garantieeinschluss</w:t>
      </w:r>
    </w:p>
    <w:p>
      <w:pPr>
        <w:spacing w:after="120"/>
      </w:pPr>
      <w:r>
        <w:rPr>
          <w:rFonts w:ascii="Arial" w:cs="Arial" w:eastAsia="Arial" w:hAnsi="Arial"/>
          <w:sz w:val="20"/>
          <w:szCs w:val="20"/>
        </w:rPr>
        <w:t xml:space="preserve">Unsere Garantie schließt Fehler im Material oder Herstellungsfehler ein, die bei einer dem Vertrag und der Konstruktion entsprechenden Nutzung auftreten, vorausgesetzt, dass die Produkte in Übereinstimmung mit den Einbau- und Gebrauchsanweisungen der HETA Verfahrenstechnik GmbH genutzt werden. Der Verladearm wurde Druck-, Dichtheits- und Funktionstests im Herstellerwerk unterzogen.</w:t>
      </w:r>
    </w:p>
    <w:p>
      <w:pPr>
        <w:pStyle w:val="Heading2"/>
        <w:keepNext/>
        <w:spacing w:after="100" w:before="200"/>
      </w:pPr>
      <w:r>
        <w:rPr>
          <w:rFonts w:ascii="Arial" w:cs="Arial" w:eastAsia="Arial" w:hAnsi="Arial"/>
          <w:b/>
          <w:bCs/>
          <w:sz w:val="22"/>
          <w:szCs w:val="22"/>
        </w:rPr>
        <w:t xml:space="preserve">12.2. Garantiedauer</w:t>
      </w:r>
    </w:p>
    <w:p>
      <w:pPr>
        <w:spacing w:after="120"/>
      </w:pPr>
      <w:r>
        <w:rPr>
          <w:rFonts w:ascii="Arial" w:cs="Arial" w:eastAsia="Arial" w:hAnsi="Arial"/>
          <w:sz w:val="20"/>
          <w:szCs w:val="20"/>
        </w:rPr>
        <w:t xml:space="preserve">Es gilt die gesetzliche Garantiezeit von 12 Monaten nach Inbetriebnahme, jedoch nicht länger als 24 Monate nach Lieferung, Verschleiß- und Ersatzteile ausgenommen. Vorausgesetzt ist außerdem die einwandfreie Lagerung der Lieferung.</w:t>
      </w:r>
    </w:p>
    <w:p>
      <w:pPr>
        <w:pStyle w:val="Heading2"/>
        <w:keepNext/>
        <w:spacing w:after="100" w:before="200"/>
      </w:pPr>
      <w:r>
        <w:rPr>
          <w:rFonts w:ascii="Arial" w:cs="Arial" w:eastAsia="Arial" w:hAnsi="Arial"/>
          <w:b/>
          <w:bCs/>
          <w:sz w:val="22"/>
          <w:szCs w:val="22"/>
        </w:rPr>
        <w:t xml:space="preserve">12.3. Garantieausschluss</w:t>
      </w:r>
    </w:p>
    <w:p>
      <w:pPr>
        <w:spacing w:after="120"/>
      </w:pPr>
      <w:r>
        <w:rPr>
          <w:rFonts w:ascii="Arial" w:cs="Arial" w:eastAsia="Arial" w:hAnsi="Arial"/>
          <w:sz w:val="20"/>
          <w:szCs w:val="20"/>
        </w:rPr>
        <w:t xml:space="preserve">Die gegebene Garantie erlischt automatisch, wenn die Produkte von Dritten ohne Zustimmung der HETA Verfahrenstechnik GmbH verändert oder repariert werden.</w:t>
      </w:r>
    </w:p>
    <w:p>
      <w:pPr>
        <w:spacing w:after="120"/>
      </w:pPr>
      <w:r>
        <w:rPr>
          <w:rFonts w:ascii="Arial" w:cs="Arial" w:eastAsia="Arial" w:hAnsi="Arial"/>
          <w:sz w:val="20"/>
          <w:szCs w:val="20"/>
        </w:rPr>
        <w:t xml:space="preserve">Beschädigte Teile sind auszubauen und auf Kundenkosten an die HETA Verfahrenstechnik GmbH zu senden. Verschleißteile wie Gummiteile und Dichtungen unterliegen nicht der Garantie. Jeder Mangel muss binnen 7 Tagen nach Feststellung oder nachdem er hätte festgestellt werden können, schriftlich bekannt gegeben werden. Die HETA Verfahrenstechnik GmbH haftet nicht für Schäden, die sich aus dem Gebrauch der angebotenen oder gelieferten Produkte ergeben. Dies gilt auch für technische Instruktionen oder Daten.</w:t>
      </w:r>
    </w:p>
    <w:p>
      <w:pPr>
        <w:spacing w:after="120"/>
      </w:pPr>
      <w:r>
        <w:rPr>
          <w:rFonts w:ascii="Arial" w:cs="Arial" w:eastAsia="Arial" w:hAnsi="Arial"/>
          <w:sz w:val="20"/>
          <w:szCs w:val="20"/>
        </w:rPr>
        <w:t xml:space="preserve">Wir behalten uns das Recht vor, Änderungen in der Konstruktion, Herstellung oder im Material vorzunehmen, wenn dies aufgrund technischer Überlegungen oder im Hinblick auf eine Produktionsverbesserung angeraten erscheint.</w:t>
      </w:r>
    </w:p>
    <w:p>
      <w:pPr>
        <w:pStyle w:val="Heading2"/>
        <w:keepNext/>
        <w:spacing w:after="100" w:before="200"/>
      </w:pPr>
      <w:r>
        <w:rPr>
          <w:rFonts w:ascii="Arial" w:cs="Arial" w:eastAsia="Arial" w:hAnsi="Arial"/>
          <w:b/>
          <w:bCs/>
          <w:sz w:val="22"/>
          <w:szCs w:val="22"/>
        </w:rPr>
        <w:t xml:space="preserve">12.4. Versand gebrauchter Geräte an die HETA Verfahrenstechnik GmbH</w:t>
      </w:r>
    </w:p>
    <w:p>
      <w:pPr>
        <w:spacing w:after="120"/>
      </w:pPr>
      <w:r>
        <w:rPr>
          <w:rFonts w:ascii="Arial" w:cs="Arial" w:eastAsia="Arial" w:hAnsi="Arial"/>
          <w:sz w:val="20"/>
          <w:szCs w:val="20"/>
        </w:rPr>
        <w:t xml:space="preserve">Um den geltenden Umwelt- und Arbeitsschutzbestimmungen zu entsprechen, hat die HETA Verfahrenstechnik GmbH folgende Regelung für retournierte Geräte/Anlagenteile eingeführt:</w:t>
      </w:r>
    </w:p>
    <w:p>
      <w:pPr>
        <w:pStyle w:val="ListParagraph"/>
        <w:numPr>
          <w:ilvl w:val="0"/>
          <w:numId w:val="2"/>
        </w:numPr>
        <w:spacing w:after="60"/>
      </w:pPr>
      <w:r>
        <w:rPr>
          <w:rFonts w:ascii="Arial" w:cs="Arial" w:eastAsia="Arial" w:hAnsi="Arial"/>
          <w:sz w:val="20"/>
          <w:szCs w:val="20"/>
        </w:rPr>
        <w:t xml:space="preserve">Alle gebrauchten Geräte/Teile müssen vor dem Versand entsprechend den geltenden Umwelt- und Arbeitsschutzbestimmungen gereinigt bzw. dekontaminiert werden.</w:t>
      </w:r>
    </w:p>
    <w:p>
      <w:pPr>
        <w:pStyle w:val="ListParagraph"/>
        <w:numPr>
          <w:ilvl w:val="0"/>
          <w:numId w:val="2"/>
        </w:numPr>
        <w:spacing w:after="60"/>
      </w:pPr>
      <w:r>
        <w:rPr>
          <w:rFonts w:ascii="Arial" w:cs="Arial" w:eastAsia="Arial" w:hAnsi="Arial"/>
          <w:sz w:val="20"/>
          <w:szCs w:val="20"/>
        </w:rPr>
        <w:t xml:space="preserve">Die Geräte sind einzeln zu verpacken.</w:t>
      </w:r>
    </w:p>
    <w:p>
      <w:pPr>
        <w:pStyle w:val="ListParagraph"/>
        <w:numPr>
          <w:ilvl w:val="0"/>
          <w:numId w:val="2"/>
        </w:numPr>
        <w:spacing w:after="60"/>
      </w:pPr>
      <w:r>
        <w:rPr>
          <w:rFonts w:ascii="Arial" w:cs="Arial" w:eastAsia="Arial" w:hAnsi="Arial"/>
          <w:sz w:val="20"/>
          <w:szCs w:val="20"/>
        </w:rPr>
        <w:t xml:space="preserve">Außen an der Verpackung ist ein Datenblatt anzubringen, aus dem hervorgeht, mit welchen Flüssigkeiten oder Gasen das Gerät betrieben bzw. mit welchen Mitteln es gereinigt wurde.</w:t>
      </w:r>
    </w:p>
    <w:p>
      <w:pPr>
        <w:pStyle w:val="ListParagraph"/>
        <w:numPr>
          <w:ilvl w:val="0"/>
          <w:numId w:val="2"/>
        </w:numPr>
        <w:spacing w:after="60"/>
      </w:pPr>
      <w:r>
        <w:rPr>
          <w:rFonts w:ascii="Arial" w:cs="Arial" w:eastAsia="Arial" w:hAnsi="Arial"/>
          <w:sz w:val="20"/>
          <w:szCs w:val="20"/>
        </w:rPr>
        <w:t xml:space="preserve">Für die genannten Stoffe ist das gültige Sicherheitsdatenblatt beizufügen.</w:t>
      </w:r>
    </w:p>
    <w:p>
      <w:pPr>
        <w:pStyle w:val="ListParagraph"/>
        <w:numPr>
          <w:ilvl w:val="0"/>
          <w:numId w:val="2"/>
        </w:numPr>
        <w:spacing w:after="60"/>
      </w:pPr>
      <w:r>
        <w:rPr>
          <w:rFonts w:ascii="Arial" w:cs="Arial" w:eastAsia="Arial" w:hAnsi="Arial"/>
          <w:sz w:val="20"/>
          <w:szCs w:val="20"/>
        </w:rPr>
        <w:t xml:space="preserve">Wir behalten uns vor, Sendungen ohne vollständig ausgefülltes und unterschriebenes Datenblatt und/oder ungereinigte Geräte nach unserer Wahl auf Kosten des Absenders zu reinigen oder ungereinigt zurückzuschicken.</w:t>
      </w:r>
    </w:p>
    <w:p>
      <w:pPr>
        <w:pStyle w:val="Heading1"/>
        <w:keepNext/>
        <w:spacing w:after="140" w:before="280"/>
      </w:pPr>
      <w:r>
        <w:rPr>
          <w:rFonts w:ascii="Arial" w:cs="Arial" w:eastAsia="Arial" w:hAnsi="Arial"/>
          <w:b/>
          <w:bCs/>
          <w:sz w:val="26"/>
          <w:szCs w:val="26"/>
        </w:rPr>
        <w:t xml:space="preserve">13. AUSSERBETRIEBNAHME UND ENTSORGUNG</w:t>
      </w:r>
    </w:p>
    <w:p>
      <w:pPr>
        <w:pStyle w:val="ListParagraph"/>
        <w:numPr>
          <w:ilvl w:val="0"/>
          <w:numId w:val="2"/>
        </w:numPr>
        <w:spacing w:after="60"/>
      </w:pPr>
      <w:r>
        <w:rPr>
          <w:rFonts w:ascii="Arial" w:cs="Arial" w:eastAsia="Arial" w:hAnsi="Arial"/>
          <w:sz w:val="20"/>
          <w:szCs w:val="20"/>
        </w:rPr>
        <w:t xml:space="preserve">Arm in die Parkstellung fahren.</w:t>
      </w:r>
    </w:p>
    <w:p>
      <w:pPr>
        <w:pStyle w:val="ListParagraph"/>
        <w:numPr>
          <w:ilvl w:val="0"/>
          <w:numId w:val="2"/>
        </w:numPr>
        <w:spacing w:after="60"/>
      </w:pPr>
      <w:r>
        <w:rPr>
          <w:rFonts w:ascii="Arial" w:cs="Arial" w:eastAsia="Arial" w:hAnsi="Arial"/>
          <w:sz w:val="20"/>
          <w:szCs w:val="20"/>
        </w:rPr>
        <w:t xml:space="preserve">Produktzufuhr absperren und Anlage vollständig drucklos setzen.</w:t>
      </w:r>
    </w:p>
    <w:p>
      <w:pPr>
        <w:pStyle w:val="ListParagraph"/>
        <w:numPr>
          <w:ilvl w:val="0"/>
          <w:numId w:val="2"/>
        </w:numPr>
        <w:spacing w:after="60"/>
      </w:pPr>
      <w:r>
        <w:rPr>
          <w:rFonts w:ascii="Arial" w:cs="Arial" w:eastAsia="Arial" w:hAnsi="Arial"/>
          <w:sz w:val="20"/>
          <w:szCs w:val="20"/>
        </w:rPr>
        <w:t xml:space="preserve">Verladearm mediumgerecht reinigen bzw. dekontaminieren.</w:t>
      </w:r>
    </w:p>
    <w:p>
      <w:pPr>
        <w:pStyle w:val="ListParagraph"/>
        <w:numPr>
          <w:ilvl w:val="0"/>
          <w:numId w:val="2"/>
        </w:numPr>
        <w:spacing w:after="60"/>
      </w:pPr>
      <w:r>
        <w:rPr>
          <w:rFonts w:ascii="Arial" w:cs="Arial" w:eastAsia="Arial" w:hAnsi="Arial"/>
          <w:sz w:val="20"/>
          <w:szCs w:val="20"/>
        </w:rPr>
        <w:t xml:space="preserve">Datensicherung von Anlagendatei und Software an HETA übergeben.</w:t>
      </w:r>
    </w:p>
    <w:p>
      <w:pPr>
        <w:pStyle w:val="ListParagraph"/>
        <w:numPr>
          <w:ilvl w:val="0"/>
          <w:numId w:val="2"/>
        </w:numPr>
        <w:spacing w:after="60"/>
      </w:pPr>
      <w:r>
        <w:rPr>
          <w:rFonts w:ascii="Arial" w:cs="Arial" w:eastAsia="Arial" w:hAnsi="Arial"/>
          <w:sz w:val="20"/>
          <w:szCs w:val="20"/>
        </w:rPr>
        <w:t xml:space="preserve">Hauptschalter auf „0“ stellen und gegen Wiedereinschalten sichern.</w:t>
      </w:r>
    </w:p>
    <w:p>
      <w:pPr>
        <w:pStyle w:val="ListParagraph"/>
        <w:numPr>
          <w:ilvl w:val="0"/>
          <w:numId w:val="2"/>
        </w:numPr>
        <w:spacing w:after="60"/>
      </w:pPr>
      <w:r>
        <w:rPr>
          <w:rFonts w:ascii="Arial" w:cs="Arial" w:eastAsia="Arial" w:hAnsi="Arial"/>
          <w:sz w:val="20"/>
          <w:szCs w:val="20"/>
        </w:rPr>
        <w:t xml:space="preserve">Arm vor der Demontage mechanisch gegen Bewegung sichern.</w:t>
      </w:r>
    </w:p>
    <w:p>
      <w:pPr>
        <w:pStyle w:val="ListParagraph"/>
        <w:numPr>
          <w:ilvl w:val="0"/>
          <w:numId w:val="2"/>
        </w:numPr>
        <w:spacing w:after="60"/>
      </w:pPr>
      <w:r>
        <w:rPr>
          <w:rFonts w:ascii="Arial" w:cs="Arial" w:eastAsia="Arial" w:hAnsi="Arial"/>
          <w:sz w:val="20"/>
          <w:szCs w:val="20"/>
        </w:rPr>
        <w:t xml:space="preserve">Bauteile werkstoffgerecht und nach örtlichen Vorgaben entsorgen; Elektro- und Elektronikkomponenten gemäß den geltenden Vorschriften.</w:t>
      </w:r>
    </w:p>
    <w:p>
      <w:pPr>
        <w:pStyle w:val="Heading1"/>
        <w:keepNext/>
        <w:spacing w:after="140" w:before="280"/>
      </w:pPr>
      <w:r>
        <w:rPr>
          <w:rFonts w:ascii="Arial" w:cs="Arial" w:eastAsia="Arial" w:hAnsi="Arial"/>
          <w:b/>
          <w:bCs/>
          <w:sz w:val="26"/>
          <w:szCs w:val="26"/>
        </w:rPr>
        <w:t xml:space="preserve">14. MITGELTENDE UNTERLAGEN UND FREIGABEPUNKTE</w:t>
      </w:r>
    </w:p>
    <w:p>
      <w:pPr>
        <w:pStyle w:val="ListParagraph"/>
        <w:numPr>
          <w:ilvl w:val="0"/>
          <w:numId w:val="2"/>
        </w:numPr>
        <w:spacing w:after="60"/>
      </w:pPr>
      <w:r>
        <w:rPr>
          <w:rFonts w:ascii="Arial" w:cs="Arial" w:eastAsia="Arial" w:hAnsi="Arial"/>
          <w:sz w:val="20"/>
          <w:szCs w:val="20"/>
        </w:rPr>
        <w:t xml:space="preserve">HETA-Zeichnung und Stückliste 00028433.</w:t>
      </w:r>
    </w:p>
    <w:p>
      <w:pPr>
        <w:pStyle w:val="ListParagraph"/>
        <w:numPr>
          <w:ilvl w:val="0"/>
          <w:numId w:val="2"/>
        </w:numPr>
        <w:spacing w:after="60"/>
      </w:pPr>
      <w:r>
        <w:rPr>
          <w:rFonts w:ascii="Arial" w:cs="Arial" w:eastAsia="Arial" w:hAnsi="Arial"/>
          <w:sz w:val="20"/>
          <w:szCs w:val="20"/>
        </w:rPr>
        <w:t xml:space="preserve">Risikobeurteilung und EU-Konformitätserklärung nach Verordnung (EU) 2023/1230.</w:t>
      </w:r>
    </w:p>
    <w:p>
      <w:pPr>
        <w:pStyle w:val="ListParagraph"/>
        <w:numPr>
          <w:ilvl w:val="0"/>
          <w:numId w:val="2"/>
        </w:numPr>
        <w:spacing w:after="60"/>
      </w:pPr>
      <w:r>
        <w:rPr>
          <w:rFonts w:ascii="Arial" w:cs="Arial" w:eastAsia="Arial" w:hAnsi="Arial"/>
          <w:sz w:val="20"/>
          <w:szCs w:val="20"/>
        </w:rPr>
        <w:t xml:space="preserve">Freigegebener Stromlauf- und Klemmenplan </w:t>
      </w:r>
      <w:r>
        <w:rPr>
          <w:rFonts w:ascii="Arial" w:cs="Arial" w:eastAsia="Arial" w:hAnsi="Arial"/>
          <w:sz w:val="20"/>
          <w:szCs w:val="20"/>
          <w:highlight w:val="yellow"/>
        </w:rPr>
        <w:t xml:space="preserve">[Nummer folgt]</w:t>
      </w:r>
      <w:r>
        <w:rPr>
          <w:rFonts w:ascii="Arial" w:cs="Arial" w:eastAsia="Arial" w:hAnsi="Arial"/>
          <w:sz w:val="20"/>
          <w:szCs w:val="20"/>
        </w:rPr>
        <w:t xml:space="preserve">.</w:t>
      </w:r>
    </w:p>
    <w:p>
      <w:pPr>
        <w:pStyle w:val="ListParagraph"/>
        <w:numPr>
          <w:ilvl w:val="0"/>
          <w:numId w:val="2"/>
        </w:numPr>
        <w:spacing w:after="60"/>
      </w:pPr>
      <w:r>
        <w:rPr>
          <w:rFonts w:ascii="Arial" w:cs="Arial" w:eastAsia="Arial" w:hAnsi="Arial"/>
          <w:sz w:val="20"/>
          <w:szCs w:val="20"/>
        </w:rPr>
        <w:t xml:space="preserve">SEW: Servomotoren CM3C, Planetengetriebe P5KG, Getriebemotor RF47/DRN, MOVITRAC advanced, Handbuch MOVIKIT Positioning Drive (33350930).</w:t>
      </w:r>
    </w:p>
    <w:p>
      <w:pPr>
        <w:pStyle w:val="ListParagraph"/>
        <w:numPr>
          <w:ilvl w:val="0"/>
          <w:numId w:val="2"/>
        </w:numPr>
        <w:spacing w:after="60"/>
      </w:pPr>
      <w:r>
        <w:rPr>
          <w:rFonts w:ascii="Arial" w:cs="Arial" w:eastAsia="Arial" w:hAnsi="Arial"/>
          <w:sz w:val="20"/>
          <w:szCs w:val="20"/>
        </w:rPr>
        <w:t xml:space="preserve">IMO: Schwenkantrieb WD-E 0223/3.</w:t>
      </w:r>
    </w:p>
    <w:p>
      <w:pPr>
        <w:pStyle w:val="ListParagraph"/>
        <w:numPr>
          <w:ilvl w:val="0"/>
          <w:numId w:val="2"/>
        </w:numPr>
        <w:spacing w:after="60"/>
      </w:pPr>
      <w:r>
        <w:rPr>
          <w:rFonts w:ascii="Arial" w:cs="Arial" w:eastAsia="Arial" w:hAnsi="Arial"/>
          <w:sz w:val="20"/>
          <w:szCs w:val="20"/>
        </w:rPr>
        <w:t xml:space="preserve">SICK: 3D-Kamera Visionary-T Mini; Herstellerunterlagen Füllstand und Überfüllsicherung.</w:t>
      </w:r>
    </w:p>
    <w:p>
      <w:pPr>
        <w:pStyle w:val="ListParagraph"/>
        <w:numPr>
          <w:ilvl w:val="0"/>
          <w:numId w:val="2"/>
        </w:numPr>
        <w:spacing w:after="60"/>
      </w:pPr>
      <w:r>
        <w:rPr>
          <w:rFonts w:ascii="Arial" w:cs="Arial" w:eastAsia="Arial" w:hAnsi="Arial"/>
          <w:sz w:val="20"/>
          <w:szCs w:val="20"/>
        </w:rPr>
        <w:t xml:space="preserve">Industrie-PC, Siemens S7-1500.</w:t>
      </w:r>
    </w:p>
    <w:p>
      <w:pPr>
        <w:pStyle w:val="ListParagraph"/>
        <w:numPr>
          <w:ilvl w:val="0"/>
          <w:numId w:val="2"/>
        </w:numPr>
        <w:spacing w:after="60"/>
      </w:pPr>
      <w:r>
        <w:rPr>
          <w:rFonts w:ascii="Arial" w:cs="Arial" w:eastAsia="Arial" w:hAnsi="Arial"/>
          <w:sz w:val="20"/>
          <w:szCs w:val="20"/>
        </w:rPr>
        <w:t xml:space="preserve">HETA-Softwaredokumentation: Schnittstelle SPS ↔ Vision-PC, Inbetriebnahme, Kalibrierung.</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16"/>
        <w:szCs w:val="16"/>
      </w:rPr>
      <w:t xml:space="preserve">OMIM-4793   |   Seite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von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pPr>
    <w:r>
      <w:rPr>
        <w:rFonts w:ascii="Arial" w:cs="Arial" w:eastAsia="Arial" w:hAnsi="Arial"/>
        <w:b/>
        <w:bCs/>
        <w:sz w:val="16"/>
        <w:szCs w:val="16"/>
      </w:rPr>
      <w:t xml:space="preserve">HETA Verfahrenstechnik GmbH</w:t>
    </w:r>
    <w:r>
      <w:rPr>
        <w:rFonts w:ascii="Arial" w:cs="Arial" w:eastAsia="Arial" w:hAnsi="Arial"/>
        <w:sz w:val="16"/>
        <w:szCs w:val="16"/>
      </w:rPr>
      <w:t xml:space="preserve">   |   Betriebs-, Wartungs- und Installationshandbuch – autonomer Obenverladearm elektrisch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80"/>
      </w:pPr>
    </w:lvl>
    <w:lvl w:ilvl="1" w:tentative="1">
      <w:start w:val="1"/>
      <w:numFmt w:val="bullet"/>
      <w:lvlText w:val="→"/>
      <w:lvlJc w:val="left"/>
      <w:pPr>
        <w:ind w:left="8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6"/>
      <w:szCs w:val="26"/>
    </w:rPr>
  </w:style>
  <w:style w:type="paragraph" w:styleId="Heading2">
    <w:name w:val="Heading 2"/>
    <w:basedOn w:val="Normal"/>
    <w:next w:val="Normal"/>
    <w:qFormat/>
    <w:pPr>
      <w:outlineLvl w:val="1"/>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2026-10-20T16:22:07.387Z</dcterms:created>
  <dcterms:modified xsi:type="dcterms:W3CDTF">2026-10-20T16:22:07.387Z</dcterms:modified>
</cp:coreProperties>
</file>

<file path=docProps/custom.xml><?xml version="1.0" encoding="utf-8"?>
<Properties xmlns="http://schemas.openxmlformats.org/officeDocument/2006/custom-properties" xmlns:vt="http://schemas.openxmlformats.org/officeDocument/2006/docPropsVTypes"/>
</file>