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5E544" w14:textId="77777777" w:rsidR="006273B6" w:rsidRPr="00941EA0" w:rsidRDefault="006273B6" w:rsidP="006273B6">
      <w:pPr>
        <w:rPr>
          <w:rFonts w:asciiTheme="majorBidi" w:hAnsiTheme="majorBidi" w:cstheme="majorBidi"/>
          <w:b/>
          <w:bCs/>
          <w:color w:val="EE0000"/>
        </w:rPr>
      </w:pPr>
      <w:r w:rsidRPr="00941EA0">
        <w:rPr>
          <w:rFonts w:asciiTheme="majorBidi" w:hAnsiTheme="majorBidi" w:cstheme="majorBidi"/>
          <w:b/>
          <w:bCs/>
          <w:color w:val="EE0000"/>
        </w:rPr>
        <w:t>H1: AI-unaware participants will report higher empathy, satisfaction, and treatment outcomes than AI-aware.</w:t>
      </w:r>
    </w:p>
    <w:p w14:paraId="77148132" w14:textId="77777777" w:rsidR="006273B6" w:rsidRPr="00941EA0" w:rsidRDefault="006273B6" w:rsidP="006273B6">
      <w:pPr>
        <w:numPr>
          <w:ilvl w:val="0"/>
          <w:numId w:val="1"/>
        </w:numPr>
        <w:rPr>
          <w:rFonts w:asciiTheme="majorBidi" w:hAnsiTheme="majorBidi" w:cstheme="majorBidi"/>
        </w:rPr>
      </w:pPr>
      <w:r w:rsidRPr="00941EA0">
        <w:rPr>
          <w:rFonts w:asciiTheme="majorBidi" w:hAnsiTheme="majorBidi" w:cstheme="majorBidi"/>
        </w:rPr>
        <w:t>Empathy: t = 0.87, p = 0.39</w:t>
      </w:r>
    </w:p>
    <w:p w14:paraId="68AD5DB0" w14:textId="77777777" w:rsidR="006273B6" w:rsidRPr="00941EA0" w:rsidRDefault="006273B6" w:rsidP="006273B6">
      <w:pPr>
        <w:numPr>
          <w:ilvl w:val="0"/>
          <w:numId w:val="1"/>
        </w:numPr>
        <w:rPr>
          <w:rFonts w:asciiTheme="majorBidi" w:hAnsiTheme="majorBidi" w:cstheme="majorBidi"/>
        </w:rPr>
      </w:pPr>
      <w:r w:rsidRPr="00941EA0">
        <w:rPr>
          <w:rFonts w:asciiTheme="majorBidi" w:hAnsiTheme="majorBidi" w:cstheme="majorBidi"/>
        </w:rPr>
        <w:t>User Satisfaction: t = 1.31, p = 0.19</w:t>
      </w:r>
    </w:p>
    <w:p w14:paraId="5DF012F6" w14:textId="77777777" w:rsidR="006273B6" w:rsidRPr="00941EA0" w:rsidRDefault="006273B6" w:rsidP="006273B6">
      <w:pPr>
        <w:numPr>
          <w:ilvl w:val="0"/>
          <w:numId w:val="1"/>
        </w:numPr>
        <w:rPr>
          <w:rFonts w:asciiTheme="majorBidi" w:hAnsiTheme="majorBidi" w:cstheme="majorBidi"/>
        </w:rPr>
      </w:pPr>
      <w:r w:rsidRPr="00941EA0">
        <w:rPr>
          <w:rFonts w:asciiTheme="majorBidi" w:hAnsiTheme="majorBidi" w:cstheme="majorBidi"/>
        </w:rPr>
        <w:t>Treatment Outcomes: t = 1.42, p = 0.16</w:t>
      </w:r>
    </w:p>
    <w:p w14:paraId="5E144207" w14:textId="3F379296" w:rsidR="006273B6" w:rsidRPr="00941EA0" w:rsidRDefault="006273B6" w:rsidP="006273B6">
      <w:pPr>
        <w:rPr>
          <w:rFonts w:asciiTheme="majorBidi" w:hAnsiTheme="majorBidi" w:cstheme="majorBidi"/>
        </w:rPr>
      </w:pPr>
      <w:r w:rsidRPr="00941EA0">
        <w:rPr>
          <w:rFonts w:asciiTheme="majorBidi" w:hAnsiTheme="majorBidi" w:cstheme="majorBidi"/>
        </w:rPr>
        <w:br/>
        <w:t>All p-values are well above 0.05, meaning there are no statistically significant differences between the AI-unaware and AI-aware groups for any of the three outcomes. The direction of the t-statistics is positive, but the differences are not significant.</w:t>
      </w:r>
    </w:p>
    <w:p w14:paraId="4A35FE81" w14:textId="5C482D46" w:rsidR="006273B6" w:rsidRPr="00941EA0" w:rsidRDefault="006273B6" w:rsidP="006273B6">
      <w:pPr>
        <w:rPr>
          <w:rFonts w:asciiTheme="majorBidi" w:hAnsiTheme="majorBidi" w:cstheme="majorBidi"/>
        </w:rPr>
      </w:pPr>
      <w:r w:rsidRPr="00941EA0">
        <w:rPr>
          <w:rFonts w:asciiTheme="majorBidi" w:hAnsiTheme="majorBidi" w:cstheme="majorBidi"/>
        </w:rPr>
        <w:br/>
      </w:r>
      <w:r w:rsidRPr="00941EA0">
        <w:rPr>
          <w:rFonts w:asciiTheme="majorBidi" w:hAnsiTheme="majorBidi" w:cstheme="majorBidi"/>
          <w:b/>
          <w:bCs/>
        </w:rPr>
        <w:t>H1 is not supported.</w:t>
      </w:r>
      <w:r w:rsidRPr="00941EA0">
        <w:rPr>
          <w:rFonts w:asciiTheme="majorBidi" w:hAnsiTheme="majorBidi" w:cstheme="majorBidi"/>
        </w:rPr>
        <w:br/>
        <w:t>Participants in the AI-unaware condition did not report significantly higher levels of perceived empathy, user satisfaction, or treatment outcomes compared to those in the AI-aware condition.</w:t>
      </w:r>
    </w:p>
    <w:p w14:paraId="14716D4A" w14:textId="77777777" w:rsidR="006273B6" w:rsidRPr="00941EA0" w:rsidRDefault="00000000" w:rsidP="006273B6">
      <w:pPr>
        <w:rPr>
          <w:rFonts w:asciiTheme="majorBidi" w:hAnsiTheme="majorBidi" w:cstheme="majorBidi"/>
        </w:rPr>
      </w:pPr>
      <w:r w:rsidRPr="00941EA0">
        <w:rPr>
          <w:rFonts w:asciiTheme="majorBidi" w:hAnsiTheme="majorBidi" w:cstheme="majorBidi"/>
        </w:rPr>
        <w:pict w14:anchorId="4A6838F9">
          <v:rect id="_x0000_i1025" style="width:0;height:1.5pt" o:hralign="center" o:hrstd="t" o:hr="t" fillcolor="#a0a0a0" stroked="f"/>
        </w:pict>
      </w:r>
    </w:p>
    <w:p w14:paraId="5E7A5BDD" w14:textId="77777777" w:rsidR="006273B6" w:rsidRPr="00941EA0" w:rsidRDefault="006273B6" w:rsidP="006273B6">
      <w:pPr>
        <w:rPr>
          <w:rFonts w:asciiTheme="majorBidi" w:hAnsiTheme="majorBidi" w:cstheme="majorBidi"/>
          <w:b/>
          <w:bCs/>
          <w:color w:val="EE0000"/>
        </w:rPr>
      </w:pPr>
      <w:r w:rsidRPr="00941EA0">
        <w:rPr>
          <w:rFonts w:asciiTheme="majorBidi" w:hAnsiTheme="majorBidi" w:cstheme="majorBidi"/>
          <w:b/>
          <w:bCs/>
          <w:color w:val="EE0000"/>
        </w:rPr>
        <w:t>H2: Among empathy-driven participants, AI-aware will report lower satisfaction, empathy, and outcomes than AI-unaware.</w:t>
      </w:r>
    </w:p>
    <w:p w14:paraId="396A1F0B" w14:textId="77777777" w:rsidR="006273B6" w:rsidRPr="00941EA0" w:rsidRDefault="006273B6" w:rsidP="006273B6">
      <w:pPr>
        <w:numPr>
          <w:ilvl w:val="0"/>
          <w:numId w:val="2"/>
        </w:numPr>
        <w:rPr>
          <w:rFonts w:asciiTheme="majorBidi" w:hAnsiTheme="majorBidi" w:cstheme="majorBidi"/>
        </w:rPr>
      </w:pPr>
      <w:r w:rsidRPr="00941EA0">
        <w:rPr>
          <w:rFonts w:asciiTheme="majorBidi" w:hAnsiTheme="majorBidi" w:cstheme="majorBidi"/>
        </w:rPr>
        <w:t>Empathy: t = 1.17, p = 0.24</w:t>
      </w:r>
    </w:p>
    <w:p w14:paraId="3735B81F" w14:textId="77777777" w:rsidR="006273B6" w:rsidRPr="00941EA0" w:rsidRDefault="006273B6" w:rsidP="006273B6">
      <w:pPr>
        <w:numPr>
          <w:ilvl w:val="0"/>
          <w:numId w:val="2"/>
        </w:numPr>
        <w:rPr>
          <w:rFonts w:asciiTheme="majorBidi" w:hAnsiTheme="majorBidi" w:cstheme="majorBidi"/>
        </w:rPr>
      </w:pPr>
      <w:r w:rsidRPr="00941EA0">
        <w:rPr>
          <w:rFonts w:asciiTheme="majorBidi" w:hAnsiTheme="majorBidi" w:cstheme="majorBidi"/>
        </w:rPr>
        <w:t>User Satisfaction: t = 0.86, p = 0.39</w:t>
      </w:r>
    </w:p>
    <w:p w14:paraId="22E54FE9" w14:textId="77777777" w:rsidR="006273B6" w:rsidRPr="00941EA0" w:rsidRDefault="006273B6" w:rsidP="006273B6">
      <w:pPr>
        <w:numPr>
          <w:ilvl w:val="0"/>
          <w:numId w:val="2"/>
        </w:numPr>
        <w:rPr>
          <w:rFonts w:asciiTheme="majorBidi" w:hAnsiTheme="majorBidi" w:cstheme="majorBidi"/>
        </w:rPr>
      </w:pPr>
      <w:r w:rsidRPr="00941EA0">
        <w:rPr>
          <w:rFonts w:asciiTheme="majorBidi" w:hAnsiTheme="majorBidi" w:cstheme="majorBidi"/>
        </w:rPr>
        <w:t>Treatment Outcomes: t = 1.21, p = 0.23</w:t>
      </w:r>
    </w:p>
    <w:p w14:paraId="52375E88" w14:textId="51FF60CE" w:rsidR="006273B6" w:rsidRPr="00941EA0" w:rsidRDefault="006273B6" w:rsidP="006273B6">
      <w:pPr>
        <w:rPr>
          <w:rFonts w:asciiTheme="majorBidi" w:hAnsiTheme="majorBidi" w:cstheme="majorBidi"/>
        </w:rPr>
      </w:pPr>
      <w:r w:rsidRPr="00941EA0">
        <w:rPr>
          <w:rFonts w:asciiTheme="majorBidi" w:hAnsiTheme="majorBidi" w:cstheme="majorBidi"/>
        </w:rPr>
        <w:br/>
        <w:t>Again, all p-values are above 0.05. There are no significant differences between AI-aware and AI-unaware among empathy-driven participants for any outcome. The direction of the t-statistics is positive, which is the opposite of the hypothesis (which predicted lower scores for AI-aware), but the differences are not significant.</w:t>
      </w:r>
    </w:p>
    <w:p w14:paraId="31326CC9" w14:textId="4D319048" w:rsidR="006273B6" w:rsidRPr="00941EA0" w:rsidRDefault="006273B6" w:rsidP="006273B6">
      <w:pPr>
        <w:rPr>
          <w:rFonts w:asciiTheme="majorBidi" w:hAnsiTheme="majorBidi" w:cstheme="majorBidi"/>
        </w:rPr>
      </w:pPr>
      <w:r w:rsidRPr="00941EA0">
        <w:rPr>
          <w:rFonts w:asciiTheme="majorBidi" w:hAnsiTheme="majorBidi" w:cstheme="majorBidi"/>
        </w:rPr>
        <w:br/>
      </w:r>
      <w:r w:rsidRPr="00941EA0">
        <w:rPr>
          <w:rFonts w:asciiTheme="majorBidi" w:hAnsiTheme="majorBidi" w:cstheme="majorBidi"/>
          <w:b/>
          <w:bCs/>
        </w:rPr>
        <w:t>H2 is not supported.</w:t>
      </w:r>
      <w:r w:rsidRPr="00941EA0">
        <w:rPr>
          <w:rFonts w:asciiTheme="majorBidi" w:hAnsiTheme="majorBidi" w:cstheme="majorBidi"/>
        </w:rPr>
        <w:br/>
        <w:t>Among empathy-driven participants, being in the AI-aware condition did not lead to significantly lower satisfaction, empathy, or treatment outcomes.</w:t>
      </w:r>
    </w:p>
    <w:p w14:paraId="76842BA4" w14:textId="77777777" w:rsidR="006273B6" w:rsidRPr="00941EA0" w:rsidRDefault="00000000" w:rsidP="006273B6">
      <w:pPr>
        <w:rPr>
          <w:rFonts w:asciiTheme="majorBidi" w:hAnsiTheme="majorBidi" w:cstheme="majorBidi"/>
        </w:rPr>
      </w:pPr>
      <w:r w:rsidRPr="00941EA0">
        <w:rPr>
          <w:rFonts w:asciiTheme="majorBidi" w:hAnsiTheme="majorBidi" w:cstheme="majorBidi"/>
        </w:rPr>
        <w:pict w14:anchorId="1B5E8200">
          <v:rect id="_x0000_i1026" style="width:0;height:1.5pt" o:hralign="center" o:hrstd="t" o:hr="t" fillcolor="#a0a0a0" stroked="f"/>
        </w:pict>
      </w:r>
    </w:p>
    <w:p w14:paraId="478B1D80" w14:textId="77777777" w:rsidR="006273B6" w:rsidRPr="00941EA0" w:rsidRDefault="006273B6" w:rsidP="006273B6">
      <w:pPr>
        <w:rPr>
          <w:rFonts w:asciiTheme="majorBidi" w:hAnsiTheme="majorBidi" w:cstheme="majorBidi"/>
          <w:b/>
          <w:bCs/>
          <w:color w:val="00B050"/>
        </w:rPr>
      </w:pPr>
      <w:r w:rsidRPr="00941EA0">
        <w:rPr>
          <w:rFonts w:asciiTheme="majorBidi" w:hAnsiTheme="majorBidi" w:cstheme="majorBidi"/>
          <w:b/>
          <w:bCs/>
          <w:color w:val="00B050"/>
        </w:rPr>
        <w:t xml:space="preserve">H3: Rational </w:t>
      </w:r>
      <w:proofErr w:type="spellStart"/>
      <w:r w:rsidRPr="00941EA0">
        <w:rPr>
          <w:rFonts w:asciiTheme="majorBidi" w:hAnsiTheme="majorBidi" w:cstheme="majorBidi"/>
          <w:b/>
          <w:bCs/>
          <w:color w:val="00B050"/>
        </w:rPr>
        <w:t>ToC</w:t>
      </w:r>
      <w:proofErr w:type="spellEnd"/>
      <w:r w:rsidRPr="00941EA0">
        <w:rPr>
          <w:rFonts w:asciiTheme="majorBidi" w:hAnsiTheme="majorBidi" w:cstheme="majorBidi"/>
          <w:b/>
          <w:bCs/>
          <w:color w:val="00B050"/>
        </w:rPr>
        <w:t xml:space="preserve"> participants will show no significant differences between AI-aware and AI-unaware.</w:t>
      </w:r>
    </w:p>
    <w:p w14:paraId="3BBA7AD4" w14:textId="77777777" w:rsidR="006273B6" w:rsidRPr="00941EA0" w:rsidRDefault="006273B6" w:rsidP="006273B6">
      <w:pPr>
        <w:numPr>
          <w:ilvl w:val="0"/>
          <w:numId w:val="3"/>
        </w:numPr>
        <w:rPr>
          <w:rFonts w:asciiTheme="majorBidi" w:hAnsiTheme="majorBidi" w:cstheme="majorBidi"/>
        </w:rPr>
      </w:pPr>
      <w:r w:rsidRPr="00941EA0">
        <w:rPr>
          <w:rFonts w:asciiTheme="majorBidi" w:hAnsiTheme="majorBidi" w:cstheme="majorBidi"/>
        </w:rPr>
        <w:t>Empathy: t = 0.92, p = 0.36</w:t>
      </w:r>
    </w:p>
    <w:p w14:paraId="7C06E9CF" w14:textId="77777777" w:rsidR="006273B6" w:rsidRPr="00941EA0" w:rsidRDefault="006273B6" w:rsidP="006273B6">
      <w:pPr>
        <w:numPr>
          <w:ilvl w:val="0"/>
          <w:numId w:val="3"/>
        </w:numPr>
        <w:rPr>
          <w:rFonts w:asciiTheme="majorBidi" w:hAnsiTheme="majorBidi" w:cstheme="majorBidi"/>
        </w:rPr>
      </w:pPr>
      <w:r w:rsidRPr="00941EA0">
        <w:rPr>
          <w:rFonts w:asciiTheme="majorBidi" w:hAnsiTheme="majorBidi" w:cstheme="majorBidi"/>
        </w:rPr>
        <w:lastRenderedPageBreak/>
        <w:t>User Satisfaction: t = 0.56, p = 0.58</w:t>
      </w:r>
    </w:p>
    <w:p w14:paraId="30449F63" w14:textId="77777777" w:rsidR="006273B6" w:rsidRPr="00941EA0" w:rsidRDefault="006273B6" w:rsidP="006273B6">
      <w:pPr>
        <w:numPr>
          <w:ilvl w:val="0"/>
          <w:numId w:val="3"/>
        </w:numPr>
        <w:rPr>
          <w:rFonts w:asciiTheme="majorBidi" w:hAnsiTheme="majorBidi" w:cstheme="majorBidi"/>
        </w:rPr>
      </w:pPr>
      <w:r w:rsidRPr="00941EA0">
        <w:rPr>
          <w:rFonts w:asciiTheme="majorBidi" w:hAnsiTheme="majorBidi" w:cstheme="majorBidi"/>
        </w:rPr>
        <w:t>Treatment Outcomes: t = 1.60, p = 0.11</w:t>
      </w:r>
    </w:p>
    <w:p w14:paraId="53A3761A" w14:textId="482652D1" w:rsidR="006273B6" w:rsidRPr="00941EA0" w:rsidRDefault="006273B6" w:rsidP="006273B6">
      <w:pPr>
        <w:rPr>
          <w:rFonts w:asciiTheme="majorBidi" w:hAnsiTheme="majorBidi" w:cstheme="majorBidi"/>
        </w:rPr>
      </w:pPr>
      <w:r w:rsidRPr="00941EA0">
        <w:rPr>
          <w:rFonts w:asciiTheme="majorBidi" w:hAnsiTheme="majorBidi" w:cstheme="majorBidi"/>
        </w:rPr>
        <w:br/>
        <w:t xml:space="preserve">All p-values are above 0.05, indicating no significant differences between AI-aware and AI-unaware for rational </w:t>
      </w:r>
      <w:proofErr w:type="spellStart"/>
      <w:r w:rsidRPr="00941EA0">
        <w:rPr>
          <w:rFonts w:asciiTheme="majorBidi" w:hAnsiTheme="majorBidi" w:cstheme="majorBidi"/>
        </w:rPr>
        <w:t>ToC</w:t>
      </w:r>
      <w:proofErr w:type="spellEnd"/>
      <w:r w:rsidRPr="00941EA0">
        <w:rPr>
          <w:rFonts w:asciiTheme="majorBidi" w:hAnsiTheme="majorBidi" w:cstheme="majorBidi"/>
        </w:rPr>
        <w:t xml:space="preserve"> participants on any outcome.</w:t>
      </w:r>
    </w:p>
    <w:p w14:paraId="40F694D1" w14:textId="79157B41" w:rsidR="006273B6" w:rsidRPr="00941EA0" w:rsidRDefault="006273B6" w:rsidP="006273B6">
      <w:pPr>
        <w:rPr>
          <w:rFonts w:asciiTheme="majorBidi" w:hAnsiTheme="majorBidi" w:cstheme="majorBidi"/>
        </w:rPr>
      </w:pPr>
      <w:r w:rsidRPr="00941EA0">
        <w:rPr>
          <w:rFonts w:asciiTheme="majorBidi" w:hAnsiTheme="majorBidi" w:cstheme="majorBidi"/>
        </w:rPr>
        <w:br/>
      </w:r>
      <w:r w:rsidRPr="00941EA0">
        <w:rPr>
          <w:rFonts w:asciiTheme="majorBidi" w:hAnsiTheme="majorBidi" w:cstheme="majorBidi"/>
          <w:b/>
          <w:bCs/>
        </w:rPr>
        <w:t>H3 is supported.</w:t>
      </w:r>
      <w:r w:rsidRPr="00941EA0">
        <w:rPr>
          <w:rFonts w:asciiTheme="majorBidi" w:hAnsiTheme="majorBidi" w:cstheme="majorBidi"/>
        </w:rPr>
        <w:br/>
        <w:t xml:space="preserve">Participants with a rational </w:t>
      </w:r>
      <w:proofErr w:type="spellStart"/>
      <w:r w:rsidRPr="00941EA0">
        <w:rPr>
          <w:rFonts w:asciiTheme="majorBidi" w:hAnsiTheme="majorBidi" w:cstheme="majorBidi"/>
        </w:rPr>
        <w:t>ToC</w:t>
      </w:r>
      <w:proofErr w:type="spellEnd"/>
      <w:r w:rsidRPr="00941EA0">
        <w:rPr>
          <w:rFonts w:asciiTheme="majorBidi" w:hAnsiTheme="majorBidi" w:cstheme="majorBidi"/>
        </w:rPr>
        <w:t xml:space="preserve"> showed no significant differences in satisfaction, empathy, or treatment outcomes between AI-aware and AI-unaware conditions.</w:t>
      </w:r>
    </w:p>
    <w:p w14:paraId="4EB7F9CE" w14:textId="77777777" w:rsidR="006273B6" w:rsidRPr="00941EA0" w:rsidRDefault="00000000" w:rsidP="006273B6">
      <w:pPr>
        <w:rPr>
          <w:rFonts w:asciiTheme="majorBidi" w:hAnsiTheme="majorBidi" w:cstheme="majorBidi"/>
        </w:rPr>
      </w:pPr>
      <w:r w:rsidRPr="00941EA0">
        <w:rPr>
          <w:rFonts w:asciiTheme="majorBidi" w:hAnsiTheme="majorBidi" w:cstheme="majorBidi"/>
        </w:rPr>
        <w:pict w14:anchorId="13ADEFCD">
          <v:rect id="_x0000_i1027" style="width:0;height:1.5pt" o:hralign="center" o:hrstd="t" o:hr="t" fillcolor="#a0a0a0" stroked="f"/>
        </w:pict>
      </w:r>
    </w:p>
    <w:p w14:paraId="02F7328D" w14:textId="77777777" w:rsidR="006273B6" w:rsidRPr="00941EA0" w:rsidRDefault="006273B6" w:rsidP="006273B6">
      <w:pPr>
        <w:rPr>
          <w:rFonts w:asciiTheme="majorBidi" w:hAnsiTheme="majorBidi" w:cstheme="majorBidi"/>
          <w:b/>
          <w:bCs/>
          <w:color w:val="EE0000"/>
        </w:rPr>
      </w:pPr>
      <w:r w:rsidRPr="00941EA0">
        <w:rPr>
          <w:rFonts w:asciiTheme="majorBidi" w:hAnsiTheme="majorBidi" w:cstheme="majorBidi"/>
          <w:b/>
          <w:bCs/>
          <w:color w:val="EE0000"/>
        </w:rPr>
        <w:t xml:space="preserve">H4: Participants’ </w:t>
      </w:r>
      <w:proofErr w:type="spellStart"/>
      <w:r w:rsidRPr="00941EA0">
        <w:rPr>
          <w:rFonts w:asciiTheme="majorBidi" w:hAnsiTheme="majorBidi" w:cstheme="majorBidi"/>
          <w:b/>
          <w:bCs/>
          <w:color w:val="EE0000"/>
        </w:rPr>
        <w:t>ToC</w:t>
      </w:r>
      <w:proofErr w:type="spellEnd"/>
      <w:r w:rsidRPr="00941EA0">
        <w:rPr>
          <w:rFonts w:asciiTheme="majorBidi" w:hAnsiTheme="majorBidi" w:cstheme="majorBidi"/>
          <w:b/>
          <w:bCs/>
          <w:color w:val="EE0000"/>
        </w:rPr>
        <w:t xml:space="preserve"> will align with the type of advice they select.</w:t>
      </w:r>
    </w:p>
    <w:p w14:paraId="1B94059B" w14:textId="77777777" w:rsidR="006273B6" w:rsidRPr="00941EA0" w:rsidRDefault="006273B6" w:rsidP="006273B6">
      <w:pPr>
        <w:numPr>
          <w:ilvl w:val="0"/>
          <w:numId w:val="4"/>
        </w:numPr>
        <w:rPr>
          <w:rFonts w:asciiTheme="majorBidi" w:hAnsiTheme="majorBidi" w:cstheme="majorBidi"/>
        </w:rPr>
      </w:pPr>
      <w:r w:rsidRPr="00941EA0">
        <w:rPr>
          <w:rFonts w:asciiTheme="majorBidi" w:hAnsiTheme="majorBidi" w:cstheme="majorBidi"/>
        </w:rPr>
        <w:t>Chi-square: 0.000, p = 1.000</w:t>
      </w:r>
    </w:p>
    <w:p w14:paraId="18A7BC2A" w14:textId="77777777" w:rsidR="006273B6" w:rsidRPr="00941EA0" w:rsidRDefault="006273B6" w:rsidP="006273B6">
      <w:pPr>
        <w:numPr>
          <w:ilvl w:val="0"/>
          <w:numId w:val="4"/>
        </w:numPr>
        <w:rPr>
          <w:rFonts w:asciiTheme="majorBidi" w:hAnsiTheme="majorBidi" w:cstheme="majorBidi"/>
        </w:rPr>
      </w:pPr>
      <w:r w:rsidRPr="00941EA0">
        <w:rPr>
          <w:rFonts w:asciiTheme="majorBidi" w:hAnsiTheme="majorBidi" w:cstheme="majorBidi"/>
        </w:rPr>
        <w:t>Match: 82, Mismatch: 105</w:t>
      </w:r>
    </w:p>
    <w:p w14:paraId="75EA5B37" w14:textId="7EFD655E" w:rsidR="006273B6" w:rsidRPr="00941EA0" w:rsidRDefault="006273B6" w:rsidP="006273B6">
      <w:pPr>
        <w:rPr>
          <w:rFonts w:asciiTheme="majorBidi" w:hAnsiTheme="majorBidi" w:cstheme="majorBidi"/>
        </w:rPr>
      </w:pPr>
      <w:r w:rsidRPr="00941EA0">
        <w:rPr>
          <w:rFonts w:asciiTheme="majorBidi" w:hAnsiTheme="majorBidi" w:cstheme="majorBidi"/>
        </w:rPr>
        <w:br/>
        <w:t xml:space="preserve">The p-value is 1.0, indicating no association between </w:t>
      </w:r>
      <w:proofErr w:type="spellStart"/>
      <w:r w:rsidRPr="00941EA0">
        <w:rPr>
          <w:rFonts w:asciiTheme="majorBidi" w:hAnsiTheme="majorBidi" w:cstheme="majorBidi"/>
        </w:rPr>
        <w:t>ToC</w:t>
      </w:r>
      <w:proofErr w:type="spellEnd"/>
      <w:r w:rsidRPr="00941EA0">
        <w:rPr>
          <w:rFonts w:asciiTheme="majorBidi" w:hAnsiTheme="majorBidi" w:cstheme="majorBidi"/>
        </w:rPr>
        <w:t xml:space="preserve"> and advice style selection. The number of matches and mismatches is roughly equal, and the chi-square test confirms that this is not different from chance.</w:t>
      </w:r>
    </w:p>
    <w:p w14:paraId="3ABA4385" w14:textId="5A26D297" w:rsidR="006273B6" w:rsidRPr="00941EA0" w:rsidRDefault="006273B6" w:rsidP="006273B6">
      <w:pPr>
        <w:rPr>
          <w:rFonts w:asciiTheme="majorBidi" w:hAnsiTheme="majorBidi" w:cstheme="majorBidi"/>
        </w:rPr>
      </w:pPr>
      <w:r w:rsidRPr="00941EA0">
        <w:rPr>
          <w:rFonts w:asciiTheme="majorBidi" w:hAnsiTheme="majorBidi" w:cstheme="majorBidi"/>
        </w:rPr>
        <w:br/>
      </w:r>
      <w:r w:rsidRPr="00941EA0">
        <w:rPr>
          <w:rFonts w:asciiTheme="majorBidi" w:hAnsiTheme="majorBidi" w:cstheme="majorBidi"/>
          <w:b/>
          <w:bCs/>
        </w:rPr>
        <w:t>H4 is not supported.</w:t>
      </w:r>
      <w:r w:rsidRPr="00941EA0">
        <w:rPr>
          <w:rFonts w:asciiTheme="majorBidi" w:hAnsiTheme="majorBidi" w:cstheme="majorBidi"/>
        </w:rPr>
        <w:br/>
        <w:t xml:space="preserve">Participants’ </w:t>
      </w:r>
      <w:proofErr w:type="spellStart"/>
      <w:r w:rsidRPr="00941EA0">
        <w:rPr>
          <w:rFonts w:asciiTheme="majorBidi" w:hAnsiTheme="majorBidi" w:cstheme="majorBidi"/>
        </w:rPr>
        <w:t>ToC</w:t>
      </w:r>
      <w:proofErr w:type="spellEnd"/>
      <w:r w:rsidRPr="00941EA0">
        <w:rPr>
          <w:rFonts w:asciiTheme="majorBidi" w:hAnsiTheme="majorBidi" w:cstheme="majorBidi"/>
        </w:rPr>
        <w:t xml:space="preserve"> did not significantly align with the type of advice they selected during the chatbot interaction.</w:t>
      </w:r>
    </w:p>
    <w:p w14:paraId="16BD0695" w14:textId="77777777" w:rsidR="006273B6" w:rsidRPr="00941EA0" w:rsidRDefault="00000000" w:rsidP="006273B6">
      <w:pPr>
        <w:rPr>
          <w:rFonts w:asciiTheme="majorBidi" w:hAnsiTheme="majorBidi" w:cstheme="majorBidi"/>
        </w:rPr>
      </w:pPr>
      <w:r w:rsidRPr="00941EA0">
        <w:rPr>
          <w:rFonts w:asciiTheme="majorBidi" w:hAnsiTheme="majorBidi" w:cstheme="majorBidi"/>
        </w:rPr>
        <w:pict w14:anchorId="12D54EFC">
          <v:rect id="_x0000_i1028" style="width:0;height:1.5pt" o:hralign="center" o:hrstd="t" o:hr="t" fillcolor="#a0a0a0" stroked="f"/>
        </w:pict>
      </w:r>
    </w:p>
    <w:p w14:paraId="6CB23D9F" w14:textId="77777777" w:rsidR="006273B6" w:rsidRPr="00941EA0" w:rsidRDefault="006273B6" w:rsidP="006273B6">
      <w:pPr>
        <w:rPr>
          <w:rFonts w:asciiTheme="majorBidi" w:hAnsiTheme="majorBidi" w:cstheme="majorBidi"/>
          <w:b/>
          <w:bCs/>
          <w:color w:val="00B050"/>
        </w:rPr>
      </w:pPr>
      <w:r w:rsidRPr="00941EA0">
        <w:rPr>
          <w:rFonts w:asciiTheme="majorBidi" w:hAnsiTheme="majorBidi" w:cstheme="majorBidi"/>
          <w:b/>
          <w:bCs/>
          <w:color w:val="00B050"/>
        </w:rPr>
        <w:t>H5: Higher AI acceptance will predict greater satisfaction, outcomes, and empathy, especially in the AI-aware group.</w:t>
      </w:r>
    </w:p>
    <w:p w14:paraId="33D70DE7" w14:textId="77777777" w:rsidR="00A46C56" w:rsidRPr="00941EA0" w:rsidRDefault="00A46C56" w:rsidP="00A46C56">
      <w:pPr>
        <w:rPr>
          <w:rFonts w:asciiTheme="majorBidi" w:hAnsiTheme="majorBidi" w:cstheme="majorBidi"/>
        </w:rPr>
      </w:pPr>
      <w:r w:rsidRPr="00941EA0">
        <w:rPr>
          <w:rFonts w:asciiTheme="majorBidi" w:hAnsiTheme="majorBidi" w:cstheme="majorBidi"/>
        </w:rPr>
        <w:t>Empathy</w:t>
      </w:r>
    </w:p>
    <w:p w14:paraId="5C3D21D8" w14:textId="77777777" w:rsidR="00A46C56" w:rsidRPr="00941EA0" w:rsidRDefault="00A46C56" w:rsidP="00A46C56">
      <w:pPr>
        <w:numPr>
          <w:ilvl w:val="0"/>
          <w:numId w:val="7"/>
        </w:numPr>
        <w:rPr>
          <w:rFonts w:asciiTheme="majorBidi" w:hAnsiTheme="majorBidi" w:cstheme="majorBidi"/>
        </w:rPr>
      </w:pPr>
      <w:r w:rsidRPr="00941EA0">
        <w:rPr>
          <w:rFonts w:asciiTheme="majorBidi" w:hAnsiTheme="majorBidi" w:cstheme="majorBidi"/>
        </w:rPr>
        <w:t>Main effect of Acceptance Level:</w:t>
      </w:r>
      <w:r w:rsidRPr="00941EA0">
        <w:rPr>
          <w:rFonts w:asciiTheme="majorBidi" w:hAnsiTheme="majorBidi" w:cstheme="majorBidi"/>
        </w:rPr>
        <w:br/>
        <w:t>F = 27.60, p &lt; 0.000001 (significant)</w:t>
      </w:r>
    </w:p>
    <w:p w14:paraId="30484DE3" w14:textId="77777777" w:rsidR="00A46C56" w:rsidRPr="00941EA0" w:rsidRDefault="00A46C56" w:rsidP="00A46C56">
      <w:pPr>
        <w:numPr>
          <w:ilvl w:val="0"/>
          <w:numId w:val="7"/>
        </w:numPr>
        <w:rPr>
          <w:rFonts w:asciiTheme="majorBidi" w:hAnsiTheme="majorBidi" w:cstheme="majorBidi"/>
        </w:rPr>
      </w:pPr>
      <w:r w:rsidRPr="00941EA0">
        <w:rPr>
          <w:rFonts w:asciiTheme="majorBidi" w:hAnsiTheme="majorBidi" w:cstheme="majorBidi"/>
        </w:rPr>
        <w:t>Main effect of AI Transparency:</w:t>
      </w:r>
      <w:r w:rsidRPr="00941EA0">
        <w:rPr>
          <w:rFonts w:asciiTheme="majorBidi" w:hAnsiTheme="majorBidi" w:cstheme="majorBidi"/>
        </w:rPr>
        <w:br/>
        <w:t>F = 0.59, p = 0.44 (not significant)</w:t>
      </w:r>
    </w:p>
    <w:p w14:paraId="60E0BEF3" w14:textId="77777777" w:rsidR="00A46C56" w:rsidRPr="00941EA0" w:rsidRDefault="00A46C56" w:rsidP="00A46C56">
      <w:pPr>
        <w:numPr>
          <w:ilvl w:val="0"/>
          <w:numId w:val="7"/>
        </w:numPr>
        <w:rPr>
          <w:rFonts w:asciiTheme="majorBidi" w:hAnsiTheme="majorBidi" w:cstheme="majorBidi"/>
        </w:rPr>
      </w:pPr>
      <w:r w:rsidRPr="00941EA0">
        <w:rPr>
          <w:rFonts w:asciiTheme="majorBidi" w:hAnsiTheme="majorBidi" w:cstheme="majorBidi"/>
        </w:rPr>
        <w:t>Interaction (Acceptance × Transparency):</w:t>
      </w:r>
      <w:r w:rsidRPr="00941EA0">
        <w:rPr>
          <w:rFonts w:asciiTheme="majorBidi" w:hAnsiTheme="majorBidi" w:cstheme="majorBidi"/>
        </w:rPr>
        <w:br/>
        <w:t>F = 4.16, p = 0.043 (significant)</w:t>
      </w:r>
    </w:p>
    <w:p w14:paraId="0F1FC0A7" w14:textId="77777777" w:rsidR="00A46C56" w:rsidRPr="00941EA0" w:rsidRDefault="00A46C56" w:rsidP="00A46C56">
      <w:pPr>
        <w:numPr>
          <w:ilvl w:val="0"/>
          <w:numId w:val="8"/>
        </w:numPr>
        <w:rPr>
          <w:rFonts w:asciiTheme="majorBidi" w:hAnsiTheme="majorBidi" w:cstheme="majorBidi"/>
        </w:rPr>
      </w:pPr>
      <w:r w:rsidRPr="00941EA0">
        <w:rPr>
          <w:rFonts w:asciiTheme="majorBidi" w:hAnsiTheme="majorBidi" w:cstheme="majorBidi"/>
        </w:rPr>
        <w:t>Participants with higher AI acceptance report significantly higher empathy overall.</w:t>
      </w:r>
    </w:p>
    <w:p w14:paraId="502E8E39" w14:textId="77777777" w:rsidR="00A46C56" w:rsidRPr="00941EA0" w:rsidRDefault="00A46C56" w:rsidP="00A46C56">
      <w:pPr>
        <w:numPr>
          <w:ilvl w:val="0"/>
          <w:numId w:val="8"/>
        </w:numPr>
        <w:rPr>
          <w:rFonts w:asciiTheme="majorBidi" w:hAnsiTheme="majorBidi" w:cstheme="majorBidi"/>
        </w:rPr>
      </w:pPr>
      <w:r w:rsidRPr="00941EA0">
        <w:rPr>
          <w:rFonts w:asciiTheme="majorBidi" w:hAnsiTheme="majorBidi" w:cstheme="majorBidi"/>
        </w:rPr>
        <w:lastRenderedPageBreak/>
        <w:t>The effect of acceptance is different depending on AI transparency (the interaction is significant). This means the positive effect of acceptance is especially pronounced (or only present) in one of the transparency groups—likely the AI-aware group, as your hypothesis predicted.</w:t>
      </w:r>
    </w:p>
    <w:p w14:paraId="25130C75" w14:textId="77777777" w:rsidR="00A46C56" w:rsidRPr="00941EA0" w:rsidRDefault="00000000" w:rsidP="00A46C56">
      <w:pPr>
        <w:rPr>
          <w:rFonts w:asciiTheme="majorBidi" w:hAnsiTheme="majorBidi" w:cstheme="majorBidi"/>
        </w:rPr>
      </w:pPr>
      <w:r w:rsidRPr="00941EA0">
        <w:rPr>
          <w:rFonts w:asciiTheme="majorBidi" w:hAnsiTheme="majorBidi" w:cstheme="majorBidi"/>
        </w:rPr>
        <w:pict w14:anchorId="72C47388">
          <v:rect id="_x0000_i1029" style="width:0;height:1.5pt" o:hralign="center" o:hrstd="t" o:hr="t" fillcolor="#a0a0a0" stroked="f"/>
        </w:pict>
      </w:r>
    </w:p>
    <w:p w14:paraId="66D19F9F" w14:textId="77777777" w:rsidR="00A46C56" w:rsidRPr="00941EA0" w:rsidRDefault="00A46C56" w:rsidP="00A46C56">
      <w:pPr>
        <w:rPr>
          <w:rFonts w:asciiTheme="majorBidi" w:hAnsiTheme="majorBidi" w:cstheme="majorBidi"/>
        </w:rPr>
      </w:pPr>
      <w:r w:rsidRPr="00941EA0">
        <w:rPr>
          <w:rFonts w:asciiTheme="majorBidi" w:hAnsiTheme="majorBidi" w:cstheme="majorBidi"/>
        </w:rPr>
        <w:t>Satisfaction</w:t>
      </w:r>
    </w:p>
    <w:p w14:paraId="12E57CAB" w14:textId="77777777" w:rsidR="00A46C56" w:rsidRPr="00941EA0" w:rsidRDefault="00A46C56" w:rsidP="00A46C56">
      <w:pPr>
        <w:numPr>
          <w:ilvl w:val="0"/>
          <w:numId w:val="9"/>
        </w:numPr>
        <w:rPr>
          <w:rFonts w:asciiTheme="majorBidi" w:hAnsiTheme="majorBidi" w:cstheme="majorBidi"/>
        </w:rPr>
      </w:pPr>
      <w:r w:rsidRPr="00941EA0">
        <w:rPr>
          <w:rFonts w:asciiTheme="majorBidi" w:hAnsiTheme="majorBidi" w:cstheme="majorBidi"/>
        </w:rPr>
        <w:t>Main effect of Acceptance Level:</w:t>
      </w:r>
      <w:r w:rsidRPr="00941EA0">
        <w:rPr>
          <w:rFonts w:asciiTheme="majorBidi" w:hAnsiTheme="majorBidi" w:cstheme="majorBidi"/>
        </w:rPr>
        <w:br/>
        <w:t>F = 2.43, p = 0.12 (not significant)</w:t>
      </w:r>
    </w:p>
    <w:p w14:paraId="08EC60CD" w14:textId="77777777" w:rsidR="00A46C56" w:rsidRPr="00941EA0" w:rsidRDefault="00A46C56" w:rsidP="00A46C56">
      <w:pPr>
        <w:numPr>
          <w:ilvl w:val="0"/>
          <w:numId w:val="9"/>
        </w:numPr>
        <w:rPr>
          <w:rFonts w:asciiTheme="majorBidi" w:hAnsiTheme="majorBidi" w:cstheme="majorBidi"/>
        </w:rPr>
      </w:pPr>
      <w:r w:rsidRPr="00941EA0">
        <w:rPr>
          <w:rFonts w:asciiTheme="majorBidi" w:hAnsiTheme="majorBidi" w:cstheme="majorBidi"/>
        </w:rPr>
        <w:t>Main effect of AI Transparency:</w:t>
      </w:r>
      <w:r w:rsidRPr="00941EA0">
        <w:rPr>
          <w:rFonts w:asciiTheme="majorBidi" w:hAnsiTheme="majorBidi" w:cstheme="majorBidi"/>
        </w:rPr>
        <w:br/>
        <w:t>F = 1.59, p = 0.21 (not significant)</w:t>
      </w:r>
    </w:p>
    <w:p w14:paraId="6F4A402F" w14:textId="77777777" w:rsidR="00A46C56" w:rsidRPr="00941EA0" w:rsidRDefault="00A46C56" w:rsidP="00A46C56">
      <w:pPr>
        <w:numPr>
          <w:ilvl w:val="0"/>
          <w:numId w:val="9"/>
        </w:numPr>
        <w:rPr>
          <w:rFonts w:asciiTheme="majorBidi" w:hAnsiTheme="majorBidi" w:cstheme="majorBidi"/>
        </w:rPr>
      </w:pPr>
      <w:r w:rsidRPr="00941EA0">
        <w:rPr>
          <w:rFonts w:asciiTheme="majorBidi" w:hAnsiTheme="majorBidi" w:cstheme="majorBidi"/>
        </w:rPr>
        <w:t>Interaction:</w:t>
      </w:r>
      <w:r w:rsidRPr="00941EA0">
        <w:rPr>
          <w:rFonts w:asciiTheme="majorBidi" w:hAnsiTheme="majorBidi" w:cstheme="majorBidi"/>
        </w:rPr>
        <w:br/>
        <w:t>F = 0.21, p = 0.64 (not significant)</w:t>
      </w:r>
    </w:p>
    <w:p w14:paraId="595AA4E8" w14:textId="77777777" w:rsidR="00A46C56" w:rsidRPr="00941EA0" w:rsidRDefault="00A46C56" w:rsidP="00A46C56">
      <w:pPr>
        <w:numPr>
          <w:ilvl w:val="0"/>
          <w:numId w:val="10"/>
        </w:numPr>
        <w:rPr>
          <w:rFonts w:asciiTheme="majorBidi" w:hAnsiTheme="majorBidi" w:cstheme="majorBidi"/>
        </w:rPr>
      </w:pPr>
      <w:r w:rsidRPr="00941EA0">
        <w:rPr>
          <w:rFonts w:asciiTheme="majorBidi" w:hAnsiTheme="majorBidi" w:cstheme="majorBidi"/>
        </w:rPr>
        <w:t>No significant effects.</w:t>
      </w:r>
    </w:p>
    <w:p w14:paraId="05753F63" w14:textId="77777777" w:rsidR="00A46C56" w:rsidRPr="00941EA0" w:rsidRDefault="00A46C56" w:rsidP="00A46C56">
      <w:pPr>
        <w:numPr>
          <w:ilvl w:val="0"/>
          <w:numId w:val="10"/>
        </w:numPr>
        <w:rPr>
          <w:rFonts w:asciiTheme="majorBidi" w:hAnsiTheme="majorBidi" w:cstheme="majorBidi"/>
        </w:rPr>
      </w:pPr>
      <w:r w:rsidRPr="00941EA0">
        <w:rPr>
          <w:rFonts w:asciiTheme="majorBidi" w:hAnsiTheme="majorBidi" w:cstheme="majorBidi"/>
        </w:rPr>
        <w:t>AI acceptance does not significantly predict satisfaction, nor does transparency, nor their interaction.</w:t>
      </w:r>
    </w:p>
    <w:p w14:paraId="7E0D6A0A" w14:textId="77777777" w:rsidR="00A46C56" w:rsidRPr="00941EA0" w:rsidRDefault="00000000" w:rsidP="00A46C56">
      <w:pPr>
        <w:rPr>
          <w:rFonts w:asciiTheme="majorBidi" w:hAnsiTheme="majorBidi" w:cstheme="majorBidi"/>
        </w:rPr>
      </w:pPr>
      <w:r w:rsidRPr="00941EA0">
        <w:rPr>
          <w:rFonts w:asciiTheme="majorBidi" w:hAnsiTheme="majorBidi" w:cstheme="majorBidi"/>
        </w:rPr>
        <w:pict w14:anchorId="75912F0D">
          <v:rect id="_x0000_i1030" style="width:0;height:1.5pt" o:hralign="center" o:hrstd="t" o:hr="t" fillcolor="#a0a0a0" stroked="f"/>
        </w:pict>
      </w:r>
    </w:p>
    <w:p w14:paraId="63AA00DC" w14:textId="77777777" w:rsidR="00A46C56" w:rsidRPr="00941EA0" w:rsidRDefault="00A46C56" w:rsidP="00A46C56">
      <w:pPr>
        <w:rPr>
          <w:rFonts w:asciiTheme="majorBidi" w:hAnsiTheme="majorBidi" w:cstheme="majorBidi"/>
        </w:rPr>
      </w:pPr>
      <w:r w:rsidRPr="00941EA0">
        <w:rPr>
          <w:rFonts w:asciiTheme="majorBidi" w:hAnsiTheme="majorBidi" w:cstheme="majorBidi"/>
        </w:rPr>
        <w:t>Treatment Outcomes</w:t>
      </w:r>
    </w:p>
    <w:p w14:paraId="0BEFE240" w14:textId="77777777" w:rsidR="00A46C56" w:rsidRPr="00941EA0" w:rsidRDefault="00A46C56" w:rsidP="00A46C56">
      <w:pPr>
        <w:numPr>
          <w:ilvl w:val="0"/>
          <w:numId w:val="11"/>
        </w:numPr>
        <w:rPr>
          <w:rFonts w:asciiTheme="majorBidi" w:hAnsiTheme="majorBidi" w:cstheme="majorBidi"/>
        </w:rPr>
      </w:pPr>
      <w:r w:rsidRPr="00941EA0">
        <w:rPr>
          <w:rFonts w:asciiTheme="majorBidi" w:hAnsiTheme="majorBidi" w:cstheme="majorBidi"/>
        </w:rPr>
        <w:t>Main effect of Acceptance Level:</w:t>
      </w:r>
      <w:r w:rsidRPr="00941EA0">
        <w:rPr>
          <w:rFonts w:asciiTheme="majorBidi" w:hAnsiTheme="majorBidi" w:cstheme="majorBidi"/>
        </w:rPr>
        <w:br/>
        <w:t>F = 19.57, p &lt; 0.0001 (significant)</w:t>
      </w:r>
    </w:p>
    <w:p w14:paraId="0CC75B10" w14:textId="77777777" w:rsidR="00A46C56" w:rsidRPr="00941EA0" w:rsidRDefault="00A46C56" w:rsidP="00A46C56">
      <w:pPr>
        <w:numPr>
          <w:ilvl w:val="0"/>
          <w:numId w:val="11"/>
        </w:numPr>
        <w:rPr>
          <w:rFonts w:asciiTheme="majorBidi" w:hAnsiTheme="majorBidi" w:cstheme="majorBidi"/>
        </w:rPr>
      </w:pPr>
      <w:r w:rsidRPr="00941EA0">
        <w:rPr>
          <w:rFonts w:asciiTheme="majorBidi" w:hAnsiTheme="majorBidi" w:cstheme="majorBidi"/>
        </w:rPr>
        <w:t>Main effect of AI Transparency:</w:t>
      </w:r>
      <w:r w:rsidRPr="00941EA0">
        <w:rPr>
          <w:rFonts w:asciiTheme="majorBidi" w:hAnsiTheme="majorBidi" w:cstheme="majorBidi"/>
        </w:rPr>
        <w:br/>
        <w:t>F = 1.83, p = 0.18 (not significant)</w:t>
      </w:r>
    </w:p>
    <w:p w14:paraId="56FD35ED" w14:textId="77777777" w:rsidR="00A46C56" w:rsidRPr="00941EA0" w:rsidRDefault="00A46C56" w:rsidP="00A46C56">
      <w:pPr>
        <w:numPr>
          <w:ilvl w:val="0"/>
          <w:numId w:val="11"/>
        </w:numPr>
        <w:rPr>
          <w:rFonts w:asciiTheme="majorBidi" w:hAnsiTheme="majorBidi" w:cstheme="majorBidi"/>
        </w:rPr>
      </w:pPr>
      <w:r w:rsidRPr="00941EA0">
        <w:rPr>
          <w:rFonts w:asciiTheme="majorBidi" w:hAnsiTheme="majorBidi" w:cstheme="majorBidi"/>
        </w:rPr>
        <w:t>Interaction:</w:t>
      </w:r>
      <w:r w:rsidRPr="00941EA0">
        <w:rPr>
          <w:rFonts w:asciiTheme="majorBidi" w:hAnsiTheme="majorBidi" w:cstheme="majorBidi"/>
        </w:rPr>
        <w:br/>
        <w:t>F = 3.43, p = 0.066 (marginal, not quite significant at 0.05)</w:t>
      </w:r>
    </w:p>
    <w:p w14:paraId="709D1913" w14:textId="77777777" w:rsidR="00A46C56" w:rsidRPr="00941EA0" w:rsidRDefault="00A46C56" w:rsidP="00A46C56">
      <w:pPr>
        <w:numPr>
          <w:ilvl w:val="0"/>
          <w:numId w:val="12"/>
        </w:numPr>
        <w:rPr>
          <w:rFonts w:asciiTheme="majorBidi" w:hAnsiTheme="majorBidi" w:cstheme="majorBidi"/>
        </w:rPr>
      </w:pPr>
      <w:r w:rsidRPr="00941EA0">
        <w:rPr>
          <w:rFonts w:asciiTheme="majorBidi" w:hAnsiTheme="majorBidi" w:cstheme="majorBidi"/>
        </w:rPr>
        <w:t>Participants with higher AI acceptance report significantly higher treatment outcomes overall.</w:t>
      </w:r>
    </w:p>
    <w:p w14:paraId="55D7D9F3" w14:textId="77777777" w:rsidR="00A46C56" w:rsidRPr="00941EA0" w:rsidRDefault="00A46C56" w:rsidP="00A46C56">
      <w:pPr>
        <w:numPr>
          <w:ilvl w:val="0"/>
          <w:numId w:val="12"/>
        </w:numPr>
        <w:rPr>
          <w:rFonts w:asciiTheme="majorBidi" w:hAnsiTheme="majorBidi" w:cstheme="majorBidi"/>
        </w:rPr>
      </w:pPr>
      <w:r w:rsidRPr="00941EA0">
        <w:rPr>
          <w:rFonts w:asciiTheme="majorBidi" w:hAnsiTheme="majorBidi" w:cstheme="majorBidi"/>
        </w:rPr>
        <w:t>The interaction is marginal (p = 0.066), suggesting a possible trend that the effect of acceptance might be stronger in one group, but this is not statistically significant at the conventional 0.05 level.</w:t>
      </w:r>
    </w:p>
    <w:p w14:paraId="54D1166B" w14:textId="77777777" w:rsidR="00A46C56" w:rsidRPr="00941EA0" w:rsidRDefault="00000000" w:rsidP="00A46C56">
      <w:pPr>
        <w:rPr>
          <w:rFonts w:asciiTheme="majorBidi" w:hAnsiTheme="majorBidi" w:cstheme="majorBidi"/>
        </w:rPr>
      </w:pPr>
      <w:r w:rsidRPr="00941EA0">
        <w:rPr>
          <w:rFonts w:asciiTheme="majorBidi" w:hAnsiTheme="majorBidi" w:cstheme="majorBidi"/>
        </w:rPr>
        <w:pict w14:anchorId="5DC6EF4C">
          <v:rect id="_x0000_i1031" style="width:0;height:1.5pt" o:hralign="center" o:hrstd="t" o:hr="t" fillcolor="#a0a0a0" stroked="f"/>
        </w:pict>
      </w:r>
    </w:p>
    <w:p w14:paraId="7455EA39" w14:textId="79BF8564" w:rsidR="00A46C56" w:rsidRPr="00941EA0" w:rsidRDefault="000A441F" w:rsidP="00A46C56">
      <w:pPr>
        <w:rPr>
          <w:rFonts w:asciiTheme="majorBidi" w:hAnsiTheme="majorBidi" w:cstheme="majorBidi"/>
        </w:rPr>
      </w:pPr>
      <w:r w:rsidRPr="00941EA0">
        <w:rPr>
          <w:rFonts w:asciiTheme="majorBidi" w:hAnsiTheme="majorBidi" w:cstheme="majorBidi"/>
        </w:rPr>
        <w:t xml:space="preserve">My comment for </w:t>
      </w:r>
      <w:r w:rsidR="00A46C56" w:rsidRPr="00941EA0">
        <w:rPr>
          <w:rFonts w:asciiTheme="majorBidi" w:hAnsiTheme="majorBidi" w:cstheme="majorBidi"/>
        </w:rPr>
        <w:t>H5</w:t>
      </w:r>
      <w:r w:rsidRPr="00941EA0">
        <w:rPr>
          <w:rFonts w:asciiTheme="majorBidi" w:hAnsiTheme="majorBidi" w:cstheme="majorBidi"/>
        </w:rPr>
        <w:t xml:space="preserve"> : supported </w:t>
      </w:r>
      <w:r w:rsidRPr="00941EA0">
        <w:rPr>
          <w:rFonts w:asciiTheme="majorBidi" w:hAnsiTheme="majorBidi" w:cstheme="majorBidi"/>
        </w:rPr>
        <w:sym w:font="Wingdings" w:char="F0E0"/>
      </w:r>
      <w:r w:rsidRPr="00941EA0">
        <w:rPr>
          <w:rFonts w:asciiTheme="majorBidi" w:hAnsiTheme="majorBidi" w:cstheme="majorBidi"/>
        </w:rPr>
        <w:t xml:space="preserve"> maybe not bad to check with you Johannes please</w:t>
      </w:r>
    </w:p>
    <w:p w14:paraId="1F07875E" w14:textId="77777777" w:rsidR="00A46C56" w:rsidRPr="00941EA0" w:rsidRDefault="00A46C56" w:rsidP="00A46C56">
      <w:pPr>
        <w:numPr>
          <w:ilvl w:val="0"/>
          <w:numId w:val="13"/>
        </w:numPr>
        <w:rPr>
          <w:rFonts w:asciiTheme="majorBidi" w:hAnsiTheme="majorBidi" w:cstheme="majorBidi"/>
        </w:rPr>
      </w:pPr>
      <w:r w:rsidRPr="00941EA0">
        <w:rPr>
          <w:rFonts w:asciiTheme="majorBidi" w:hAnsiTheme="majorBidi" w:cstheme="majorBidi"/>
        </w:rPr>
        <w:t>Empathy:</w:t>
      </w:r>
      <w:r w:rsidRPr="00941EA0">
        <w:rPr>
          <w:rFonts w:asciiTheme="majorBidi" w:hAnsiTheme="majorBidi" w:cstheme="majorBidi"/>
        </w:rPr>
        <w:br/>
        <w:t xml:space="preserve">Supported. Higher AI acceptance predicts higher empathy, and this effect is especially </w:t>
      </w:r>
      <w:r w:rsidRPr="00941EA0">
        <w:rPr>
          <w:rFonts w:asciiTheme="majorBidi" w:hAnsiTheme="majorBidi" w:cstheme="majorBidi"/>
        </w:rPr>
        <w:lastRenderedPageBreak/>
        <w:t>strong (or only present) in one transparency group (likely AI-aware), as you hypothesized.</w:t>
      </w:r>
    </w:p>
    <w:p w14:paraId="7EE0E1F5" w14:textId="77777777" w:rsidR="00A46C56" w:rsidRPr="00941EA0" w:rsidRDefault="00A46C56" w:rsidP="00A46C56">
      <w:pPr>
        <w:numPr>
          <w:ilvl w:val="0"/>
          <w:numId w:val="13"/>
        </w:numPr>
        <w:rPr>
          <w:rFonts w:asciiTheme="majorBidi" w:hAnsiTheme="majorBidi" w:cstheme="majorBidi"/>
        </w:rPr>
      </w:pPr>
      <w:r w:rsidRPr="00941EA0">
        <w:rPr>
          <w:rFonts w:asciiTheme="majorBidi" w:hAnsiTheme="majorBidi" w:cstheme="majorBidi"/>
        </w:rPr>
        <w:t>Satisfaction:</w:t>
      </w:r>
      <w:r w:rsidRPr="00941EA0">
        <w:rPr>
          <w:rFonts w:asciiTheme="majorBidi" w:hAnsiTheme="majorBidi" w:cstheme="majorBidi"/>
        </w:rPr>
        <w:br/>
        <w:t>Not supported. No significant effect of AI acceptance on satisfaction.</w:t>
      </w:r>
    </w:p>
    <w:p w14:paraId="144978C8" w14:textId="77777777" w:rsidR="00A46C56" w:rsidRPr="00941EA0" w:rsidRDefault="00A46C56" w:rsidP="00A46C56">
      <w:pPr>
        <w:numPr>
          <w:ilvl w:val="0"/>
          <w:numId w:val="13"/>
        </w:numPr>
        <w:rPr>
          <w:rFonts w:asciiTheme="majorBidi" w:hAnsiTheme="majorBidi" w:cstheme="majorBidi"/>
        </w:rPr>
      </w:pPr>
      <w:r w:rsidRPr="00941EA0">
        <w:rPr>
          <w:rFonts w:asciiTheme="majorBidi" w:hAnsiTheme="majorBidi" w:cstheme="majorBidi"/>
        </w:rPr>
        <w:t>Treatment Outcomes:</w:t>
      </w:r>
      <w:r w:rsidRPr="00941EA0">
        <w:rPr>
          <w:rFonts w:asciiTheme="majorBidi" w:hAnsiTheme="majorBidi" w:cstheme="majorBidi"/>
        </w:rPr>
        <w:br/>
        <w:t>Partially supported. Higher AI acceptance predicts higher treatment outcomes overall, but the interaction with transparency is only marginally significant (trend-level, not conventionally significant).</w:t>
      </w:r>
    </w:p>
    <w:p w14:paraId="4564DE45" w14:textId="77777777" w:rsidR="00A46C56" w:rsidRPr="00941EA0" w:rsidRDefault="00A46C56" w:rsidP="006273B6">
      <w:pPr>
        <w:rPr>
          <w:rFonts w:asciiTheme="majorBidi" w:hAnsiTheme="majorBidi" w:cstheme="majorBidi"/>
        </w:rPr>
      </w:pPr>
    </w:p>
    <w:p w14:paraId="6E19B0B1" w14:textId="77777777" w:rsidR="006273B6" w:rsidRPr="00941EA0" w:rsidRDefault="00000000" w:rsidP="006273B6">
      <w:pPr>
        <w:rPr>
          <w:rFonts w:asciiTheme="majorBidi" w:hAnsiTheme="majorBidi" w:cstheme="majorBidi"/>
        </w:rPr>
      </w:pPr>
      <w:r w:rsidRPr="00941EA0">
        <w:rPr>
          <w:rFonts w:asciiTheme="majorBidi" w:hAnsiTheme="majorBidi" w:cstheme="majorBidi"/>
        </w:rPr>
        <w:pict w14:anchorId="1C43E647">
          <v:rect id="_x0000_i1032" style="width:0;height:1.5pt" o:hralign="center" o:hrstd="t" o:hr="t" fillcolor="#a0a0a0" stroked="f"/>
        </w:pict>
      </w:r>
    </w:p>
    <w:p w14:paraId="6A9C7347" w14:textId="77777777" w:rsidR="006273B6" w:rsidRPr="00941EA0" w:rsidRDefault="006273B6" w:rsidP="006273B6">
      <w:pPr>
        <w:rPr>
          <w:rFonts w:asciiTheme="majorBidi" w:hAnsiTheme="majorBidi" w:cstheme="majorBidi"/>
          <w:b/>
          <w:bCs/>
        </w:rPr>
      </w:pPr>
      <w:r w:rsidRPr="00941EA0">
        <w:rPr>
          <w:rFonts w:asciiTheme="majorBidi" w:hAnsiTheme="majorBidi" w:cstheme="majorBidi"/>
          <w:b/>
          <w:bCs/>
          <w:color w:val="00B050"/>
        </w:rPr>
        <w:t>H6: The topic chosen will not significantly influence empathy, satisfaction, or treatment outcomes.</w:t>
      </w:r>
    </w:p>
    <w:p w14:paraId="0EFF6A19" w14:textId="77777777" w:rsidR="006273B6" w:rsidRPr="00941EA0" w:rsidRDefault="006273B6" w:rsidP="006273B6">
      <w:pPr>
        <w:rPr>
          <w:rFonts w:asciiTheme="majorBidi" w:hAnsiTheme="majorBidi" w:cstheme="majorBidi"/>
        </w:rPr>
      </w:pPr>
      <w:r w:rsidRPr="00941EA0">
        <w:rPr>
          <w:rFonts w:asciiTheme="majorBidi" w:hAnsiTheme="majorBidi" w:cstheme="majorBidi"/>
          <w:b/>
          <w:bCs/>
        </w:rPr>
        <w:t>Statistical Results:</w:t>
      </w:r>
    </w:p>
    <w:p w14:paraId="77960BDB" w14:textId="77777777" w:rsidR="006273B6" w:rsidRPr="00941EA0" w:rsidRDefault="006273B6" w:rsidP="006273B6">
      <w:pPr>
        <w:numPr>
          <w:ilvl w:val="0"/>
          <w:numId w:val="6"/>
        </w:numPr>
        <w:rPr>
          <w:rFonts w:asciiTheme="majorBidi" w:hAnsiTheme="majorBidi" w:cstheme="majorBidi"/>
        </w:rPr>
      </w:pPr>
      <w:r w:rsidRPr="00941EA0">
        <w:rPr>
          <w:rFonts w:asciiTheme="majorBidi" w:hAnsiTheme="majorBidi" w:cstheme="majorBidi"/>
        </w:rPr>
        <w:t>Empathy: F = 2.21, p = 0.113</w:t>
      </w:r>
    </w:p>
    <w:p w14:paraId="5251DB66" w14:textId="77777777" w:rsidR="006273B6" w:rsidRPr="00941EA0" w:rsidRDefault="006273B6" w:rsidP="006273B6">
      <w:pPr>
        <w:numPr>
          <w:ilvl w:val="0"/>
          <w:numId w:val="6"/>
        </w:numPr>
        <w:rPr>
          <w:rFonts w:asciiTheme="majorBidi" w:hAnsiTheme="majorBidi" w:cstheme="majorBidi"/>
        </w:rPr>
      </w:pPr>
      <w:r w:rsidRPr="00941EA0">
        <w:rPr>
          <w:rFonts w:asciiTheme="majorBidi" w:hAnsiTheme="majorBidi" w:cstheme="majorBidi"/>
        </w:rPr>
        <w:t>User Satisfaction: F = 1.28, p = 0.280</w:t>
      </w:r>
    </w:p>
    <w:p w14:paraId="295AC839" w14:textId="77777777" w:rsidR="006273B6" w:rsidRPr="00941EA0" w:rsidRDefault="006273B6" w:rsidP="006273B6">
      <w:pPr>
        <w:numPr>
          <w:ilvl w:val="0"/>
          <w:numId w:val="6"/>
        </w:numPr>
        <w:rPr>
          <w:rFonts w:asciiTheme="majorBidi" w:hAnsiTheme="majorBidi" w:cstheme="majorBidi"/>
        </w:rPr>
      </w:pPr>
      <w:r w:rsidRPr="00941EA0">
        <w:rPr>
          <w:rFonts w:asciiTheme="majorBidi" w:hAnsiTheme="majorBidi" w:cstheme="majorBidi"/>
        </w:rPr>
        <w:t>Treatment Outcomes: F = 1.63, p = 0.198</w:t>
      </w:r>
    </w:p>
    <w:p w14:paraId="1AC00954" w14:textId="77777777" w:rsidR="006273B6" w:rsidRPr="00941EA0" w:rsidRDefault="006273B6" w:rsidP="006273B6">
      <w:pPr>
        <w:numPr>
          <w:ilvl w:val="0"/>
          <w:numId w:val="6"/>
        </w:numPr>
        <w:rPr>
          <w:rFonts w:asciiTheme="majorBidi" w:hAnsiTheme="majorBidi" w:cstheme="majorBidi"/>
        </w:rPr>
      </w:pPr>
      <w:r w:rsidRPr="00941EA0">
        <w:rPr>
          <w:rFonts w:asciiTheme="majorBidi" w:hAnsiTheme="majorBidi" w:cstheme="majorBidi"/>
        </w:rPr>
        <w:t>Tukey HSD: All p-adj &gt; 0.05 for all pairwise comparisons</w:t>
      </w:r>
    </w:p>
    <w:p w14:paraId="54328E17" w14:textId="299F8D21" w:rsidR="006273B6" w:rsidRPr="00941EA0" w:rsidRDefault="006273B6" w:rsidP="006273B6">
      <w:pPr>
        <w:rPr>
          <w:rFonts w:asciiTheme="majorBidi" w:hAnsiTheme="majorBidi" w:cstheme="majorBidi"/>
        </w:rPr>
      </w:pPr>
      <w:r w:rsidRPr="00941EA0">
        <w:rPr>
          <w:rFonts w:asciiTheme="majorBidi" w:hAnsiTheme="majorBidi" w:cstheme="majorBidi"/>
        </w:rPr>
        <w:br/>
        <w:t>All p-values are above 0.05, indicating no significant effect of topic on any outcome. The Tukey HSD post-hoc tests also show no significant pairwise differences.</w:t>
      </w:r>
    </w:p>
    <w:p w14:paraId="281B1E43" w14:textId="211EC1D8" w:rsidR="000D171B" w:rsidRDefault="006273B6" w:rsidP="003423BC">
      <w:pPr>
        <w:rPr>
          <w:rFonts w:asciiTheme="majorBidi" w:hAnsiTheme="majorBidi" w:cstheme="majorBidi"/>
        </w:rPr>
      </w:pPr>
      <w:r w:rsidRPr="00941EA0">
        <w:rPr>
          <w:rFonts w:asciiTheme="majorBidi" w:hAnsiTheme="majorBidi" w:cstheme="majorBidi"/>
        </w:rPr>
        <w:br/>
      </w:r>
      <w:r w:rsidRPr="00941EA0">
        <w:rPr>
          <w:rFonts w:asciiTheme="majorBidi" w:hAnsiTheme="majorBidi" w:cstheme="majorBidi"/>
          <w:b/>
          <w:bCs/>
        </w:rPr>
        <w:t>H6 is supported.</w:t>
      </w:r>
      <w:r w:rsidRPr="00941EA0">
        <w:rPr>
          <w:rFonts w:asciiTheme="majorBidi" w:hAnsiTheme="majorBidi" w:cstheme="majorBidi"/>
        </w:rPr>
        <w:br/>
        <w:t>The topic chosen for discussion did not significantly influence perceived empathy, user satisfaction, or treatment outcomes.</w:t>
      </w:r>
    </w:p>
    <w:p w14:paraId="3506914F" w14:textId="77777777" w:rsidR="00BA5D63" w:rsidRDefault="00BA5D63" w:rsidP="003423BC">
      <w:pPr>
        <w:rPr>
          <w:rFonts w:asciiTheme="majorBidi" w:hAnsiTheme="majorBidi" w:cstheme="majorBidi"/>
        </w:rPr>
      </w:pPr>
    </w:p>
    <w:p w14:paraId="461B1811" w14:textId="77777777" w:rsidR="00BA5D63" w:rsidRDefault="00BA5D63" w:rsidP="003423BC">
      <w:pPr>
        <w:rPr>
          <w:rFonts w:asciiTheme="majorBidi" w:hAnsiTheme="majorBidi" w:cstheme="majorBidi"/>
        </w:rPr>
      </w:pPr>
    </w:p>
    <w:p w14:paraId="2AD8E75F" w14:textId="77777777" w:rsidR="00BA5D63" w:rsidRDefault="00BA5D63" w:rsidP="003423BC">
      <w:pPr>
        <w:rPr>
          <w:rFonts w:asciiTheme="majorBidi" w:hAnsiTheme="majorBidi" w:cstheme="majorBidi"/>
        </w:rPr>
      </w:pPr>
    </w:p>
    <w:p w14:paraId="15FA0ECE" w14:textId="77777777" w:rsidR="00BA5D63" w:rsidRDefault="00BA5D63" w:rsidP="003423BC">
      <w:pPr>
        <w:rPr>
          <w:rFonts w:asciiTheme="majorBidi" w:hAnsiTheme="majorBidi" w:cstheme="majorBidi"/>
        </w:rPr>
      </w:pPr>
    </w:p>
    <w:p w14:paraId="43B0BACD" w14:textId="77777777" w:rsidR="00BA5D63" w:rsidRDefault="00BA5D63" w:rsidP="003423BC">
      <w:pPr>
        <w:rPr>
          <w:rFonts w:asciiTheme="majorBidi" w:hAnsiTheme="majorBidi" w:cstheme="majorBidi"/>
        </w:rPr>
      </w:pPr>
    </w:p>
    <w:p w14:paraId="5570B0F6" w14:textId="77777777" w:rsidR="00BA5D63" w:rsidRDefault="00BA5D63" w:rsidP="003423BC">
      <w:pPr>
        <w:rPr>
          <w:rFonts w:asciiTheme="majorBidi" w:hAnsiTheme="majorBidi" w:cstheme="majorBidi"/>
        </w:rPr>
      </w:pPr>
    </w:p>
    <w:p w14:paraId="7398FADB" w14:textId="77777777" w:rsidR="00BA5D63" w:rsidRPr="00941EA0" w:rsidRDefault="00BA5D63" w:rsidP="003423BC">
      <w:pPr>
        <w:rPr>
          <w:rFonts w:asciiTheme="majorBidi" w:hAnsiTheme="majorBidi" w:cstheme="majorBidi"/>
        </w:rPr>
      </w:pPr>
    </w:p>
    <w:p w14:paraId="0AB19D33" w14:textId="39F962D1" w:rsidR="00E06232" w:rsidRPr="0093237C" w:rsidRDefault="0093237C" w:rsidP="003423BC">
      <w:pPr>
        <w:rPr>
          <w:rFonts w:asciiTheme="majorBidi" w:hAnsiTheme="majorBidi" w:cstheme="majorBidi"/>
        </w:rPr>
      </w:pPr>
      <w:r w:rsidRPr="009F76DD">
        <w:rPr>
          <w:rFonts w:asciiTheme="majorBidi" w:hAnsiTheme="majorBidi" w:cstheme="majorBidi"/>
          <w:b/>
          <w:bCs/>
          <w:highlight w:val="green"/>
        </w:rPr>
        <w:lastRenderedPageBreak/>
        <w:t>Table</w:t>
      </w:r>
      <w:r w:rsidRPr="009F76DD">
        <w:rPr>
          <w:rFonts w:asciiTheme="majorBidi" w:hAnsiTheme="majorBidi" w:cstheme="majorBidi"/>
          <w:highlight w:val="green"/>
        </w:rPr>
        <w:t>. Summary of Hypotheses Testing Results</w:t>
      </w:r>
    </w:p>
    <w:tbl>
      <w:tblPr>
        <w:tblStyle w:val="TableGrid"/>
        <w:tblW w:w="11520" w:type="dxa"/>
        <w:tblInd w:w="-995" w:type="dxa"/>
        <w:tblLook w:val="04A0" w:firstRow="1" w:lastRow="0" w:firstColumn="1" w:lastColumn="0" w:noHBand="0" w:noVBand="1"/>
      </w:tblPr>
      <w:tblGrid>
        <w:gridCol w:w="3330"/>
        <w:gridCol w:w="1530"/>
        <w:gridCol w:w="1297"/>
        <w:gridCol w:w="1332"/>
        <w:gridCol w:w="1052"/>
        <w:gridCol w:w="1111"/>
        <w:gridCol w:w="1868"/>
      </w:tblGrid>
      <w:tr w:rsidR="00790748" w:rsidRPr="0093237C" w14:paraId="38D8AAF6" w14:textId="77777777" w:rsidTr="00790748">
        <w:tc>
          <w:tcPr>
            <w:tcW w:w="3330" w:type="dxa"/>
          </w:tcPr>
          <w:p w14:paraId="0BE3E446" w14:textId="21732EC0"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Hypothesis</w:t>
            </w:r>
          </w:p>
        </w:tc>
        <w:tc>
          <w:tcPr>
            <w:tcW w:w="1530" w:type="dxa"/>
          </w:tcPr>
          <w:p w14:paraId="40B8F94B" w14:textId="5AD543AE"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Outcome(s)</w:t>
            </w:r>
          </w:p>
        </w:tc>
        <w:tc>
          <w:tcPr>
            <w:tcW w:w="1297" w:type="dxa"/>
          </w:tcPr>
          <w:p w14:paraId="13407E00" w14:textId="42925270"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Test</w:t>
            </w:r>
          </w:p>
        </w:tc>
        <w:tc>
          <w:tcPr>
            <w:tcW w:w="1332" w:type="dxa"/>
          </w:tcPr>
          <w:p w14:paraId="2C2E91FB" w14:textId="02715F91"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Statistic(s)</w:t>
            </w:r>
          </w:p>
        </w:tc>
        <w:tc>
          <w:tcPr>
            <w:tcW w:w="1052" w:type="dxa"/>
          </w:tcPr>
          <w:p w14:paraId="11A304B5" w14:textId="526BFF16"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p-value</w:t>
            </w:r>
          </w:p>
        </w:tc>
        <w:tc>
          <w:tcPr>
            <w:tcW w:w="1111" w:type="dxa"/>
          </w:tcPr>
          <w:p w14:paraId="35F841E9" w14:textId="1425DECA"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Result</w:t>
            </w:r>
          </w:p>
        </w:tc>
        <w:tc>
          <w:tcPr>
            <w:tcW w:w="1868" w:type="dxa"/>
          </w:tcPr>
          <w:p w14:paraId="10055D4A" w14:textId="7F167498"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Supported</w:t>
            </w:r>
          </w:p>
        </w:tc>
      </w:tr>
      <w:tr w:rsidR="00790748" w:rsidRPr="0093237C" w14:paraId="4A787402" w14:textId="77777777" w:rsidTr="00790748">
        <w:tc>
          <w:tcPr>
            <w:tcW w:w="3330" w:type="dxa"/>
          </w:tcPr>
          <w:p w14:paraId="6B23795B" w14:textId="46B92760"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H1: AI-unaware participants will report higher empathy, satisfaction, and treatment outcomes than AI-aware.</w:t>
            </w:r>
          </w:p>
        </w:tc>
        <w:tc>
          <w:tcPr>
            <w:tcW w:w="1530" w:type="dxa"/>
          </w:tcPr>
          <w:p w14:paraId="4AF377AB" w14:textId="4828579B"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Empathy</w:t>
            </w:r>
          </w:p>
        </w:tc>
        <w:tc>
          <w:tcPr>
            <w:tcW w:w="1297" w:type="dxa"/>
          </w:tcPr>
          <w:p w14:paraId="7942AC44" w14:textId="4EB5A4F5"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t-test</w:t>
            </w:r>
          </w:p>
        </w:tc>
        <w:tc>
          <w:tcPr>
            <w:tcW w:w="1332" w:type="dxa"/>
          </w:tcPr>
          <w:p w14:paraId="0DD7A20B" w14:textId="29862811"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 = 0.87</w:t>
            </w:r>
          </w:p>
        </w:tc>
        <w:tc>
          <w:tcPr>
            <w:tcW w:w="1052" w:type="dxa"/>
          </w:tcPr>
          <w:p w14:paraId="247044DB" w14:textId="1ABBDE95"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0.39</w:t>
            </w:r>
          </w:p>
        </w:tc>
        <w:tc>
          <w:tcPr>
            <w:tcW w:w="1111" w:type="dxa"/>
          </w:tcPr>
          <w:p w14:paraId="020E5CA1" w14:textId="3456BBC4"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7C044282" w14:textId="7E6E2C89" w:rsidR="0093237C" w:rsidRPr="0093237C" w:rsidRDefault="0093237C" w:rsidP="0093237C">
            <w:pPr>
              <w:jc w:val="center"/>
              <w:rPr>
                <w:rFonts w:asciiTheme="majorBidi" w:hAnsiTheme="majorBidi" w:cstheme="majorBidi"/>
                <w:sz w:val="20"/>
                <w:szCs w:val="20"/>
              </w:rPr>
            </w:pPr>
            <w:r w:rsidRPr="004D5956">
              <w:rPr>
                <w:rFonts w:asciiTheme="majorBidi" w:hAnsiTheme="majorBidi" w:cstheme="majorBidi"/>
                <w:sz w:val="20"/>
                <w:szCs w:val="20"/>
                <w:highlight w:val="red"/>
              </w:rPr>
              <w:t>Not Supported</w:t>
            </w:r>
          </w:p>
        </w:tc>
      </w:tr>
      <w:tr w:rsidR="00790748" w:rsidRPr="0093237C" w14:paraId="0C166CD7" w14:textId="77777777" w:rsidTr="00790748">
        <w:tc>
          <w:tcPr>
            <w:tcW w:w="3330" w:type="dxa"/>
          </w:tcPr>
          <w:p w14:paraId="0A07482C" w14:textId="77777777" w:rsidR="0093237C" w:rsidRPr="0093237C" w:rsidRDefault="0093237C" w:rsidP="0093237C">
            <w:pPr>
              <w:jc w:val="center"/>
              <w:rPr>
                <w:rFonts w:asciiTheme="majorBidi" w:hAnsiTheme="majorBidi" w:cstheme="majorBidi"/>
                <w:sz w:val="20"/>
                <w:szCs w:val="20"/>
              </w:rPr>
            </w:pPr>
          </w:p>
        </w:tc>
        <w:tc>
          <w:tcPr>
            <w:tcW w:w="1530" w:type="dxa"/>
          </w:tcPr>
          <w:p w14:paraId="5468727C" w14:textId="63AF77E8"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Satisfaction</w:t>
            </w:r>
          </w:p>
        </w:tc>
        <w:tc>
          <w:tcPr>
            <w:tcW w:w="1297" w:type="dxa"/>
          </w:tcPr>
          <w:p w14:paraId="45FCE938" w14:textId="5D97EE19"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t-test</w:t>
            </w:r>
          </w:p>
        </w:tc>
        <w:tc>
          <w:tcPr>
            <w:tcW w:w="1332" w:type="dxa"/>
          </w:tcPr>
          <w:p w14:paraId="128BF1F2" w14:textId="289627B9"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 = 1.31</w:t>
            </w:r>
          </w:p>
        </w:tc>
        <w:tc>
          <w:tcPr>
            <w:tcW w:w="1052" w:type="dxa"/>
          </w:tcPr>
          <w:p w14:paraId="1DCD9A45" w14:textId="237EBA9A"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0.19</w:t>
            </w:r>
          </w:p>
        </w:tc>
        <w:tc>
          <w:tcPr>
            <w:tcW w:w="1111" w:type="dxa"/>
          </w:tcPr>
          <w:p w14:paraId="73A41C3C" w14:textId="4FC969FB"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79DC1B76" w14:textId="7CF39952"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Not Supported</w:t>
            </w:r>
          </w:p>
        </w:tc>
      </w:tr>
      <w:tr w:rsidR="00790748" w:rsidRPr="0093237C" w14:paraId="6C6A752A" w14:textId="77777777" w:rsidTr="00790748">
        <w:tc>
          <w:tcPr>
            <w:tcW w:w="3330" w:type="dxa"/>
          </w:tcPr>
          <w:p w14:paraId="535A2808" w14:textId="77777777" w:rsidR="0093237C" w:rsidRPr="0093237C" w:rsidRDefault="0093237C" w:rsidP="0093237C">
            <w:pPr>
              <w:jc w:val="center"/>
              <w:rPr>
                <w:rFonts w:asciiTheme="majorBidi" w:hAnsiTheme="majorBidi" w:cstheme="majorBidi"/>
                <w:sz w:val="20"/>
                <w:szCs w:val="20"/>
              </w:rPr>
            </w:pPr>
          </w:p>
        </w:tc>
        <w:tc>
          <w:tcPr>
            <w:tcW w:w="1530" w:type="dxa"/>
          </w:tcPr>
          <w:p w14:paraId="44BE9006" w14:textId="284DE882"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Treatment Outcomes</w:t>
            </w:r>
          </w:p>
        </w:tc>
        <w:tc>
          <w:tcPr>
            <w:tcW w:w="1297" w:type="dxa"/>
          </w:tcPr>
          <w:p w14:paraId="5DA81D34" w14:textId="4FDD97AC"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t-test</w:t>
            </w:r>
          </w:p>
        </w:tc>
        <w:tc>
          <w:tcPr>
            <w:tcW w:w="1332" w:type="dxa"/>
          </w:tcPr>
          <w:p w14:paraId="15754ABB" w14:textId="0310702A"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 = 1.42</w:t>
            </w:r>
          </w:p>
        </w:tc>
        <w:tc>
          <w:tcPr>
            <w:tcW w:w="1052" w:type="dxa"/>
          </w:tcPr>
          <w:p w14:paraId="4FC09E8E" w14:textId="28ABA418"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0.16</w:t>
            </w:r>
          </w:p>
        </w:tc>
        <w:tc>
          <w:tcPr>
            <w:tcW w:w="1111" w:type="dxa"/>
          </w:tcPr>
          <w:p w14:paraId="2B8F9763" w14:textId="5BC30655"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3EAF76B9" w14:textId="63D6E503"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Not Supported</w:t>
            </w:r>
          </w:p>
        </w:tc>
      </w:tr>
      <w:tr w:rsidR="00790748" w:rsidRPr="0093237C" w14:paraId="64941C01" w14:textId="77777777" w:rsidTr="00790748">
        <w:tc>
          <w:tcPr>
            <w:tcW w:w="3330" w:type="dxa"/>
          </w:tcPr>
          <w:p w14:paraId="4B1DC3EB" w14:textId="461C80C7"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H2: Among empathy-driven participants, AI-aware will report lower satisfaction, empathy, and outcomes than AI-unaware.</w:t>
            </w:r>
          </w:p>
        </w:tc>
        <w:tc>
          <w:tcPr>
            <w:tcW w:w="1530" w:type="dxa"/>
          </w:tcPr>
          <w:p w14:paraId="4FF1EB5B" w14:textId="4E852038"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Empathy</w:t>
            </w:r>
          </w:p>
        </w:tc>
        <w:tc>
          <w:tcPr>
            <w:tcW w:w="1297" w:type="dxa"/>
          </w:tcPr>
          <w:p w14:paraId="0EDEEBDC" w14:textId="6431DA96"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t-test</w:t>
            </w:r>
          </w:p>
        </w:tc>
        <w:tc>
          <w:tcPr>
            <w:tcW w:w="1332" w:type="dxa"/>
          </w:tcPr>
          <w:p w14:paraId="190B1CAF" w14:textId="679B88F4"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 = 1.17</w:t>
            </w:r>
          </w:p>
        </w:tc>
        <w:tc>
          <w:tcPr>
            <w:tcW w:w="1052" w:type="dxa"/>
          </w:tcPr>
          <w:p w14:paraId="5A581D2B" w14:textId="54E1D806"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0.24</w:t>
            </w:r>
          </w:p>
        </w:tc>
        <w:tc>
          <w:tcPr>
            <w:tcW w:w="1111" w:type="dxa"/>
          </w:tcPr>
          <w:p w14:paraId="0163F249" w14:textId="772940C8"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72529111" w14:textId="04A73A5C" w:rsidR="0093237C" w:rsidRPr="0093237C" w:rsidRDefault="0093237C" w:rsidP="0093237C">
            <w:pPr>
              <w:jc w:val="center"/>
              <w:rPr>
                <w:rFonts w:asciiTheme="majorBidi" w:hAnsiTheme="majorBidi" w:cstheme="majorBidi"/>
                <w:sz w:val="20"/>
                <w:szCs w:val="20"/>
              </w:rPr>
            </w:pPr>
            <w:r w:rsidRPr="004D5956">
              <w:rPr>
                <w:rFonts w:asciiTheme="majorBidi" w:hAnsiTheme="majorBidi" w:cstheme="majorBidi"/>
                <w:sz w:val="20"/>
                <w:szCs w:val="20"/>
                <w:highlight w:val="red"/>
              </w:rPr>
              <w:t>Not Supported</w:t>
            </w:r>
          </w:p>
        </w:tc>
      </w:tr>
      <w:tr w:rsidR="00790748" w:rsidRPr="0093237C" w14:paraId="15A384C3" w14:textId="77777777" w:rsidTr="00790748">
        <w:tc>
          <w:tcPr>
            <w:tcW w:w="3330" w:type="dxa"/>
          </w:tcPr>
          <w:p w14:paraId="21034E39" w14:textId="77777777" w:rsidR="0093237C" w:rsidRPr="0093237C" w:rsidRDefault="0093237C" w:rsidP="0093237C">
            <w:pPr>
              <w:jc w:val="center"/>
              <w:rPr>
                <w:rFonts w:asciiTheme="majorBidi" w:hAnsiTheme="majorBidi" w:cstheme="majorBidi"/>
                <w:sz w:val="20"/>
                <w:szCs w:val="20"/>
              </w:rPr>
            </w:pPr>
          </w:p>
        </w:tc>
        <w:tc>
          <w:tcPr>
            <w:tcW w:w="1530" w:type="dxa"/>
          </w:tcPr>
          <w:p w14:paraId="16DC9DDA" w14:textId="1E769F16"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Satisfaction</w:t>
            </w:r>
          </w:p>
        </w:tc>
        <w:tc>
          <w:tcPr>
            <w:tcW w:w="1297" w:type="dxa"/>
          </w:tcPr>
          <w:p w14:paraId="28A07011" w14:textId="47C1C34B"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t-test</w:t>
            </w:r>
          </w:p>
        </w:tc>
        <w:tc>
          <w:tcPr>
            <w:tcW w:w="1332" w:type="dxa"/>
          </w:tcPr>
          <w:p w14:paraId="2DF7F4AC" w14:textId="6F6DE5D7"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 = 0.86</w:t>
            </w:r>
          </w:p>
        </w:tc>
        <w:tc>
          <w:tcPr>
            <w:tcW w:w="1052" w:type="dxa"/>
          </w:tcPr>
          <w:p w14:paraId="1C7242AD" w14:textId="661761E3"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0.39</w:t>
            </w:r>
          </w:p>
        </w:tc>
        <w:tc>
          <w:tcPr>
            <w:tcW w:w="1111" w:type="dxa"/>
          </w:tcPr>
          <w:p w14:paraId="6674B8AB" w14:textId="2A133A2D"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26DD5F73" w14:textId="3EAB9BBA"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Not Supported</w:t>
            </w:r>
          </w:p>
        </w:tc>
      </w:tr>
      <w:tr w:rsidR="00790748" w:rsidRPr="0093237C" w14:paraId="79C07933" w14:textId="77777777" w:rsidTr="00790748">
        <w:tc>
          <w:tcPr>
            <w:tcW w:w="3330" w:type="dxa"/>
          </w:tcPr>
          <w:p w14:paraId="3D28F958" w14:textId="77777777" w:rsidR="0093237C" w:rsidRPr="0093237C" w:rsidRDefault="0093237C" w:rsidP="0093237C">
            <w:pPr>
              <w:jc w:val="center"/>
              <w:rPr>
                <w:rFonts w:asciiTheme="majorBidi" w:hAnsiTheme="majorBidi" w:cstheme="majorBidi"/>
                <w:sz w:val="20"/>
                <w:szCs w:val="20"/>
              </w:rPr>
            </w:pPr>
          </w:p>
        </w:tc>
        <w:tc>
          <w:tcPr>
            <w:tcW w:w="1530" w:type="dxa"/>
          </w:tcPr>
          <w:p w14:paraId="67F269E7" w14:textId="5881FE11"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Treatment Outcomes</w:t>
            </w:r>
          </w:p>
        </w:tc>
        <w:tc>
          <w:tcPr>
            <w:tcW w:w="1297" w:type="dxa"/>
          </w:tcPr>
          <w:p w14:paraId="59D5A0F4" w14:textId="0DFCC7AB"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t-test</w:t>
            </w:r>
          </w:p>
        </w:tc>
        <w:tc>
          <w:tcPr>
            <w:tcW w:w="1332" w:type="dxa"/>
          </w:tcPr>
          <w:p w14:paraId="738C88E7" w14:textId="35849768"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 = 1.21</w:t>
            </w:r>
          </w:p>
        </w:tc>
        <w:tc>
          <w:tcPr>
            <w:tcW w:w="1052" w:type="dxa"/>
          </w:tcPr>
          <w:p w14:paraId="716D0512" w14:textId="3AB131AB"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0.23</w:t>
            </w:r>
          </w:p>
        </w:tc>
        <w:tc>
          <w:tcPr>
            <w:tcW w:w="1111" w:type="dxa"/>
          </w:tcPr>
          <w:p w14:paraId="7E6866D1" w14:textId="3ACB5280"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063D53B2" w14:textId="2528C920"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Not Supported</w:t>
            </w:r>
          </w:p>
        </w:tc>
      </w:tr>
      <w:tr w:rsidR="00790748" w:rsidRPr="0093237C" w14:paraId="26DF52B5" w14:textId="77777777" w:rsidTr="00790748">
        <w:tc>
          <w:tcPr>
            <w:tcW w:w="3330" w:type="dxa"/>
          </w:tcPr>
          <w:p w14:paraId="67F699CD" w14:textId="28B89530"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 xml:space="preserve">H3: Rational </w:t>
            </w:r>
            <w:proofErr w:type="spellStart"/>
            <w:r w:rsidRPr="0093237C">
              <w:rPr>
                <w:rFonts w:asciiTheme="majorBidi" w:hAnsiTheme="majorBidi" w:cstheme="majorBidi"/>
                <w:sz w:val="20"/>
                <w:szCs w:val="20"/>
              </w:rPr>
              <w:t>ToC</w:t>
            </w:r>
            <w:proofErr w:type="spellEnd"/>
            <w:r w:rsidRPr="0093237C">
              <w:rPr>
                <w:rFonts w:asciiTheme="majorBidi" w:hAnsiTheme="majorBidi" w:cstheme="majorBidi"/>
                <w:sz w:val="20"/>
                <w:szCs w:val="20"/>
              </w:rPr>
              <w:t xml:space="preserve"> participants will show no significant differences between AI-aware and AI-unaware.</w:t>
            </w:r>
          </w:p>
        </w:tc>
        <w:tc>
          <w:tcPr>
            <w:tcW w:w="1530" w:type="dxa"/>
          </w:tcPr>
          <w:p w14:paraId="7A774C79" w14:textId="4C400DA1"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Empathy</w:t>
            </w:r>
          </w:p>
        </w:tc>
        <w:tc>
          <w:tcPr>
            <w:tcW w:w="1297" w:type="dxa"/>
          </w:tcPr>
          <w:p w14:paraId="4DBDB997" w14:textId="5057C65C"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t-test</w:t>
            </w:r>
          </w:p>
        </w:tc>
        <w:tc>
          <w:tcPr>
            <w:tcW w:w="1332" w:type="dxa"/>
          </w:tcPr>
          <w:p w14:paraId="0285A49C" w14:textId="52618E57"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 = 0.92</w:t>
            </w:r>
          </w:p>
        </w:tc>
        <w:tc>
          <w:tcPr>
            <w:tcW w:w="1052" w:type="dxa"/>
          </w:tcPr>
          <w:p w14:paraId="5C08A47A" w14:textId="039E6E0F"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0.36</w:t>
            </w:r>
          </w:p>
        </w:tc>
        <w:tc>
          <w:tcPr>
            <w:tcW w:w="1111" w:type="dxa"/>
          </w:tcPr>
          <w:p w14:paraId="529AB1D1" w14:textId="6FF0EFBE"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13A47313" w14:textId="092A3201" w:rsidR="0093237C" w:rsidRPr="0093237C" w:rsidRDefault="0093237C" w:rsidP="0093237C">
            <w:pPr>
              <w:jc w:val="center"/>
              <w:rPr>
                <w:rFonts w:asciiTheme="majorBidi" w:hAnsiTheme="majorBidi" w:cstheme="majorBidi"/>
                <w:sz w:val="20"/>
                <w:szCs w:val="20"/>
              </w:rPr>
            </w:pPr>
            <w:r w:rsidRPr="001F5DEB">
              <w:rPr>
                <w:rFonts w:asciiTheme="majorBidi" w:hAnsiTheme="majorBidi" w:cstheme="majorBidi"/>
                <w:sz w:val="20"/>
                <w:szCs w:val="20"/>
                <w:highlight w:val="green"/>
              </w:rPr>
              <w:t>Supported</w:t>
            </w:r>
          </w:p>
        </w:tc>
      </w:tr>
      <w:tr w:rsidR="00790748" w:rsidRPr="0093237C" w14:paraId="35EDCF9E" w14:textId="77777777" w:rsidTr="00790748">
        <w:tc>
          <w:tcPr>
            <w:tcW w:w="3330" w:type="dxa"/>
          </w:tcPr>
          <w:p w14:paraId="6074A313" w14:textId="77777777" w:rsidR="0093237C" w:rsidRPr="0093237C" w:rsidRDefault="0093237C" w:rsidP="0093237C">
            <w:pPr>
              <w:jc w:val="center"/>
              <w:rPr>
                <w:rFonts w:asciiTheme="majorBidi" w:hAnsiTheme="majorBidi" w:cstheme="majorBidi"/>
                <w:sz w:val="20"/>
                <w:szCs w:val="20"/>
              </w:rPr>
            </w:pPr>
          </w:p>
        </w:tc>
        <w:tc>
          <w:tcPr>
            <w:tcW w:w="1530" w:type="dxa"/>
          </w:tcPr>
          <w:p w14:paraId="75A0E804" w14:textId="32CD0C15"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Satisfaction</w:t>
            </w:r>
          </w:p>
        </w:tc>
        <w:tc>
          <w:tcPr>
            <w:tcW w:w="1297" w:type="dxa"/>
          </w:tcPr>
          <w:p w14:paraId="38F1D2AC" w14:textId="7F55528C"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t-test</w:t>
            </w:r>
          </w:p>
        </w:tc>
        <w:tc>
          <w:tcPr>
            <w:tcW w:w="1332" w:type="dxa"/>
          </w:tcPr>
          <w:p w14:paraId="302BD5A5" w14:textId="074CCBA9"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 = 0.56</w:t>
            </w:r>
          </w:p>
        </w:tc>
        <w:tc>
          <w:tcPr>
            <w:tcW w:w="1052" w:type="dxa"/>
          </w:tcPr>
          <w:p w14:paraId="1CAFE785" w14:textId="282DBD2E"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0.58</w:t>
            </w:r>
          </w:p>
        </w:tc>
        <w:tc>
          <w:tcPr>
            <w:tcW w:w="1111" w:type="dxa"/>
          </w:tcPr>
          <w:p w14:paraId="2351A539" w14:textId="7DBF5CAF"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0E3C2F43" w14:textId="315390A6"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Supported</w:t>
            </w:r>
          </w:p>
        </w:tc>
      </w:tr>
      <w:tr w:rsidR="00790748" w:rsidRPr="0093237C" w14:paraId="2B0C5602" w14:textId="77777777" w:rsidTr="00790748">
        <w:tc>
          <w:tcPr>
            <w:tcW w:w="3330" w:type="dxa"/>
          </w:tcPr>
          <w:p w14:paraId="7F42B5AA" w14:textId="77777777" w:rsidR="0093237C" w:rsidRPr="0093237C" w:rsidRDefault="0093237C" w:rsidP="0093237C">
            <w:pPr>
              <w:jc w:val="center"/>
              <w:rPr>
                <w:rFonts w:asciiTheme="majorBidi" w:hAnsiTheme="majorBidi" w:cstheme="majorBidi"/>
                <w:sz w:val="20"/>
                <w:szCs w:val="20"/>
              </w:rPr>
            </w:pPr>
          </w:p>
        </w:tc>
        <w:tc>
          <w:tcPr>
            <w:tcW w:w="1530" w:type="dxa"/>
          </w:tcPr>
          <w:p w14:paraId="3D402FB9" w14:textId="6DE0F982"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Treatment Outcomes</w:t>
            </w:r>
          </w:p>
        </w:tc>
        <w:tc>
          <w:tcPr>
            <w:tcW w:w="1297" w:type="dxa"/>
          </w:tcPr>
          <w:p w14:paraId="62739483" w14:textId="6AD0DBD2"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t-test</w:t>
            </w:r>
          </w:p>
        </w:tc>
        <w:tc>
          <w:tcPr>
            <w:tcW w:w="1332" w:type="dxa"/>
          </w:tcPr>
          <w:p w14:paraId="07154A4C" w14:textId="698E0132"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 = 1.60</w:t>
            </w:r>
          </w:p>
        </w:tc>
        <w:tc>
          <w:tcPr>
            <w:tcW w:w="1052" w:type="dxa"/>
          </w:tcPr>
          <w:p w14:paraId="56CFFDE1" w14:textId="07D0C963"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0.11</w:t>
            </w:r>
          </w:p>
        </w:tc>
        <w:tc>
          <w:tcPr>
            <w:tcW w:w="1111" w:type="dxa"/>
          </w:tcPr>
          <w:p w14:paraId="044B8A64" w14:textId="6FCA95DB"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6108D626" w14:textId="49E3E9EB"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Supported</w:t>
            </w:r>
          </w:p>
        </w:tc>
      </w:tr>
      <w:tr w:rsidR="00790748" w:rsidRPr="0093237C" w14:paraId="2EC64135" w14:textId="77777777" w:rsidTr="00790748">
        <w:tc>
          <w:tcPr>
            <w:tcW w:w="3330" w:type="dxa"/>
          </w:tcPr>
          <w:p w14:paraId="134C5B47" w14:textId="4791C3D9"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 xml:space="preserve">H4: Participants’ </w:t>
            </w:r>
            <w:proofErr w:type="spellStart"/>
            <w:r w:rsidRPr="0093237C">
              <w:rPr>
                <w:rFonts w:asciiTheme="majorBidi" w:hAnsiTheme="majorBidi" w:cstheme="majorBidi"/>
                <w:sz w:val="20"/>
                <w:szCs w:val="20"/>
              </w:rPr>
              <w:t>ToC</w:t>
            </w:r>
            <w:proofErr w:type="spellEnd"/>
            <w:r w:rsidRPr="0093237C">
              <w:rPr>
                <w:rFonts w:asciiTheme="majorBidi" w:hAnsiTheme="majorBidi" w:cstheme="majorBidi"/>
                <w:sz w:val="20"/>
                <w:szCs w:val="20"/>
              </w:rPr>
              <w:t xml:space="preserve"> will align with the type of advice they select.</w:t>
            </w:r>
          </w:p>
        </w:tc>
        <w:tc>
          <w:tcPr>
            <w:tcW w:w="1530" w:type="dxa"/>
          </w:tcPr>
          <w:p w14:paraId="73567062" w14:textId="3E132FC1"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ToC</w:t>
            </w:r>
            <w:proofErr w:type="spellEnd"/>
            <w:r w:rsidRPr="0093237C">
              <w:rPr>
                <w:rFonts w:asciiTheme="majorBidi" w:hAnsiTheme="majorBidi" w:cstheme="majorBidi"/>
                <w:sz w:val="20"/>
                <w:szCs w:val="20"/>
              </w:rPr>
              <w:t xml:space="preserve"> × Advice Style</w:t>
            </w:r>
          </w:p>
        </w:tc>
        <w:tc>
          <w:tcPr>
            <w:tcW w:w="1297" w:type="dxa"/>
          </w:tcPr>
          <w:p w14:paraId="56224547" w14:textId="011BC361"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Chi-square</w:t>
            </w:r>
          </w:p>
        </w:tc>
        <w:tc>
          <w:tcPr>
            <w:tcW w:w="1332" w:type="dxa"/>
          </w:tcPr>
          <w:p w14:paraId="7BC8A15C" w14:textId="2122FF8F"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χ² = 0.00</w:t>
            </w:r>
          </w:p>
        </w:tc>
        <w:tc>
          <w:tcPr>
            <w:tcW w:w="1052" w:type="dxa"/>
          </w:tcPr>
          <w:p w14:paraId="5AE34E31" w14:textId="56B2E7F1"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1.00</w:t>
            </w:r>
          </w:p>
        </w:tc>
        <w:tc>
          <w:tcPr>
            <w:tcW w:w="1111" w:type="dxa"/>
          </w:tcPr>
          <w:p w14:paraId="5D3B8CBC" w14:textId="2878E979"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5092E775" w14:textId="41A18BBE" w:rsidR="0093237C" w:rsidRPr="0093237C" w:rsidRDefault="0093237C" w:rsidP="0093237C">
            <w:pPr>
              <w:jc w:val="center"/>
              <w:rPr>
                <w:rFonts w:asciiTheme="majorBidi" w:hAnsiTheme="majorBidi" w:cstheme="majorBidi"/>
                <w:sz w:val="20"/>
                <w:szCs w:val="20"/>
              </w:rPr>
            </w:pPr>
            <w:r w:rsidRPr="004D5956">
              <w:rPr>
                <w:rFonts w:asciiTheme="majorBidi" w:hAnsiTheme="majorBidi" w:cstheme="majorBidi"/>
                <w:sz w:val="20"/>
                <w:szCs w:val="20"/>
                <w:highlight w:val="red"/>
              </w:rPr>
              <w:t>Not Supported</w:t>
            </w:r>
          </w:p>
        </w:tc>
      </w:tr>
      <w:tr w:rsidR="00790748" w:rsidRPr="0093237C" w14:paraId="3C64F79D" w14:textId="77777777" w:rsidTr="00790748">
        <w:tc>
          <w:tcPr>
            <w:tcW w:w="3330" w:type="dxa"/>
          </w:tcPr>
          <w:p w14:paraId="06C04F98" w14:textId="6D7AC81F"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H5: Pre-existing acceptance of AI will positively influence post-interaction outcomes, especially in the AI-aware group.</w:t>
            </w:r>
          </w:p>
        </w:tc>
        <w:tc>
          <w:tcPr>
            <w:tcW w:w="1530" w:type="dxa"/>
          </w:tcPr>
          <w:p w14:paraId="1ABA3CAF" w14:textId="1A5C2DC6"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Empathy</w:t>
            </w:r>
          </w:p>
        </w:tc>
        <w:tc>
          <w:tcPr>
            <w:tcW w:w="1297" w:type="dxa"/>
          </w:tcPr>
          <w:p w14:paraId="75B6BD78" w14:textId="5D54B69B"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2-way ANOVA</w:t>
            </w:r>
          </w:p>
        </w:tc>
        <w:tc>
          <w:tcPr>
            <w:tcW w:w="1332" w:type="dxa"/>
          </w:tcPr>
          <w:p w14:paraId="7E8F91C3" w14:textId="15EE428F"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F(1,183) = 27.60 (Acceptance), F(1,183) = 4.16 (Interaction)</w:t>
            </w:r>
          </w:p>
        </w:tc>
        <w:tc>
          <w:tcPr>
            <w:tcW w:w="1052" w:type="dxa"/>
          </w:tcPr>
          <w:p w14:paraId="64D7D8B4" w14:textId="707C3127"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&lt;0.001, 0.043</w:t>
            </w:r>
          </w:p>
        </w:tc>
        <w:tc>
          <w:tcPr>
            <w:tcW w:w="1111" w:type="dxa"/>
          </w:tcPr>
          <w:p w14:paraId="47A15CC3" w14:textId="677690C3"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Significant main &amp; interaction</w:t>
            </w:r>
          </w:p>
        </w:tc>
        <w:tc>
          <w:tcPr>
            <w:tcW w:w="1868" w:type="dxa"/>
          </w:tcPr>
          <w:p w14:paraId="147089D9" w14:textId="4A9C82BF" w:rsidR="0093237C" w:rsidRPr="0093237C" w:rsidRDefault="0093237C" w:rsidP="0093237C">
            <w:pPr>
              <w:jc w:val="center"/>
              <w:rPr>
                <w:rFonts w:asciiTheme="majorBidi" w:hAnsiTheme="majorBidi" w:cstheme="majorBidi"/>
                <w:sz w:val="20"/>
                <w:szCs w:val="20"/>
              </w:rPr>
            </w:pPr>
            <w:r w:rsidRPr="001F5DEB">
              <w:rPr>
                <w:rFonts w:asciiTheme="majorBidi" w:hAnsiTheme="majorBidi" w:cstheme="majorBidi"/>
                <w:sz w:val="20"/>
                <w:szCs w:val="20"/>
                <w:highlight w:val="green"/>
              </w:rPr>
              <w:t>Supported</w:t>
            </w:r>
          </w:p>
        </w:tc>
      </w:tr>
      <w:tr w:rsidR="00790748" w:rsidRPr="0093237C" w14:paraId="0877D2AE" w14:textId="77777777" w:rsidTr="00790748">
        <w:tc>
          <w:tcPr>
            <w:tcW w:w="3330" w:type="dxa"/>
          </w:tcPr>
          <w:p w14:paraId="087C1B34" w14:textId="77777777" w:rsidR="0093237C" w:rsidRPr="0093237C" w:rsidRDefault="0093237C" w:rsidP="0093237C">
            <w:pPr>
              <w:jc w:val="center"/>
              <w:rPr>
                <w:rFonts w:asciiTheme="majorBidi" w:hAnsiTheme="majorBidi" w:cstheme="majorBidi"/>
                <w:sz w:val="20"/>
                <w:szCs w:val="20"/>
              </w:rPr>
            </w:pPr>
          </w:p>
        </w:tc>
        <w:tc>
          <w:tcPr>
            <w:tcW w:w="1530" w:type="dxa"/>
          </w:tcPr>
          <w:p w14:paraId="1C2C5337" w14:textId="7150C787"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Satisfaction</w:t>
            </w:r>
          </w:p>
        </w:tc>
        <w:tc>
          <w:tcPr>
            <w:tcW w:w="1297" w:type="dxa"/>
          </w:tcPr>
          <w:p w14:paraId="6B8116BB" w14:textId="430386B2"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2-way ANOVA</w:t>
            </w:r>
          </w:p>
        </w:tc>
        <w:tc>
          <w:tcPr>
            <w:tcW w:w="1332" w:type="dxa"/>
          </w:tcPr>
          <w:p w14:paraId="5251F526" w14:textId="79532FDB"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F(1,183) = 2.43 (Acceptance), F(1,183) = 0.21 (Interaction)</w:t>
            </w:r>
          </w:p>
        </w:tc>
        <w:tc>
          <w:tcPr>
            <w:tcW w:w="1052" w:type="dxa"/>
          </w:tcPr>
          <w:p w14:paraId="2D369E54" w14:textId="075FD28F"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0.12, 0.64</w:t>
            </w:r>
          </w:p>
        </w:tc>
        <w:tc>
          <w:tcPr>
            <w:tcW w:w="1111" w:type="dxa"/>
          </w:tcPr>
          <w:p w14:paraId="2364C918" w14:textId="021D5DF1"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6C83699E" w14:textId="3BA99D8C"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Not Supported</w:t>
            </w:r>
          </w:p>
        </w:tc>
      </w:tr>
      <w:tr w:rsidR="00790748" w:rsidRPr="0093237C" w14:paraId="6864335D" w14:textId="77777777" w:rsidTr="001F5DEB">
        <w:trPr>
          <w:trHeight w:val="1403"/>
        </w:trPr>
        <w:tc>
          <w:tcPr>
            <w:tcW w:w="3330" w:type="dxa"/>
          </w:tcPr>
          <w:p w14:paraId="77DA0F7C" w14:textId="77777777" w:rsidR="0093237C" w:rsidRPr="0093237C" w:rsidRDefault="0093237C" w:rsidP="0093237C">
            <w:pPr>
              <w:jc w:val="center"/>
              <w:rPr>
                <w:rFonts w:asciiTheme="majorBidi" w:hAnsiTheme="majorBidi" w:cstheme="majorBidi"/>
                <w:sz w:val="20"/>
                <w:szCs w:val="20"/>
              </w:rPr>
            </w:pPr>
          </w:p>
        </w:tc>
        <w:tc>
          <w:tcPr>
            <w:tcW w:w="1530" w:type="dxa"/>
          </w:tcPr>
          <w:p w14:paraId="039103AF" w14:textId="750DEA23"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Treatment Outcomes</w:t>
            </w:r>
          </w:p>
        </w:tc>
        <w:tc>
          <w:tcPr>
            <w:tcW w:w="1297" w:type="dxa"/>
          </w:tcPr>
          <w:p w14:paraId="6D46F8F5" w14:textId="31DC2F3C"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2-way ANOVA</w:t>
            </w:r>
          </w:p>
        </w:tc>
        <w:tc>
          <w:tcPr>
            <w:tcW w:w="1332" w:type="dxa"/>
          </w:tcPr>
          <w:p w14:paraId="56C9CB89" w14:textId="670CE7A3"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F(1,183) = 19.57 (Acceptance), F(1,183) = 3.43 (Interaction)</w:t>
            </w:r>
          </w:p>
        </w:tc>
        <w:tc>
          <w:tcPr>
            <w:tcW w:w="1052" w:type="dxa"/>
          </w:tcPr>
          <w:p w14:paraId="16921C6A" w14:textId="751F460F"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&lt;0.001, 0.066</w:t>
            </w:r>
          </w:p>
        </w:tc>
        <w:tc>
          <w:tcPr>
            <w:tcW w:w="1111" w:type="dxa"/>
          </w:tcPr>
          <w:p w14:paraId="7E58D995" w14:textId="4BCF923A"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Main effect significant, interaction marginal</w:t>
            </w:r>
          </w:p>
        </w:tc>
        <w:tc>
          <w:tcPr>
            <w:tcW w:w="1868" w:type="dxa"/>
          </w:tcPr>
          <w:p w14:paraId="31A0297B" w14:textId="7529A0BF"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Partially Supported</w:t>
            </w:r>
          </w:p>
        </w:tc>
      </w:tr>
      <w:tr w:rsidR="00790748" w:rsidRPr="0093237C" w14:paraId="25E678DF" w14:textId="77777777" w:rsidTr="00790748">
        <w:tc>
          <w:tcPr>
            <w:tcW w:w="3330" w:type="dxa"/>
          </w:tcPr>
          <w:p w14:paraId="67137543" w14:textId="5908ABE2"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H6: The topic chosen will not significantly influence empathy, satisfaction, or treatment outcomes.</w:t>
            </w:r>
          </w:p>
        </w:tc>
        <w:tc>
          <w:tcPr>
            <w:tcW w:w="1530" w:type="dxa"/>
          </w:tcPr>
          <w:p w14:paraId="70867C8E" w14:textId="3CB6D78A"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Empathy</w:t>
            </w:r>
          </w:p>
        </w:tc>
        <w:tc>
          <w:tcPr>
            <w:tcW w:w="1297" w:type="dxa"/>
          </w:tcPr>
          <w:p w14:paraId="72653F08" w14:textId="4D77AC30"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ANOVA</w:t>
            </w:r>
          </w:p>
        </w:tc>
        <w:tc>
          <w:tcPr>
            <w:tcW w:w="1332" w:type="dxa"/>
          </w:tcPr>
          <w:p w14:paraId="31300207" w14:textId="03158C3A"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F(2,183) = 2.21</w:t>
            </w:r>
          </w:p>
        </w:tc>
        <w:tc>
          <w:tcPr>
            <w:tcW w:w="1052" w:type="dxa"/>
          </w:tcPr>
          <w:p w14:paraId="19CAA495" w14:textId="6CB137ED"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0.11</w:t>
            </w:r>
          </w:p>
        </w:tc>
        <w:tc>
          <w:tcPr>
            <w:tcW w:w="1111" w:type="dxa"/>
          </w:tcPr>
          <w:p w14:paraId="0E189A09" w14:textId="65BB7B67"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60D9FDB2" w14:textId="647A1C5F" w:rsidR="0093237C" w:rsidRPr="0093237C" w:rsidRDefault="0093237C" w:rsidP="0093237C">
            <w:pPr>
              <w:jc w:val="center"/>
              <w:rPr>
                <w:rFonts w:asciiTheme="majorBidi" w:hAnsiTheme="majorBidi" w:cstheme="majorBidi"/>
                <w:sz w:val="20"/>
                <w:szCs w:val="20"/>
              </w:rPr>
            </w:pPr>
            <w:r w:rsidRPr="001F5DEB">
              <w:rPr>
                <w:rFonts w:asciiTheme="majorBidi" w:hAnsiTheme="majorBidi" w:cstheme="majorBidi"/>
                <w:sz w:val="20"/>
                <w:szCs w:val="20"/>
                <w:highlight w:val="green"/>
              </w:rPr>
              <w:t>Supported</w:t>
            </w:r>
          </w:p>
        </w:tc>
      </w:tr>
      <w:tr w:rsidR="00790748" w:rsidRPr="0093237C" w14:paraId="7A40F15A" w14:textId="77777777" w:rsidTr="00790748">
        <w:tc>
          <w:tcPr>
            <w:tcW w:w="3330" w:type="dxa"/>
          </w:tcPr>
          <w:p w14:paraId="15B7C95F" w14:textId="77777777" w:rsidR="0093237C" w:rsidRPr="0093237C" w:rsidRDefault="0093237C" w:rsidP="0093237C">
            <w:pPr>
              <w:jc w:val="center"/>
              <w:rPr>
                <w:rFonts w:asciiTheme="majorBidi" w:hAnsiTheme="majorBidi" w:cstheme="majorBidi"/>
                <w:sz w:val="20"/>
                <w:szCs w:val="20"/>
              </w:rPr>
            </w:pPr>
          </w:p>
        </w:tc>
        <w:tc>
          <w:tcPr>
            <w:tcW w:w="1530" w:type="dxa"/>
          </w:tcPr>
          <w:p w14:paraId="46B50A7E" w14:textId="3B9F4F50"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Satisfaction</w:t>
            </w:r>
          </w:p>
        </w:tc>
        <w:tc>
          <w:tcPr>
            <w:tcW w:w="1297" w:type="dxa"/>
          </w:tcPr>
          <w:p w14:paraId="2A605A78" w14:textId="69B291FE"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ANOVA</w:t>
            </w:r>
          </w:p>
        </w:tc>
        <w:tc>
          <w:tcPr>
            <w:tcW w:w="1332" w:type="dxa"/>
          </w:tcPr>
          <w:p w14:paraId="4D7B6723" w14:textId="0297A6A0"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F(2,183) = 1.28</w:t>
            </w:r>
          </w:p>
        </w:tc>
        <w:tc>
          <w:tcPr>
            <w:tcW w:w="1052" w:type="dxa"/>
          </w:tcPr>
          <w:p w14:paraId="123096BD" w14:textId="0EE00A71"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0.28</w:t>
            </w:r>
          </w:p>
        </w:tc>
        <w:tc>
          <w:tcPr>
            <w:tcW w:w="1111" w:type="dxa"/>
          </w:tcPr>
          <w:p w14:paraId="6D138F26" w14:textId="43FD3B03"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22679161" w14:textId="64CDC824"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Supported</w:t>
            </w:r>
          </w:p>
        </w:tc>
      </w:tr>
      <w:tr w:rsidR="00790748" w:rsidRPr="0093237C" w14:paraId="264571FD" w14:textId="77777777" w:rsidTr="00790748">
        <w:tc>
          <w:tcPr>
            <w:tcW w:w="3330" w:type="dxa"/>
          </w:tcPr>
          <w:p w14:paraId="287815F6" w14:textId="77777777" w:rsidR="0093237C" w:rsidRPr="0093237C" w:rsidRDefault="0093237C" w:rsidP="0093237C">
            <w:pPr>
              <w:jc w:val="center"/>
              <w:rPr>
                <w:rFonts w:asciiTheme="majorBidi" w:hAnsiTheme="majorBidi" w:cstheme="majorBidi"/>
                <w:sz w:val="20"/>
                <w:szCs w:val="20"/>
              </w:rPr>
            </w:pPr>
          </w:p>
        </w:tc>
        <w:tc>
          <w:tcPr>
            <w:tcW w:w="1530" w:type="dxa"/>
          </w:tcPr>
          <w:p w14:paraId="21EF5968" w14:textId="4583F60D"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Treatment Outcomes</w:t>
            </w:r>
          </w:p>
        </w:tc>
        <w:tc>
          <w:tcPr>
            <w:tcW w:w="1297" w:type="dxa"/>
          </w:tcPr>
          <w:p w14:paraId="7645B8DB" w14:textId="72833CEB"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ANOVA</w:t>
            </w:r>
          </w:p>
        </w:tc>
        <w:tc>
          <w:tcPr>
            <w:tcW w:w="1332" w:type="dxa"/>
          </w:tcPr>
          <w:p w14:paraId="6BD18DBC" w14:textId="2FC4E84D"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F(2,183) = 1.63</w:t>
            </w:r>
          </w:p>
        </w:tc>
        <w:tc>
          <w:tcPr>
            <w:tcW w:w="1052" w:type="dxa"/>
          </w:tcPr>
          <w:p w14:paraId="61375FF4" w14:textId="30109F3A"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0.20</w:t>
            </w:r>
          </w:p>
        </w:tc>
        <w:tc>
          <w:tcPr>
            <w:tcW w:w="1111" w:type="dxa"/>
          </w:tcPr>
          <w:p w14:paraId="2468FAD2" w14:textId="08B931F7" w:rsidR="0093237C" w:rsidRPr="0093237C" w:rsidRDefault="0093237C" w:rsidP="0093237C">
            <w:pPr>
              <w:jc w:val="center"/>
              <w:rPr>
                <w:rFonts w:asciiTheme="majorBidi" w:hAnsiTheme="majorBidi" w:cstheme="majorBidi"/>
                <w:sz w:val="20"/>
                <w:szCs w:val="20"/>
              </w:rPr>
            </w:pP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w:t>
            </w:r>
          </w:p>
        </w:tc>
        <w:tc>
          <w:tcPr>
            <w:tcW w:w="1868" w:type="dxa"/>
          </w:tcPr>
          <w:p w14:paraId="6A6B0255" w14:textId="43BE858E" w:rsidR="0093237C" w:rsidRPr="0093237C" w:rsidRDefault="0093237C" w:rsidP="0093237C">
            <w:pPr>
              <w:jc w:val="center"/>
              <w:rPr>
                <w:rFonts w:asciiTheme="majorBidi" w:hAnsiTheme="majorBidi" w:cstheme="majorBidi"/>
                <w:sz w:val="20"/>
                <w:szCs w:val="20"/>
              </w:rPr>
            </w:pPr>
            <w:r w:rsidRPr="0093237C">
              <w:rPr>
                <w:rFonts w:asciiTheme="majorBidi" w:hAnsiTheme="majorBidi" w:cstheme="majorBidi"/>
                <w:sz w:val="20"/>
                <w:szCs w:val="20"/>
              </w:rPr>
              <w:t>Supported</w:t>
            </w:r>
          </w:p>
        </w:tc>
      </w:tr>
    </w:tbl>
    <w:p w14:paraId="63E42603" w14:textId="77777777" w:rsidR="0093237C" w:rsidRPr="0093237C" w:rsidRDefault="0093237C" w:rsidP="0093237C">
      <w:pPr>
        <w:rPr>
          <w:rFonts w:asciiTheme="majorBidi" w:hAnsiTheme="majorBidi" w:cstheme="majorBidi"/>
          <w:sz w:val="20"/>
          <w:szCs w:val="20"/>
        </w:rPr>
      </w:pPr>
      <w:r w:rsidRPr="00B067F4">
        <w:rPr>
          <w:rFonts w:asciiTheme="majorBidi" w:hAnsiTheme="majorBidi" w:cstheme="majorBidi"/>
          <w:b/>
          <w:bCs/>
          <w:sz w:val="20"/>
          <w:szCs w:val="20"/>
        </w:rPr>
        <w:t>Notes</w:t>
      </w:r>
      <w:r w:rsidRPr="0093237C">
        <w:rPr>
          <w:rFonts w:asciiTheme="majorBidi" w:hAnsiTheme="majorBidi" w:cstheme="majorBidi"/>
          <w:sz w:val="20"/>
          <w:szCs w:val="20"/>
        </w:rPr>
        <w:t xml:space="preserve">: </w:t>
      </w:r>
      <w:proofErr w:type="spellStart"/>
      <w:r w:rsidRPr="0093237C">
        <w:rPr>
          <w:rFonts w:asciiTheme="majorBidi" w:hAnsiTheme="majorBidi" w:cstheme="majorBidi"/>
          <w:sz w:val="20"/>
          <w:szCs w:val="20"/>
        </w:rPr>
        <w:t>n.s</w:t>
      </w:r>
      <w:proofErr w:type="spellEnd"/>
      <w:r w:rsidRPr="0093237C">
        <w:rPr>
          <w:rFonts w:asciiTheme="majorBidi" w:hAnsiTheme="majorBidi" w:cstheme="majorBidi"/>
          <w:sz w:val="20"/>
          <w:szCs w:val="20"/>
        </w:rPr>
        <w:t>. = not significant (p &gt; 0.05). For H5, “Interaction” refers to Acceptance × AI Transparency. “Supported” means the data are consistent with the hypothesis at p &lt; 0.05.</w:t>
      </w:r>
    </w:p>
    <w:p w14:paraId="130FE98D" w14:textId="77777777" w:rsidR="00CC6C0A" w:rsidRDefault="00CC6C0A" w:rsidP="003423BC"/>
    <w:p w14:paraId="26B4A3AA" w14:textId="7B77EBD3" w:rsidR="00A355E1" w:rsidRPr="00A355E1" w:rsidRDefault="00A355E1" w:rsidP="00A355E1">
      <w:pPr>
        <w:jc w:val="center"/>
        <w:rPr>
          <w:rFonts w:asciiTheme="majorBidi" w:hAnsiTheme="majorBidi" w:cstheme="majorBidi"/>
          <w:b/>
          <w:bCs/>
          <w:sz w:val="28"/>
          <w:szCs w:val="28"/>
        </w:rPr>
      </w:pPr>
      <w:r w:rsidRPr="00A355E1">
        <w:rPr>
          <w:rFonts w:asciiTheme="majorBidi" w:hAnsiTheme="majorBidi" w:cstheme="majorBidi"/>
          <w:b/>
          <w:bCs/>
          <w:sz w:val="28"/>
          <w:szCs w:val="28"/>
          <w:highlight w:val="yellow"/>
        </w:rPr>
        <w:lastRenderedPageBreak/>
        <w:t>Qualitative Part</w:t>
      </w:r>
      <w:r w:rsidR="00222D45">
        <w:rPr>
          <w:rFonts w:asciiTheme="majorBidi" w:hAnsiTheme="majorBidi" w:cstheme="majorBidi"/>
          <w:b/>
          <w:bCs/>
          <w:sz w:val="28"/>
          <w:szCs w:val="28"/>
        </w:rPr>
        <w:t xml:space="preserve"> – Just output based on plots </w:t>
      </w:r>
    </w:p>
    <w:p w14:paraId="10B46560" w14:textId="77777777" w:rsidR="00A355E1" w:rsidRDefault="00A355E1" w:rsidP="003423BC"/>
    <w:p w14:paraId="0BAB9849" w14:textId="77777777" w:rsidR="00222D45" w:rsidRPr="00222D45" w:rsidRDefault="00222D45" w:rsidP="00222D45">
      <w:pPr>
        <w:jc w:val="both"/>
        <w:rPr>
          <w:rFonts w:asciiTheme="majorBidi" w:hAnsiTheme="majorBidi" w:cstheme="majorBidi"/>
          <w:b/>
          <w:bCs/>
        </w:rPr>
      </w:pPr>
      <w:r w:rsidRPr="00222D45">
        <w:rPr>
          <w:rFonts w:asciiTheme="majorBidi" w:hAnsiTheme="majorBidi" w:cstheme="majorBidi"/>
          <w:b/>
          <w:bCs/>
        </w:rPr>
        <w:t>Integrated Quantitative and Qualitative Analysis of Human-AI Therapeutic Conversations</w:t>
      </w:r>
    </w:p>
    <w:p w14:paraId="50FDE283"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This study investigated the impact of AI transparency and user characteristics on perceived empathy, satisfaction, and treatment outcomes in a large-scale, text-based mental health intervention. Participants engaged in structured conversations with a supportive chatbot, with experimental manipulations of AI transparency (AI-aware vs. AI-unaware) and measurement of individual differences such as Theory of Change (</w:t>
      </w:r>
      <w:proofErr w:type="spellStart"/>
      <w:r w:rsidRPr="00222D45">
        <w:rPr>
          <w:rFonts w:asciiTheme="majorBidi" w:hAnsiTheme="majorBidi" w:cstheme="majorBidi"/>
        </w:rPr>
        <w:t>ToC</w:t>
      </w:r>
      <w:proofErr w:type="spellEnd"/>
      <w:r w:rsidRPr="00222D45">
        <w:rPr>
          <w:rFonts w:asciiTheme="majorBidi" w:hAnsiTheme="majorBidi" w:cstheme="majorBidi"/>
        </w:rPr>
        <w:t>) and AI acceptance. Both quantitative and qualitative methods were employed to provide a comprehensive understanding of user experience and the mechanisms underlying therapeutic alliance in digital mental health.</w:t>
      </w:r>
    </w:p>
    <w:p w14:paraId="36E7AC0F"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A total of 934 user-bot conversational pairs were analyzed, with each message pair reflecting a unique exchange. Sample user messages included expressions of work-related stress and emotional overload, such as: “I've been at work for a while now and we're overloaded, and not being able to do all the work is leading me to a fairly high level of stress.” The bot’s responses were consistently supportive and reflective, for example: “I understand that's difficult; feeling overwhelmed can be really challenging. What specific tasks are causing you the most stress?”</w:t>
      </w:r>
    </w:p>
    <w:p w14:paraId="70C08793"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 xml:space="preserve">Quantitative analyses revealed that the primary hypotheses regarding the effects of AI transparency and user characteristics were not supported. For H1, there were no significant differences in empathy, satisfaction, or treatment outcomes between AI-unaware and AI-aware participants (all p &gt; 0.16). H2, which predicted lower satisfaction and empathy among AI-aware, empathy-driven participants, was also not supported (all p &gt; 0.23), with the direction of effects opposite to prediction. H4, positing alignment between </w:t>
      </w:r>
      <w:proofErr w:type="spellStart"/>
      <w:r w:rsidRPr="00222D45">
        <w:rPr>
          <w:rFonts w:asciiTheme="majorBidi" w:hAnsiTheme="majorBidi" w:cstheme="majorBidi"/>
        </w:rPr>
        <w:t>ToC</w:t>
      </w:r>
      <w:proofErr w:type="spellEnd"/>
      <w:r w:rsidRPr="00222D45">
        <w:rPr>
          <w:rFonts w:asciiTheme="majorBidi" w:hAnsiTheme="majorBidi" w:cstheme="majorBidi"/>
        </w:rPr>
        <w:t xml:space="preserve"> and advice selection, was not supported (χ² = 0.00, p = 1.00). H3 and H6, which predicted null effects, were supported. H5, concerning the role of AI acceptance, was partially supported: higher AI acceptance predicted greater empathy and treatment outcomes, with a significant interaction for empathy and a marginal interaction for outcomes.</w:t>
      </w:r>
    </w:p>
    <w:p w14:paraId="251E0139"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The qualitative analysis provided convergent and nuanced insights into these findings. Topic modeling of user messages identified five primary themes: emotional states (“feel,” “like,” “good,” “thank,” “thanks”), uncertainty and work stress (“</w:t>
      </w:r>
      <w:proofErr w:type="spellStart"/>
      <w:r w:rsidRPr="00222D45">
        <w:rPr>
          <w:rFonts w:asciiTheme="majorBidi" w:hAnsiTheme="majorBidi" w:cstheme="majorBidi"/>
        </w:rPr>
        <w:t>dont</w:t>
      </w:r>
      <w:proofErr w:type="spellEnd"/>
      <w:r w:rsidRPr="00222D45">
        <w:rPr>
          <w:rFonts w:asciiTheme="majorBidi" w:hAnsiTheme="majorBidi" w:cstheme="majorBidi"/>
        </w:rPr>
        <w:t>,” “know,” “time,” “work,” “good”), job-related concerns (“job,” “get,” “still,” “work,” “want”), affirmation and social context (“yes,” “like,” “life,” “time,” “going”), and help-seeking (“help,” “feeling,” “really,” “work,” “stress”). These topics reflect a conversational landscape dominated by emotional disclosure, stress, and the search for support. The bot’s topic modeling revealed a parallel structure, with themes of specificity and validation (“specific,” “stress,” “</w:t>
      </w:r>
      <w:proofErr w:type="spellStart"/>
      <w:r w:rsidRPr="00222D45">
        <w:rPr>
          <w:rFonts w:asciiTheme="majorBidi" w:hAnsiTheme="majorBidi" w:cstheme="majorBidi"/>
        </w:rPr>
        <w:t>thats</w:t>
      </w:r>
      <w:proofErr w:type="spellEnd"/>
      <w:r w:rsidRPr="00222D45">
        <w:rPr>
          <w:rFonts w:asciiTheme="majorBidi" w:hAnsiTheme="majorBidi" w:cstheme="majorBidi"/>
        </w:rPr>
        <w:t>,” “feel,” “overwhelming,” “understand”), gratitude and support (“feel,” “sharing,” “prolific,” “thanks,” “today,” “support”), empathetic listening (“hear,” “</w:t>
      </w:r>
      <w:proofErr w:type="spellStart"/>
      <w:r w:rsidRPr="00222D45">
        <w:rPr>
          <w:rFonts w:asciiTheme="majorBidi" w:hAnsiTheme="majorBidi" w:cstheme="majorBidi"/>
        </w:rPr>
        <w:t>thats</w:t>
      </w:r>
      <w:proofErr w:type="spellEnd"/>
      <w:r w:rsidRPr="00222D45">
        <w:rPr>
          <w:rFonts w:asciiTheme="majorBidi" w:hAnsiTheme="majorBidi" w:cstheme="majorBidi"/>
        </w:rPr>
        <w:t>,” “feeling,” “feel,” “</w:t>
      </w:r>
      <w:proofErr w:type="spellStart"/>
      <w:r w:rsidRPr="00222D45">
        <w:rPr>
          <w:rFonts w:asciiTheme="majorBidi" w:hAnsiTheme="majorBidi" w:cstheme="majorBidi"/>
        </w:rPr>
        <w:t>youre</w:t>
      </w:r>
      <w:proofErr w:type="spellEnd"/>
      <w:r w:rsidRPr="00222D45">
        <w:rPr>
          <w:rFonts w:asciiTheme="majorBidi" w:hAnsiTheme="majorBidi" w:cstheme="majorBidi"/>
        </w:rPr>
        <w:t xml:space="preserve">,” “like,” “help”), sense-making (“like,” </w:t>
      </w:r>
      <w:r w:rsidRPr="00222D45">
        <w:rPr>
          <w:rFonts w:asciiTheme="majorBidi" w:hAnsiTheme="majorBidi" w:cstheme="majorBidi"/>
        </w:rPr>
        <w:lastRenderedPageBreak/>
        <w:t>“sounds,” “feeling,” “</w:t>
      </w:r>
      <w:proofErr w:type="spellStart"/>
      <w:r w:rsidRPr="00222D45">
        <w:rPr>
          <w:rFonts w:asciiTheme="majorBidi" w:hAnsiTheme="majorBidi" w:cstheme="majorBidi"/>
        </w:rPr>
        <w:t>thats</w:t>
      </w:r>
      <w:proofErr w:type="spellEnd"/>
      <w:r w:rsidRPr="00222D45">
        <w:rPr>
          <w:rFonts w:asciiTheme="majorBidi" w:hAnsiTheme="majorBidi" w:cstheme="majorBidi"/>
        </w:rPr>
        <w:t>,” “</w:t>
      </w:r>
      <w:proofErr w:type="spellStart"/>
      <w:r w:rsidRPr="00222D45">
        <w:rPr>
          <w:rFonts w:asciiTheme="majorBidi" w:hAnsiTheme="majorBidi" w:cstheme="majorBidi"/>
        </w:rPr>
        <w:t>youre</w:t>
      </w:r>
      <w:proofErr w:type="spellEnd"/>
      <w:r w:rsidRPr="00222D45">
        <w:rPr>
          <w:rFonts w:asciiTheme="majorBidi" w:hAnsiTheme="majorBidi" w:cstheme="majorBidi"/>
        </w:rPr>
        <w:t>,” “feel,” “sense”), and encouragement (“sounds,” “like,” “feel,” “help,” “great,” “really”).</w:t>
      </w:r>
    </w:p>
    <w:p w14:paraId="0B21B410"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 xml:space="preserve">Sentiment analysis further illuminated the affective dynamics of the conversations. The mean sentiment score for user messages was slightly positive (mean = 0.08, SD = 0.40), but with substantial variability and a distribution centered near neutrality, as visualized in the attached Sentiment_Score.png and Sentiment_Analysis.png plots. In contrast, bot messages exhibited a higher mean sentiment (mean = 0.43, SD = 0.49), reflecting the bot’s consistently positive and supportive tone. The overlapping sentiment distributions, as shown in the density and box plots, indicate that while the bot maintained a positive </w:t>
      </w:r>
      <w:proofErr w:type="spellStart"/>
      <w:r w:rsidRPr="00222D45">
        <w:rPr>
          <w:rFonts w:asciiTheme="majorBidi" w:hAnsiTheme="majorBidi" w:cstheme="majorBidi"/>
        </w:rPr>
        <w:t>affect</w:t>
      </w:r>
      <w:proofErr w:type="spellEnd"/>
      <w:r w:rsidRPr="00222D45">
        <w:rPr>
          <w:rFonts w:asciiTheme="majorBidi" w:hAnsiTheme="majorBidi" w:cstheme="majorBidi"/>
        </w:rPr>
        <w:t>, user sentiment remained more variable and less positive overall.</w:t>
      </w:r>
    </w:p>
    <w:p w14:paraId="270580D0"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Text mining and keyword analysis reinforced these findings. The most frequent user keywords included “thanks,” “want,” “thank,” “think,” “stress,” “time,” “try,” “help,” “know,” “like,” “work,” “good,” “feel,” “</w:t>
      </w:r>
      <w:proofErr w:type="spellStart"/>
      <w:r w:rsidRPr="00222D45">
        <w:rPr>
          <w:rFonts w:asciiTheme="majorBidi" w:hAnsiTheme="majorBidi" w:cstheme="majorBidi"/>
        </w:rPr>
        <w:t>dont</w:t>
      </w:r>
      <w:proofErr w:type="spellEnd"/>
      <w:r w:rsidRPr="00222D45">
        <w:rPr>
          <w:rFonts w:asciiTheme="majorBidi" w:hAnsiTheme="majorBidi" w:cstheme="majorBidi"/>
        </w:rPr>
        <w:t>,” and “yes.” These terms highlight the centrality of gratitude, desire for change, cognitive processing, and stress in user discourse. The bot’s top keywords—“specific,” “hear,” “support,” “today,” “really,” “help,” “</w:t>
      </w:r>
      <w:proofErr w:type="spellStart"/>
      <w:r w:rsidRPr="00222D45">
        <w:rPr>
          <w:rFonts w:asciiTheme="majorBidi" w:hAnsiTheme="majorBidi" w:cstheme="majorBidi"/>
        </w:rPr>
        <w:t>youre</w:t>
      </w:r>
      <w:proofErr w:type="spellEnd"/>
      <w:r w:rsidRPr="00222D45">
        <w:rPr>
          <w:rFonts w:asciiTheme="majorBidi" w:hAnsiTheme="majorBidi" w:cstheme="majorBidi"/>
        </w:rPr>
        <w:t>,” “feeling,” “thanks,” “sounds,” “sharing,” “prolific,” “</w:t>
      </w:r>
      <w:proofErr w:type="spellStart"/>
      <w:r w:rsidRPr="00222D45">
        <w:rPr>
          <w:rFonts w:asciiTheme="majorBidi" w:hAnsiTheme="majorBidi" w:cstheme="majorBidi"/>
        </w:rPr>
        <w:t>thats</w:t>
      </w:r>
      <w:proofErr w:type="spellEnd"/>
      <w:r w:rsidRPr="00222D45">
        <w:rPr>
          <w:rFonts w:asciiTheme="majorBidi" w:hAnsiTheme="majorBidi" w:cstheme="majorBidi"/>
        </w:rPr>
        <w:t>,” “like,” “feel”—underscore its focus on validation, support, and empathetic engagement.</w:t>
      </w:r>
    </w:p>
    <w:p w14:paraId="192B6B7B"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Advanced visualizations provided further depth to the analysis. Bigram and trigram frequency plots (</w:t>
      </w:r>
      <w:r w:rsidRPr="00222D45">
        <w:rPr>
          <w:rFonts w:asciiTheme="majorBidi" w:hAnsiTheme="majorBidi" w:cstheme="majorBidi"/>
          <w:color w:val="EE0000"/>
        </w:rPr>
        <w:t>topU1.png, topU2.png, topB1.png, topB2.png</w:t>
      </w:r>
      <w:r w:rsidRPr="00222D45">
        <w:rPr>
          <w:rFonts w:asciiTheme="majorBidi" w:hAnsiTheme="majorBidi" w:cstheme="majorBidi"/>
        </w:rPr>
        <w:t>) revealed that user language was characterized by repeated expressions of need and uncertainty, while bot language emphasized supportive phrases and reflective listening. Co-occurrence network graphs (</w:t>
      </w:r>
      <w:r w:rsidRPr="00222D45">
        <w:rPr>
          <w:rFonts w:asciiTheme="majorBidi" w:hAnsiTheme="majorBidi" w:cstheme="majorBidi"/>
          <w:color w:val="EE0000"/>
        </w:rPr>
        <w:t>Co_OCC1.png, Co_OCC2.png</w:t>
      </w:r>
      <w:r w:rsidRPr="00222D45">
        <w:rPr>
          <w:rFonts w:asciiTheme="majorBidi" w:hAnsiTheme="majorBidi" w:cstheme="majorBidi"/>
        </w:rPr>
        <w:t xml:space="preserve">) illustrated the dense interconnections among stress-related and emotional terms in user messages, and the clustering of supportive and empathetic terms in </w:t>
      </w:r>
      <w:proofErr w:type="spellStart"/>
      <w:r w:rsidRPr="00222D45">
        <w:rPr>
          <w:rFonts w:asciiTheme="majorBidi" w:hAnsiTheme="majorBidi" w:cstheme="majorBidi"/>
        </w:rPr>
        <w:t>bot</w:t>
      </w:r>
      <w:proofErr w:type="spellEnd"/>
      <w:r w:rsidRPr="00222D45">
        <w:rPr>
          <w:rFonts w:asciiTheme="majorBidi" w:hAnsiTheme="majorBidi" w:cstheme="majorBidi"/>
        </w:rPr>
        <w:t xml:space="preserve"> responses. t-SNE clustering plots (</w:t>
      </w:r>
      <w:r w:rsidRPr="00222D45">
        <w:rPr>
          <w:rFonts w:asciiTheme="majorBidi" w:hAnsiTheme="majorBidi" w:cstheme="majorBidi"/>
          <w:color w:val="EE0000"/>
        </w:rPr>
        <w:t>t_SNE_User.png, t_SNE_Bot.png</w:t>
      </w:r>
      <w:r w:rsidRPr="00222D45">
        <w:rPr>
          <w:rFonts w:asciiTheme="majorBidi" w:hAnsiTheme="majorBidi" w:cstheme="majorBidi"/>
        </w:rPr>
        <w:t>) demonstrated that user messages formed several overlapping clusters, reflecting the diversity of concerns and emotional states, while bot messages were more tightly clustered, consistent with a standardized supportive approach.</w:t>
      </w:r>
    </w:p>
    <w:p w14:paraId="31C6FED6"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 xml:space="preserve">The integration of these qualitative findings with the quantitative results provides a comprehensive picture of the conversational dynamics. The lack of significant differences between experimental conditions in the quantitative data is mirrored in the qualitative analysis: both AI-aware and AI-unaware participants engaged in similar patterns of emotional disclosure and help-seeking, and the bot’s responses were uniformly supportive regardless of condition. The absence of alignment between </w:t>
      </w:r>
      <w:proofErr w:type="spellStart"/>
      <w:r w:rsidRPr="00222D45">
        <w:rPr>
          <w:rFonts w:asciiTheme="majorBidi" w:hAnsiTheme="majorBidi" w:cstheme="majorBidi"/>
        </w:rPr>
        <w:t>ToC</w:t>
      </w:r>
      <w:proofErr w:type="spellEnd"/>
      <w:r w:rsidRPr="00222D45">
        <w:rPr>
          <w:rFonts w:asciiTheme="majorBidi" w:hAnsiTheme="majorBidi" w:cstheme="majorBidi"/>
        </w:rPr>
        <w:t xml:space="preserve"> and advice selection was also evident in the qualitative data, with no clear clustering or thematic differentiation based on user </w:t>
      </w:r>
      <w:proofErr w:type="spellStart"/>
      <w:r w:rsidRPr="00222D45">
        <w:rPr>
          <w:rFonts w:asciiTheme="majorBidi" w:hAnsiTheme="majorBidi" w:cstheme="majorBidi"/>
        </w:rPr>
        <w:t>ToC</w:t>
      </w:r>
      <w:proofErr w:type="spellEnd"/>
      <w:r w:rsidRPr="00222D45">
        <w:rPr>
          <w:rFonts w:asciiTheme="majorBidi" w:hAnsiTheme="majorBidi" w:cstheme="majorBidi"/>
        </w:rPr>
        <w:t>.</w:t>
      </w:r>
    </w:p>
    <w:p w14:paraId="3A2B3793"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 xml:space="preserve">The overall sentiment landscape suggests that while the bot was successful in maintaining a positive and empathetic tone, this did not translate into significant improvements in user sentiment or outcomes as measured quantitatively. The persistence of stress and uncertainty in user language, despite the bot’s supportive stance, highlights the complexity of facilitating meaningful change in digital mental health interventions. The findings suggest that while conversational AI can provide </w:t>
      </w:r>
      <w:r w:rsidRPr="00222D45">
        <w:rPr>
          <w:rFonts w:asciiTheme="majorBidi" w:hAnsiTheme="majorBidi" w:cstheme="majorBidi"/>
        </w:rPr>
        <w:lastRenderedPageBreak/>
        <w:t>consistent support and validation, additional mechanisms or more personalized interventions may be necessary to achieve significant improvements in user experience and outcomes.</w:t>
      </w:r>
    </w:p>
    <w:p w14:paraId="26FFE875" w14:textId="112C23E3" w:rsidR="00222D45" w:rsidRPr="00222D45" w:rsidRDefault="00222D45" w:rsidP="00222D45">
      <w:pPr>
        <w:jc w:val="both"/>
        <w:rPr>
          <w:rFonts w:asciiTheme="majorBidi" w:hAnsiTheme="majorBidi" w:cstheme="majorBidi"/>
        </w:rPr>
      </w:pPr>
    </w:p>
    <w:p w14:paraId="4285931E" w14:textId="77777777" w:rsidR="00222D45" w:rsidRPr="00222D45" w:rsidRDefault="00222D45" w:rsidP="00222D45">
      <w:pPr>
        <w:jc w:val="both"/>
        <w:rPr>
          <w:rFonts w:asciiTheme="majorBidi" w:hAnsiTheme="majorBidi" w:cstheme="majorBidi"/>
          <w:b/>
          <w:bCs/>
        </w:rPr>
      </w:pPr>
      <w:r w:rsidRPr="00222D45">
        <w:rPr>
          <w:rFonts w:asciiTheme="majorBidi" w:hAnsiTheme="majorBidi" w:cstheme="majorBidi"/>
          <w:b/>
          <w:bCs/>
        </w:rPr>
        <w:t>Qualitative Analysis of Rejected Hypotheses (H1, H2, H4) Based on Empirical Outputs</w:t>
      </w:r>
    </w:p>
    <w:p w14:paraId="1969ABBC"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The rejected hypotheses were further examined through the lens of the qualitative data and visualizations.</w:t>
      </w:r>
    </w:p>
    <w:p w14:paraId="05EE09DE"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For H1, the expectation that AI-unaware participants would report higher empathy, satisfaction, and treatment outcomes was not supported. The topic modeling and sentiment analysis showed that both groups expressed similar themes and affective profiles. The user sentiment distribution (Sentiment_Score.png) was centered near neutrality, with no discernible shift toward positivity in the AI-unaware group. The co-occurrence and t-SNE plots (Co_OCC1.png, t_SNE_User.png) confirmed that the conversational content and emotional tone were consistent across conditions, with no evidence of enhanced empathy or satisfaction in the AI-unaware group.</w:t>
      </w:r>
    </w:p>
    <w:p w14:paraId="17FD3077"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H2, which predicted lower satisfaction and empathy among AI-aware, empathy-driven participants, was also not supported. The advanced text mining and bigram/trigram analyses (topU1.png, topU2.png) did not reveal any unique linguistic markers of dissatisfaction or reduced empathy in the AI-aware group. The bot’s supportive language (topB1.png, topB2.png) and the user’s continued focus on stress and emotional needs were consistent across conditions. The sentiment analysis (Sentiment_Analysis.png) showed no significant negative shift among AI-aware, empathy-driven users, and the t-SNE clustering (t_SNE_User.png) did not indicate any subgroup with distinctly lower satisfaction or empathy.</w:t>
      </w:r>
    </w:p>
    <w:p w14:paraId="6738FC27"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 xml:space="preserve">H4, positing alignment between </w:t>
      </w:r>
      <w:proofErr w:type="spellStart"/>
      <w:r w:rsidRPr="00222D45">
        <w:rPr>
          <w:rFonts w:asciiTheme="majorBidi" w:hAnsiTheme="majorBidi" w:cstheme="majorBidi"/>
        </w:rPr>
        <w:t>ToC</w:t>
      </w:r>
      <w:proofErr w:type="spellEnd"/>
      <w:r w:rsidRPr="00222D45">
        <w:rPr>
          <w:rFonts w:asciiTheme="majorBidi" w:hAnsiTheme="majorBidi" w:cstheme="majorBidi"/>
        </w:rPr>
        <w:t xml:space="preserve"> and advice selection, was not supported in either the quantitative or qualitative data. The co-occurrence network graphs (Co_OCC1.png, Co_OCC2.png) and t-SNE plots (t_SNE_User.png, t_SNE_Bot.png) showed that user and bot messages formed clusters based on conversational content and affect, not on </w:t>
      </w:r>
      <w:proofErr w:type="spellStart"/>
      <w:r w:rsidRPr="00222D45">
        <w:rPr>
          <w:rFonts w:asciiTheme="majorBidi" w:hAnsiTheme="majorBidi" w:cstheme="majorBidi"/>
        </w:rPr>
        <w:t>ToC</w:t>
      </w:r>
      <w:proofErr w:type="spellEnd"/>
      <w:r w:rsidRPr="00222D45">
        <w:rPr>
          <w:rFonts w:asciiTheme="majorBidi" w:hAnsiTheme="majorBidi" w:cstheme="majorBidi"/>
        </w:rPr>
        <w:t xml:space="preserve"> or advice type. The frequency of matches and mismatches in advice selection was nearly equal, and the content of user messages did not reveal any systematic preference or rationale linked to </w:t>
      </w:r>
      <w:proofErr w:type="spellStart"/>
      <w:r w:rsidRPr="00222D45">
        <w:rPr>
          <w:rFonts w:asciiTheme="majorBidi" w:hAnsiTheme="majorBidi" w:cstheme="majorBidi"/>
        </w:rPr>
        <w:t>ToC</w:t>
      </w:r>
      <w:proofErr w:type="spellEnd"/>
      <w:r w:rsidRPr="00222D45">
        <w:rPr>
          <w:rFonts w:asciiTheme="majorBidi" w:hAnsiTheme="majorBidi" w:cstheme="majorBidi"/>
        </w:rPr>
        <w:t>. The qualitative data thus reinforce the quantitative finding that advice selection was not driven by participants’ underlying change theories.</w:t>
      </w:r>
    </w:p>
    <w:p w14:paraId="102E437B" w14:textId="77777777" w:rsidR="00222D45" w:rsidRPr="00222D45" w:rsidRDefault="00222D45" w:rsidP="00222D45">
      <w:pPr>
        <w:jc w:val="both"/>
        <w:rPr>
          <w:rFonts w:asciiTheme="majorBidi" w:hAnsiTheme="majorBidi" w:cstheme="majorBidi"/>
        </w:rPr>
      </w:pPr>
      <w:r w:rsidRPr="00222D45">
        <w:rPr>
          <w:rFonts w:asciiTheme="majorBidi" w:hAnsiTheme="majorBidi" w:cstheme="majorBidi"/>
        </w:rPr>
        <w:t xml:space="preserve">In summary, the qualitative analyses, grounded in empirical outputs and advanced visualizations, provide convergent evidence with the quantitative results: the rejected hypotheses (H1, H2, H4) were not supported in the lived experience and language of users. The conversational data suggest that users engaged with the chatbot in similar ways regardless of experimental condition, and that the hypothesized mechanisms did not manifest in the language, sentiment, or thematic structure of the interactions. These findings highlight the importance of integrating qualitative and quantitative approaches to fully understand the impact of AI transparency and user characteristics in digital </w:t>
      </w:r>
      <w:r w:rsidRPr="00222D45">
        <w:rPr>
          <w:rFonts w:asciiTheme="majorBidi" w:hAnsiTheme="majorBidi" w:cstheme="majorBidi"/>
        </w:rPr>
        <w:lastRenderedPageBreak/>
        <w:t>mental health interventions, and suggest that future work should explore additional or alternative mechanisms to enhance user experience and outcomes.</w:t>
      </w:r>
    </w:p>
    <w:p w14:paraId="03A1575F" w14:textId="77777777" w:rsidR="00A355E1" w:rsidRPr="00A355E1" w:rsidRDefault="00A355E1" w:rsidP="003423BC">
      <w:pPr>
        <w:rPr>
          <w:rFonts w:asciiTheme="majorBidi" w:hAnsiTheme="majorBidi" w:cstheme="majorBidi"/>
        </w:rPr>
      </w:pPr>
    </w:p>
    <w:sectPr w:rsidR="00A355E1" w:rsidRPr="00A3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50E7D"/>
    <w:multiLevelType w:val="multilevel"/>
    <w:tmpl w:val="1BB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6506B"/>
    <w:multiLevelType w:val="multilevel"/>
    <w:tmpl w:val="C22E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35DBD"/>
    <w:multiLevelType w:val="multilevel"/>
    <w:tmpl w:val="A6AC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F15EA"/>
    <w:multiLevelType w:val="multilevel"/>
    <w:tmpl w:val="ACE4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B5E98"/>
    <w:multiLevelType w:val="multilevel"/>
    <w:tmpl w:val="49AA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949E2"/>
    <w:multiLevelType w:val="multilevel"/>
    <w:tmpl w:val="4172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82716"/>
    <w:multiLevelType w:val="multilevel"/>
    <w:tmpl w:val="8396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F62B6"/>
    <w:multiLevelType w:val="multilevel"/>
    <w:tmpl w:val="44B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65401"/>
    <w:multiLevelType w:val="multilevel"/>
    <w:tmpl w:val="CC56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B30D4"/>
    <w:multiLevelType w:val="multilevel"/>
    <w:tmpl w:val="DA42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E1FB6"/>
    <w:multiLevelType w:val="multilevel"/>
    <w:tmpl w:val="6FA2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60F7C"/>
    <w:multiLevelType w:val="multilevel"/>
    <w:tmpl w:val="5F9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B32A0"/>
    <w:multiLevelType w:val="multilevel"/>
    <w:tmpl w:val="A162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298102">
    <w:abstractNumId w:val="7"/>
  </w:num>
  <w:num w:numId="2" w16cid:durableId="1882664684">
    <w:abstractNumId w:val="10"/>
  </w:num>
  <w:num w:numId="3" w16cid:durableId="491676389">
    <w:abstractNumId w:val="4"/>
  </w:num>
  <w:num w:numId="4" w16cid:durableId="1270700817">
    <w:abstractNumId w:val="2"/>
  </w:num>
  <w:num w:numId="5" w16cid:durableId="1650746367">
    <w:abstractNumId w:val="9"/>
  </w:num>
  <w:num w:numId="6" w16cid:durableId="1803377876">
    <w:abstractNumId w:val="11"/>
  </w:num>
  <w:num w:numId="7" w16cid:durableId="788165034">
    <w:abstractNumId w:val="3"/>
  </w:num>
  <w:num w:numId="8" w16cid:durableId="1178158633">
    <w:abstractNumId w:val="8"/>
  </w:num>
  <w:num w:numId="9" w16cid:durableId="640622934">
    <w:abstractNumId w:val="6"/>
  </w:num>
  <w:num w:numId="10" w16cid:durableId="261958403">
    <w:abstractNumId w:val="0"/>
  </w:num>
  <w:num w:numId="11" w16cid:durableId="446198519">
    <w:abstractNumId w:val="5"/>
  </w:num>
  <w:num w:numId="12" w16cid:durableId="1375081519">
    <w:abstractNumId w:val="1"/>
  </w:num>
  <w:num w:numId="13" w16cid:durableId="13936987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B0"/>
    <w:rsid w:val="00000AF7"/>
    <w:rsid w:val="000300C3"/>
    <w:rsid w:val="000A441F"/>
    <w:rsid w:val="000D171B"/>
    <w:rsid w:val="001F5DEB"/>
    <w:rsid w:val="00222D45"/>
    <w:rsid w:val="00222EEE"/>
    <w:rsid w:val="002766C1"/>
    <w:rsid w:val="00336061"/>
    <w:rsid w:val="003423BC"/>
    <w:rsid w:val="00495C70"/>
    <w:rsid w:val="004D5956"/>
    <w:rsid w:val="004F4C43"/>
    <w:rsid w:val="005A00FD"/>
    <w:rsid w:val="005B047F"/>
    <w:rsid w:val="006273B6"/>
    <w:rsid w:val="00641BA0"/>
    <w:rsid w:val="006439B0"/>
    <w:rsid w:val="00721786"/>
    <w:rsid w:val="00790748"/>
    <w:rsid w:val="007E4CB4"/>
    <w:rsid w:val="00833A68"/>
    <w:rsid w:val="0089547D"/>
    <w:rsid w:val="008C5A84"/>
    <w:rsid w:val="00900FF4"/>
    <w:rsid w:val="0093237C"/>
    <w:rsid w:val="00941EA0"/>
    <w:rsid w:val="009E5C40"/>
    <w:rsid w:val="009F76DD"/>
    <w:rsid w:val="00A355E1"/>
    <w:rsid w:val="00A46C56"/>
    <w:rsid w:val="00A94C81"/>
    <w:rsid w:val="00B04BDF"/>
    <w:rsid w:val="00B067F4"/>
    <w:rsid w:val="00B30A55"/>
    <w:rsid w:val="00B55DE6"/>
    <w:rsid w:val="00B96636"/>
    <w:rsid w:val="00BA2A43"/>
    <w:rsid w:val="00BA5D63"/>
    <w:rsid w:val="00BB5149"/>
    <w:rsid w:val="00BD2FF2"/>
    <w:rsid w:val="00BD776A"/>
    <w:rsid w:val="00C3545B"/>
    <w:rsid w:val="00C66CA7"/>
    <w:rsid w:val="00CC6C0A"/>
    <w:rsid w:val="00DB6FE7"/>
    <w:rsid w:val="00E06232"/>
    <w:rsid w:val="00E3691A"/>
    <w:rsid w:val="00ED5A7C"/>
    <w:rsid w:val="00F27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154F"/>
  <w15:chartTrackingRefBased/>
  <w15:docId w15:val="{6317D391-FA3C-4DAC-BDDB-B3C24306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9B0"/>
    <w:rPr>
      <w:rFonts w:eastAsiaTheme="majorEastAsia" w:cstheme="majorBidi"/>
      <w:color w:val="272727" w:themeColor="text1" w:themeTint="D8"/>
    </w:rPr>
  </w:style>
  <w:style w:type="paragraph" w:styleId="Title">
    <w:name w:val="Title"/>
    <w:basedOn w:val="Normal"/>
    <w:next w:val="Normal"/>
    <w:link w:val="TitleChar"/>
    <w:uiPriority w:val="10"/>
    <w:qFormat/>
    <w:rsid w:val="00643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9B0"/>
    <w:pPr>
      <w:spacing w:before="160"/>
      <w:jc w:val="center"/>
    </w:pPr>
    <w:rPr>
      <w:i/>
      <w:iCs/>
      <w:color w:val="404040" w:themeColor="text1" w:themeTint="BF"/>
    </w:rPr>
  </w:style>
  <w:style w:type="character" w:customStyle="1" w:styleId="QuoteChar">
    <w:name w:val="Quote Char"/>
    <w:basedOn w:val="DefaultParagraphFont"/>
    <w:link w:val="Quote"/>
    <w:uiPriority w:val="29"/>
    <w:rsid w:val="006439B0"/>
    <w:rPr>
      <w:i/>
      <w:iCs/>
      <w:color w:val="404040" w:themeColor="text1" w:themeTint="BF"/>
    </w:rPr>
  </w:style>
  <w:style w:type="paragraph" w:styleId="ListParagraph">
    <w:name w:val="List Paragraph"/>
    <w:basedOn w:val="Normal"/>
    <w:uiPriority w:val="34"/>
    <w:qFormat/>
    <w:rsid w:val="006439B0"/>
    <w:pPr>
      <w:ind w:left="720"/>
      <w:contextualSpacing/>
    </w:pPr>
  </w:style>
  <w:style w:type="character" w:styleId="IntenseEmphasis">
    <w:name w:val="Intense Emphasis"/>
    <w:basedOn w:val="DefaultParagraphFont"/>
    <w:uiPriority w:val="21"/>
    <w:qFormat/>
    <w:rsid w:val="006439B0"/>
    <w:rPr>
      <w:i/>
      <w:iCs/>
      <w:color w:val="0F4761" w:themeColor="accent1" w:themeShade="BF"/>
    </w:rPr>
  </w:style>
  <w:style w:type="paragraph" w:styleId="IntenseQuote">
    <w:name w:val="Intense Quote"/>
    <w:basedOn w:val="Normal"/>
    <w:next w:val="Normal"/>
    <w:link w:val="IntenseQuoteChar"/>
    <w:uiPriority w:val="30"/>
    <w:qFormat/>
    <w:rsid w:val="00643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9B0"/>
    <w:rPr>
      <w:i/>
      <w:iCs/>
      <w:color w:val="0F4761" w:themeColor="accent1" w:themeShade="BF"/>
    </w:rPr>
  </w:style>
  <w:style w:type="character" w:styleId="IntenseReference">
    <w:name w:val="Intense Reference"/>
    <w:basedOn w:val="DefaultParagraphFont"/>
    <w:uiPriority w:val="32"/>
    <w:qFormat/>
    <w:rsid w:val="006439B0"/>
    <w:rPr>
      <w:b/>
      <w:bCs/>
      <w:smallCaps/>
      <w:color w:val="0F4761" w:themeColor="accent1" w:themeShade="BF"/>
      <w:spacing w:val="5"/>
    </w:rPr>
  </w:style>
  <w:style w:type="table" w:styleId="TableGrid">
    <w:name w:val="Table Grid"/>
    <w:basedOn w:val="TableNormal"/>
    <w:uiPriority w:val="39"/>
    <w:rsid w:val="00E06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Ebrahimi Pejman</dc:creator>
  <cp:keywords/>
  <dc:description/>
  <cp:lastModifiedBy>Ebrahimi Pejman</cp:lastModifiedBy>
  <cp:revision>37</cp:revision>
  <dcterms:created xsi:type="dcterms:W3CDTF">2025-07-24T15:50:00Z</dcterms:created>
  <dcterms:modified xsi:type="dcterms:W3CDTF">2025-07-24T20:30:00Z</dcterms:modified>
</cp:coreProperties>
</file>