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B8DC" w14:textId="77777777" w:rsidR="002A2099" w:rsidRDefault="002A2099" w:rsidP="00D1714E">
      <w:pPr>
        <w:autoSpaceDE w:val="0"/>
        <w:autoSpaceDN w:val="0"/>
        <w:jc w:val="center"/>
        <w:rPr>
          <w:rFonts w:ascii="Arial" w:hAnsi="Arial" w:cs="Arial"/>
          <w:b/>
          <w:bCs/>
          <w:color w:val="464646"/>
          <w:sz w:val="28"/>
          <w:szCs w:val="28"/>
        </w:rPr>
      </w:pPr>
    </w:p>
    <w:p w14:paraId="15CD03C9" w14:textId="77777777" w:rsidR="00B176A6" w:rsidRDefault="00B176A6" w:rsidP="00D1714E">
      <w:pPr>
        <w:autoSpaceDE w:val="0"/>
        <w:autoSpaceDN w:val="0"/>
        <w:jc w:val="center"/>
        <w:rPr>
          <w:rFonts w:ascii="Arial" w:hAnsi="Arial" w:cs="Arial"/>
          <w:b/>
          <w:bCs/>
          <w:color w:val="464646"/>
          <w:sz w:val="28"/>
          <w:szCs w:val="28"/>
        </w:rPr>
      </w:pPr>
    </w:p>
    <w:p w14:paraId="790B7C09" w14:textId="77777777" w:rsidR="00B176A6" w:rsidRDefault="00B176A6" w:rsidP="00D1714E">
      <w:pPr>
        <w:autoSpaceDE w:val="0"/>
        <w:autoSpaceDN w:val="0"/>
        <w:jc w:val="center"/>
        <w:rPr>
          <w:rFonts w:ascii="Arial" w:hAnsi="Arial" w:cs="Arial"/>
          <w:b/>
          <w:bCs/>
          <w:color w:val="464646"/>
          <w:sz w:val="28"/>
          <w:szCs w:val="28"/>
        </w:rPr>
      </w:pPr>
    </w:p>
    <w:p w14:paraId="18862B6E" w14:textId="77777777" w:rsidR="00B176A6" w:rsidRDefault="00B176A6" w:rsidP="00D1714E">
      <w:pPr>
        <w:autoSpaceDE w:val="0"/>
        <w:autoSpaceDN w:val="0"/>
        <w:jc w:val="center"/>
        <w:rPr>
          <w:rFonts w:ascii="Arial" w:hAnsi="Arial" w:cs="Arial"/>
          <w:b/>
          <w:bCs/>
          <w:color w:val="464646"/>
          <w:sz w:val="28"/>
          <w:szCs w:val="28"/>
        </w:rPr>
      </w:pPr>
    </w:p>
    <w:p w14:paraId="3220DE50" w14:textId="77777777" w:rsidR="00B176A6" w:rsidRDefault="00B176A6" w:rsidP="00D1714E">
      <w:pPr>
        <w:autoSpaceDE w:val="0"/>
        <w:autoSpaceDN w:val="0"/>
        <w:jc w:val="center"/>
        <w:rPr>
          <w:rFonts w:ascii="Arial" w:hAnsi="Arial" w:cs="Arial"/>
          <w:b/>
          <w:bCs/>
          <w:color w:val="464646"/>
          <w:sz w:val="28"/>
          <w:szCs w:val="28"/>
        </w:rPr>
      </w:pPr>
    </w:p>
    <w:p w14:paraId="6154E221" w14:textId="77777777" w:rsidR="00B176A6" w:rsidRDefault="00B176A6" w:rsidP="00D1714E">
      <w:pPr>
        <w:autoSpaceDE w:val="0"/>
        <w:autoSpaceDN w:val="0"/>
        <w:jc w:val="center"/>
        <w:rPr>
          <w:rFonts w:ascii="Arial" w:hAnsi="Arial" w:cs="Arial"/>
          <w:b/>
          <w:bCs/>
          <w:color w:val="464646"/>
          <w:sz w:val="28"/>
          <w:szCs w:val="28"/>
        </w:rPr>
      </w:pPr>
    </w:p>
    <w:p w14:paraId="4944C7B0" w14:textId="77777777" w:rsidR="00B176A6" w:rsidRDefault="00B176A6" w:rsidP="00D1714E">
      <w:pPr>
        <w:autoSpaceDE w:val="0"/>
        <w:autoSpaceDN w:val="0"/>
        <w:jc w:val="center"/>
        <w:rPr>
          <w:rFonts w:ascii="Arial" w:hAnsi="Arial" w:cs="Arial"/>
          <w:b/>
          <w:bCs/>
          <w:color w:val="464646"/>
          <w:sz w:val="28"/>
          <w:szCs w:val="28"/>
        </w:rPr>
      </w:pPr>
    </w:p>
    <w:p w14:paraId="6D743391" w14:textId="77777777" w:rsidR="00A27337" w:rsidRPr="00643F19" w:rsidRDefault="00A27337" w:rsidP="00A27337">
      <w:pPr>
        <w:autoSpaceDE w:val="0"/>
        <w:autoSpaceDN w:val="0"/>
        <w:jc w:val="center"/>
        <w:rPr>
          <w:rFonts w:ascii="Arial" w:hAnsi="Arial" w:cs="Arial"/>
          <w:b/>
          <w:bCs/>
          <w:color w:val="464646"/>
          <w:sz w:val="28"/>
          <w:szCs w:val="28"/>
        </w:rPr>
      </w:pPr>
      <w:r w:rsidRPr="00643F19">
        <w:rPr>
          <w:rFonts w:ascii="Arial" w:hAnsi="Arial" w:cs="Arial"/>
          <w:b/>
          <w:bCs/>
          <w:color w:val="464646"/>
          <w:sz w:val="28"/>
          <w:szCs w:val="28"/>
        </w:rPr>
        <w:t xml:space="preserve">Comparison of Modeling prediction vs Experimental Data </w:t>
      </w:r>
    </w:p>
    <w:p w14:paraId="1DEB3F8F" w14:textId="77777777" w:rsidR="00A27337" w:rsidRPr="00643F19" w:rsidRDefault="00A27337" w:rsidP="00A27337">
      <w:pPr>
        <w:autoSpaceDE w:val="0"/>
        <w:autoSpaceDN w:val="0"/>
        <w:jc w:val="center"/>
        <w:rPr>
          <w:rFonts w:ascii="Arial" w:hAnsi="Arial" w:cs="Arial"/>
          <w:b/>
          <w:bCs/>
          <w:color w:val="464646"/>
          <w:sz w:val="28"/>
          <w:szCs w:val="28"/>
        </w:rPr>
      </w:pPr>
      <w:r w:rsidRPr="00643F19">
        <w:rPr>
          <w:rFonts w:ascii="Arial" w:hAnsi="Arial" w:cs="Arial"/>
          <w:b/>
          <w:bCs/>
          <w:color w:val="464646"/>
          <w:sz w:val="28"/>
          <w:szCs w:val="28"/>
        </w:rPr>
        <w:t xml:space="preserve">utilizing Montecarlo Simulation (Geant4) </w:t>
      </w:r>
    </w:p>
    <w:p w14:paraId="4A81B7C7" w14:textId="64F20A6B" w:rsidR="00A27337" w:rsidRDefault="00A27337" w:rsidP="00A27337">
      <w:pPr>
        <w:spacing w:after="160" w:line="259" w:lineRule="auto"/>
        <w:jc w:val="center"/>
        <w:rPr>
          <w:rFonts w:ascii="Arial" w:hAnsi="Arial" w:cs="Arial"/>
          <w:b/>
          <w:bCs/>
          <w:color w:val="464646"/>
          <w:sz w:val="28"/>
          <w:szCs w:val="28"/>
        </w:rPr>
      </w:pPr>
      <w:r w:rsidRPr="00643F19">
        <w:rPr>
          <w:rFonts w:ascii="Arial" w:hAnsi="Arial" w:cs="Arial"/>
          <w:b/>
          <w:bCs/>
          <w:color w:val="464646"/>
          <w:sz w:val="28"/>
          <w:szCs w:val="28"/>
        </w:rPr>
        <w:t>for Au-198 Decay schem</w:t>
      </w:r>
      <w:r>
        <w:rPr>
          <w:rFonts w:ascii="Arial" w:hAnsi="Arial" w:cs="Arial"/>
          <w:b/>
          <w:bCs/>
          <w:color w:val="464646"/>
          <w:sz w:val="28"/>
          <w:szCs w:val="28"/>
        </w:rPr>
        <w:t>e</w:t>
      </w:r>
    </w:p>
    <w:p w14:paraId="4869F1DE" w14:textId="2370B1A2" w:rsidR="008A5D29" w:rsidRDefault="008A5D29">
      <w:pPr>
        <w:spacing w:after="160" w:line="259" w:lineRule="auto"/>
        <w:rPr>
          <w:rFonts w:ascii="Arial" w:hAnsi="Arial" w:cs="Arial"/>
          <w:b/>
          <w:bCs/>
          <w:color w:val="464646"/>
          <w:sz w:val="28"/>
          <w:szCs w:val="28"/>
        </w:rPr>
      </w:pPr>
      <w:r>
        <w:rPr>
          <w:rFonts w:ascii="Arial" w:hAnsi="Arial" w:cs="Arial"/>
          <w:b/>
          <w:bCs/>
          <w:color w:val="464646"/>
          <w:sz w:val="28"/>
          <w:szCs w:val="28"/>
        </w:rPr>
        <w:br w:type="page"/>
      </w:r>
    </w:p>
    <w:p w14:paraId="4DC932AD" w14:textId="77777777" w:rsidR="00C5644C" w:rsidRPr="008A5D29" w:rsidRDefault="00C5644C" w:rsidP="008A5D29">
      <w:pPr>
        <w:pStyle w:val="TOCHeading"/>
      </w:pPr>
      <w:r w:rsidRPr="008A5D29">
        <w:lastRenderedPageBreak/>
        <w:t>Table of Contents</w:t>
      </w:r>
    </w:p>
    <w:p w14:paraId="59031F27" w14:textId="4C23C6DD" w:rsidR="00827BF8" w:rsidRDefault="00C5644C">
      <w:pPr>
        <w:pStyle w:val="TOC1"/>
        <w:rPr>
          <w:rFonts w:asciiTheme="minorHAnsi" w:hAnsiTheme="minorHAnsi"/>
          <w:caps w:val="0"/>
          <w:kern w:val="2"/>
          <w14:ligatures w14:val="standardContextu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"1-2" \h \z \u \t "Heading 9,2" </w:instrText>
      </w:r>
      <w:r>
        <w:rPr>
          <w:rFonts w:cs="Arial"/>
        </w:rPr>
        <w:fldChar w:fldCharType="separate"/>
      </w:r>
      <w:hyperlink w:anchor="_Toc156222770" w:history="1">
        <w:r w:rsidR="00827BF8" w:rsidRPr="00CC474C">
          <w:rPr>
            <w:rStyle w:val="Hyperlink"/>
            <w:rFonts w:cs="Arial"/>
          </w:rPr>
          <w:t>1.</w:t>
        </w:r>
        <w:r w:rsidR="00827BF8">
          <w:rPr>
            <w:rFonts w:asciiTheme="minorHAnsi" w:hAnsiTheme="minorHAnsi"/>
            <w:caps w:val="0"/>
            <w:kern w:val="2"/>
            <w14:ligatures w14:val="standardContextual"/>
          </w:rPr>
          <w:tab/>
        </w:r>
        <w:r w:rsidR="00827BF8" w:rsidRPr="00CC474C">
          <w:rPr>
            <w:rStyle w:val="Hyperlink"/>
            <w:rFonts w:cs="Arial"/>
          </w:rPr>
          <w:t>Summary</w:t>
        </w:r>
        <w:r w:rsidR="00827BF8">
          <w:rPr>
            <w:webHidden/>
          </w:rPr>
          <w:tab/>
        </w:r>
        <w:r w:rsidR="00827BF8">
          <w:rPr>
            <w:webHidden/>
          </w:rPr>
          <w:fldChar w:fldCharType="begin"/>
        </w:r>
        <w:r w:rsidR="00827BF8">
          <w:rPr>
            <w:webHidden/>
          </w:rPr>
          <w:instrText xml:space="preserve"> PAGEREF _Toc156222770 \h </w:instrText>
        </w:r>
        <w:r w:rsidR="00827BF8">
          <w:rPr>
            <w:webHidden/>
          </w:rPr>
        </w:r>
        <w:r w:rsidR="00827BF8">
          <w:rPr>
            <w:webHidden/>
          </w:rPr>
          <w:fldChar w:fldCharType="separate"/>
        </w:r>
        <w:r w:rsidR="00B176A6">
          <w:rPr>
            <w:webHidden/>
          </w:rPr>
          <w:t>2</w:t>
        </w:r>
        <w:r w:rsidR="00827BF8">
          <w:rPr>
            <w:webHidden/>
          </w:rPr>
          <w:fldChar w:fldCharType="end"/>
        </w:r>
      </w:hyperlink>
    </w:p>
    <w:p w14:paraId="67CF0989" w14:textId="05CC817E" w:rsidR="00827BF8" w:rsidRDefault="00000000">
      <w:pPr>
        <w:pStyle w:val="TOC1"/>
        <w:rPr>
          <w:rFonts w:asciiTheme="minorHAnsi" w:hAnsiTheme="minorHAnsi"/>
          <w:caps w:val="0"/>
          <w:kern w:val="2"/>
          <w14:ligatures w14:val="standardContextual"/>
        </w:rPr>
      </w:pPr>
      <w:hyperlink w:anchor="_Toc156222771" w:history="1">
        <w:r w:rsidR="00827BF8" w:rsidRPr="00CC474C">
          <w:rPr>
            <w:rStyle w:val="Hyperlink"/>
            <w:rFonts w:cs="Arial"/>
          </w:rPr>
          <w:t>2.</w:t>
        </w:r>
        <w:r w:rsidR="00827BF8">
          <w:rPr>
            <w:rFonts w:asciiTheme="minorHAnsi" w:hAnsiTheme="minorHAnsi"/>
            <w:caps w:val="0"/>
            <w:kern w:val="2"/>
            <w14:ligatures w14:val="standardContextual"/>
          </w:rPr>
          <w:tab/>
        </w:r>
        <w:r w:rsidR="00827BF8" w:rsidRPr="00CC474C">
          <w:rPr>
            <w:rStyle w:val="Hyperlink"/>
            <w:rFonts w:cs="Arial"/>
          </w:rPr>
          <w:t>Introduction</w:t>
        </w:r>
        <w:r w:rsidR="00827BF8">
          <w:rPr>
            <w:webHidden/>
          </w:rPr>
          <w:tab/>
        </w:r>
        <w:r w:rsidR="00827BF8">
          <w:rPr>
            <w:webHidden/>
          </w:rPr>
          <w:fldChar w:fldCharType="begin"/>
        </w:r>
        <w:r w:rsidR="00827BF8">
          <w:rPr>
            <w:webHidden/>
          </w:rPr>
          <w:instrText xml:space="preserve"> PAGEREF _Toc156222771 \h </w:instrText>
        </w:r>
        <w:r w:rsidR="00827BF8">
          <w:rPr>
            <w:webHidden/>
          </w:rPr>
        </w:r>
        <w:r w:rsidR="00827BF8">
          <w:rPr>
            <w:webHidden/>
          </w:rPr>
          <w:fldChar w:fldCharType="separate"/>
        </w:r>
        <w:r w:rsidR="00B176A6">
          <w:rPr>
            <w:webHidden/>
          </w:rPr>
          <w:t>3</w:t>
        </w:r>
        <w:r w:rsidR="00827BF8">
          <w:rPr>
            <w:webHidden/>
          </w:rPr>
          <w:fldChar w:fldCharType="end"/>
        </w:r>
      </w:hyperlink>
    </w:p>
    <w:p w14:paraId="0CADBBF7" w14:textId="6C8A5DC8" w:rsidR="00827BF8" w:rsidRDefault="00000000">
      <w:pPr>
        <w:pStyle w:val="TOC1"/>
        <w:rPr>
          <w:rFonts w:asciiTheme="minorHAnsi" w:hAnsiTheme="minorHAnsi"/>
          <w:caps w:val="0"/>
          <w:kern w:val="2"/>
          <w14:ligatures w14:val="standardContextual"/>
        </w:rPr>
      </w:pPr>
      <w:hyperlink w:anchor="_Toc156222772" w:history="1">
        <w:r w:rsidR="00827BF8" w:rsidRPr="00CC474C">
          <w:rPr>
            <w:rStyle w:val="Hyperlink"/>
            <w:rFonts w:cs="Arial"/>
          </w:rPr>
          <w:t>3.</w:t>
        </w:r>
        <w:r w:rsidR="00827BF8">
          <w:rPr>
            <w:rFonts w:asciiTheme="minorHAnsi" w:hAnsiTheme="minorHAnsi"/>
            <w:caps w:val="0"/>
            <w:kern w:val="2"/>
            <w14:ligatures w14:val="standardContextual"/>
          </w:rPr>
          <w:tab/>
        </w:r>
        <w:r w:rsidR="00827BF8" w:rsidRPr="00CC474C">
          <w:rPr>
            <w:rStyle w:val="Hyperlink"/>
            <w:rFonts w:cs="Arial"/>
          </w:rPr>
          <w:t>Experimental Procedure</w:t>
        </w:r>
        <w:r w:rsidR="00827BF8">
          <w:rPr>
            <w:webHidden/>
          </w:rPr>
          <w:tab/>
        </w:r>
        <w:r w:rsidR="00827BF8">
          <w:rPr>
            <w:webHidden/>
          </w:rPr>
          <w:fldChar w:fldCharType="begin"/>
        </w:r>
        <w:r w:rsidR="00827BF8">
          <w:rPr>
            <w:webHidden/>
          </w:rPr>
          <w:instrText xml:space="preserve"> PAGEREF _Toc156222772 \h </w:instrText>
        </w:r>
        <w:r w:rsidR="00827BF8">
          <w:rPr>
            <w:webHidden/>
          </w:rPr>
        </w:r>
        <w:r w:rsidR="00827BF8">
          <w:rPr>
            <w:webHidden/>
          </w:rPr>
          <w:fldChar w:fldCharType="separate"/>
        </w:r>
        <w:r w:rsidR="00B176A6">
          <w:rPr>
            <w:webHidden/>
          </w:rPr>
          <w:t>3</w:t>
        </w:r>
        <w:r w:rsidR="00827BF8">
          <w:rPr>
            <w:webHidden/>
          </w:rPr>
          <w:fldChar w:fldCharType="end"/>
        </w:r>
      </w:hyperlink>
    </w:p>
    <w:p w14:paraId="0010BB7D" w14:textId="1CF725E5" w:rsidR="00827BF8" w:rsidRDefault="00000000">
      <w:pPr>
        <w:pStyle w:val="TOC2"/>
        <w:rPr>
          <w:rFonts w:asciiTheme="minorHAnsi" w:hAnsiTheme="minorHAnsi"/>
          <w:kern w:val="2"/>
          <w14:ligatures w14:val="standardContextual"/>
        </w:rPr>
      </w:pPr>
      <w:hyperlink w:anchor="_Toc156222773" w:history="1">
        <w:r w:rsidR="00827BF8" w:rsidRPr="00CC474C">
          <w:rPr>
            <w:rStyle w:val="Hyperlink"/>
            <w:rFonts w:cs="Arial"/>
          </w:rPr>
          <w:t>A.</w:t>
        </w:r>
        <w:r w:rsidR="00827BF8">
          <w:rPr>
            <w:rFonts w:asciiTheme="minorHAnsi" w:hAnsiTheme="minorHAnsi"/>
            <w:kern w:val="2"/>
            <w14:ligatures w14:val="standardContextual"/>
          </w:rPr>
          <w:tab/>
        </w:r>
        <w:r w:rsidR="00827BF8" w:rsidRPr="00CC474C">
          <w:rPr>
            <w:rStyle w:val="Hyperlink"/>
            <w:rFonts w:cs="Arial"/>
          </w:rPr>
          <w:t>Equipment Preparation and setup</w:t>
        </w:r>
        <w:r w:rsidR="00827BF8">
          <w:rPr>
            <w:webHidden/>
          </w:rPr>
          <w:tab/>
        </w:r>
        <w:r w:rsidR="00827BF8">
          <w:rPr>
            <w:webHidden/>
          </w:rPr>
          <w:fldChar w:fldCharType="begin"/>
        </w:r>
        <w:r w:rsidR="00827BF8">
          <w:rPr>
            <w:webHidden/>
          </w:rPr>
          <w:instrText xml:space="preserve"> PAGEREF _Toc156222773 \h </w:instrText>
        </w:r>
        <w:r w:rsidR="00827BF8">
          <w:rPr>
            <w:webHidden/>
          </w:rPr>
        </w:r>
        <w:r w:rsidR="00827BF8">
          <w:rPr>
            <w:webHidden/>
          </w:rPr>
          <w:fldChar w:fldCharType="separate"/>
        </w:r>
        <w:r w:rsidR="00B176A6">
          <w:rPr>
            <w:webHidden/>
          </w:rPr>
          <w:t>3</w:t>
        </w:r>
        <w:r w:rsidR="00827BF8">
          <w:rPr>
            <w:webHidden/>
          </w:rPr>
          <w:fldChar w:fldCharType="end"/>
        </w:r>
      </w:hyperlink>
    </w:p>
    <w:p w14:paraId="1CF56C33" w14:textId="48353001" w:rsidR="00827BF8" w:rsidRDefault="00000000">
      <w:pPr>
        <w:pStyle w:val="TOC2"/>
        <w:rPr>
          <w:rFonts w:asciiTheme="minorHAnsi" w:hAnsiTheme="minorHAnsi"/>
          <w:kern w:val="2"/>
          <w14:ligatures w14:val="standardContextual"/>
        </w:rPr>
      </w:pPr>
      <w:hyperlink w:anchor="_Toc156222774" w:history="1">
        <w:r w:rsidR="00827BF8" w:rsidRPr="00CC474C">
          <w:rPr>
            <w:rStyle w:val="Hyperlink"/>
            <w:rFonts w:cs="Arial"/>
          </w:rPr>
          <w:t>B.</w:t>
        </w:r>
        <w:r w:rsidR="00827BF8">
          <w:rPr>
            <w:rFonts w:asciiTheme="minorHAnsi" w:hAnsiTheme="minorHAnsi"/>
            <w:kern w:val="2"/>
            <w14:ligatures w14:val="standardContextual"/>
          </w:rPr>
          <w:tab/>
        </w:r>
        <w:r w:rsidR="00827BF8" w:rsidRPr="00CC474C">
          <w:rPr>
            <w:rStyle w:val="Hyperlink"/>
            <w:rFonts w:cs="Arial"/>
          </w:rPr>
          <w:t>Statistics of Counting</w:t>
        </w:r>
        <w:r w:rsidR="00827BF8">
          <w:rPr>
            <w:webHidden/>
          </w:rPr>
          <w:tab/>
        </w:r>
        <w:r w:rsidR="00827BF8">
          <w:rPr>
            <w:webHidden/>
          </w:rPr>
          <w:fldChar w:fldCharType="begin"/>
        </w:r>
        <w:r w:rsidR="00827BF8">
          <w:rPr>
            <w:webHidden/>
          </w:rPr>
          <w:instrText xml:space="preserve"> PAGEREF _Toc156222774 \h </w:instrText>
        </w:r>
        <w:r w:rsidR="00827BF8">
          <w:rPr>
            <w:webHidden/>
          </w:rPr>
        </w:r>
        <w:r w:rsidR="00827BF8">
          <w:rPr>
            <w:webHidden/>
          </w:rPr>
          <w:fldChar w:fldCharType="separate"/>
        </w:r>
        <w:r w:rsidR="00B176A6">
          <w:rPr>
            <w:webHidden/>
          </w:rPr>
          <w:t>4</w:t>
        </w:r>
        <w:r w:rsidR="00827BF8">
          <w:rPr>
            <w:webHidden/>
          </w:rPr>
          <w:fldChar w:fldCharType="end"/>
        </w:r>
      </w:hyperlink>
    </w:p>
    <w:p w14:paraId="0E44A671" w14:textId="2387667C" w:rsidR="00827BF8" w:rsidRDefault="00000000">
      <w:pPr>
        <w:pStyle w:val="TOC1"/>
        <w:rPr>
          <w:rFonts w:asciiTheme="minorHAnsi" w:hAnsiTheme="minorHAnsi"/>
          <w:caps w:val="0"/>
          <w:kern w:val="2"/>
          <w14:ligatures w14:val="standardContextual"/>
        </w:rPr>
      </w:pPr>
      <w:hyperlink w:anchor="_Toc156222775" w:history="1">
        <w:r w:rsidR="00827BF8" w:rsidRPr="00CC474C">
          <w:rPr>
            <w:rStyle w:val="Hyperlink"/>
            <w:rFonts w:cs="Arial"/>
          </w:rPr>
          <w:t>4.</w:t>
        </w:r>
        <w:r w:rsidR="00827BF8">
          <w:rPr>
            <w:rFonts w:asciiTheme="minorHAnsi" w:hAnsiTheme="minorHAnsi"/>
            <w:caps w:val="0"/>
            <w:kern w:val="2"/>
            <w14:ligatures w14:val="standardContextual"/>
          </w:rPr>
          <w:tab/>
        </w:r>
        <w:r w:rsidR="00827BF8" w:rsidRPr="00CC474C">
          <w:rPr>
            <w:rStyle w:val="Hyperlink"/>
            <w:rFonts w:cs="Arial"/>
          </w:rPr>
          <w:t>Mathematical Modeling</w:t>
        </w:r>
        <w:r w:rsidR="00827BF8">
          <w:rPr>
            <w:webHidden/>
          </w:rPr>
          <w:tab/>
        </w:r>
        <w:r w:rsidR="00827BF8">
          <w:rPr>
            <w:webHidden/>
          </w:rPr>
          <w:fldChar w:fldCharType="begin"/>
        </w:r>
        <w:r w:rsidR="00827BF8">
          <w:rPr>
            <w:webHidden/>
          </w:rPr>
          <w:instrText xml:space="preserve"> PAGEREF _Toc156222775 \h </w:instrText>
        </w:r>
        <w:r w:rsidR="00827BF8">
          <w:rPr>
            <w:webHidden/>
          </w:rPr>
        </w:r>
        <w:r w:rsidR="00827BF8">
          <w:rPr>
            <w:webHidden/>
          </w:rPr>
          <w:fldChar w:fldCharType="separate"/>
        </w:r>
        <w:r w:rsidR="00B176A6">
          <w:rPr>
            <w:webHidden/>
          </w:rPr>
          <w:t>4</w:t>
        </w:r>
        <w:r w:rsidR="00827BF8">
          <w:rPr>
            <w:webHidden/>
          </w:rPr>
          <w:fldChar w:fldCharType="end"/>
        </w:r>
      </w:hyperlink>
    </w:p>
    <w:p w14:paraId="7AB1E9DB" w14:textId="1531C626" w:rsidR="00827BF8" w:rsidRDefault="00000000">
      <w:pPr>
        <w:pStyle w:val="TOC2"/>
        <w:rPr>
          <w:rFonts w:asciiTheme="minorHAnsi" w:hAnsiTheme="minorHAnsi"/>
          <w:kern w:val="2"/>
          <w14:ligatures w14:val="standardContextual"/>
        </w:rPr>
      </w:pPr>
      <w:hyperlink w:anchor="_Toc156222776" w:history="1">
        <w:r w:rsidR="00827BF8" w:rsidRPr="00CC474C">
          <w:rPr>
            <w:rStyle w:val="Hyperlink"/>
            <w:rFonts w:cs="Arial"/>
          </w:rPr>
          <w:t>A.</w:t>
        </w:r>
        <w:r w:rsidR="00827BF8">
          <w:rPr>
            <w:rFonts w:asciiTheme="minorHAnsi" w:hAnsiTheme="minorHAnsi"/>
            <w:kern w:val="2"/>
            <w14:ligatures w14:val="standardContextual"/>
          </w:rPr>
          <w:tab/>
        </w:r>
        <w:r w:rsidR="00827BF8" w:rsidRPr="00CC474C">
          <w:rPr>
            <w:rStyle w:val="Hyperlink"/>
            <w:rFonts w:cs="Arial"/>
          </w:rPr>
          <w:t>Modeling Procedure</w:t>
        </w:r>
        <w:r w:rsidR="00827BF8">
          <w:rPr>
            <w:webHidden/>
          </w:rPr>
          <w:tab/>
        </w:r>
        <w:r w:rsidR="00827BF8">
          <w:rPr>
            <w:webHidden/>
          </w:rPr>
          <w:fldChar w:fldCharType="begin"/>
        </w:r>
        <w:r w:rsidR="00827BF8">
          <w:rPr>
            <w:webHidden/>
          </w:rPr>
          <w:instrText xml:space="preserve"> PAGEREF _Toc156222776 \h </w:instrText>
        </w:r>
        <w:r w:rsidR="00827BF8">
          <w:rPr>
            <w:webHidden/>
          </w:rPr>
        </w:r>
        <w:r w:rsidR="00827BF8">
          <w:rPr>
            <w:webHidden/>
          </w:rPr>
          <w:fldChar w:fldCharType="separate"/>
        </w:r>
        <w:r w:rsidR="00B176A6">
          <w:rPr>
            <w:webHidden/>
          </w:rPr>
          <w:t>5</w:t>
        </w:r>
        <w:r w:rsidR="00827BF8">
          <w:rPr>
            <w:webHidden/>
          </w:rPr>
          <w:fldChar w:fldCharType="end"/>
        </w:r>
      </w:hyperlink>
    </w:p>
    <w:p w14:paraId="1665683A" w14:textId="4ADB4DBF" w:rsidR="00827BF8" w:rsidRDefault="00000000">
      <w:pPr>
        <w:pStyle w:val="TOC2"/>
        <w:rPr>
          <w:rFonts w:asciiTheme="minorHAnsi" w:hAnsiTheme="minorHAnsi"/>
          <w:kern w:val="2"/>
          <w14:ligatures w14:val="standardContextual"/>
        </w:rPr>
      </w:pPr>
      <w:hyperlink w:anchor="_Toc156222777" w:history="1">
        <w:r w:rsidR="00827BF8" w:rsidRPr="00CC474C">
          <w:rPr>
            <w:rStyle w:val="Hyperlink"/>
            <w:rFonts w:cs="Arial"/>
          </w:rPr>
          <w:t>B.</w:t>
        </w:r>
        <w:r w:rsidR="00827BF8">
          <w:rPr>
            <w:rFonts w:asciiTheme="minorHAnsi" w:hAnsiTheme="minorHAnsi"/>
            <w:kern w:val="2"/>
            <w14:ligatures w14:val="standardContextual"/>
          </w:rPr>
          <w:tab/>
        </w:r>
        <w:r w:rsidR="00827BF8" w:rsidRPr="00CC474C">
          <w:rPr>
            <w:rStyle w:val="Hyperlink"/>
            <w:rFonts w:cs="Arial"/>
          </w:rPr>
          <w:t>Data Analysis</w:t>
        </w:r>
        <w:r w:rsidR="00827BF8">
          <w:rPr>
            <w:webHidden/>
          </w:rPr>
          <w:tab/>
        </w:r>
        <w:r w:rsidR="00827BF8">
          <w:rPr>
            <w:webHidden/>
          </w:rPr>
          <w:fldChar w:fldCharType="begin"/>
        </w:r>
        <w:r w:rsidR="00827BF8">
          <w:rPr>
            <w:webHidden/>
          </w:rPr>
          <w:instrText xml:space="preserve"> PAGEREF _Toc156222777 \h </w:instrText>
        </w:r>
        <w:r w:rsidR="00827BF8">
          <w:rPr>
            <w:webHidden/>
          </w:rPr>
        </w:r>
        <w:r w:rsidR="00827BF8">
          <w:rPr>
            <w:webHidden/>
          </w:rPr>
          <w:fldChar w:fldCharType="separate"/>
        </w:r>
        <w:r w:rsidR="00B176A6">
          <w:rPr>
            <w:webHidden/>
          </w:rPr>
          <w:t>5</w:t>
        </w:r>
        <w:r w:rsidR="00827BF8">
          <w:rPr>
            <w:webHidden/>
          </w:rPr>
          <w:fldChar w:fldCharType="end"/>
        </w:r>
      </w:hyperlink>
    </w:p>
    <w:p w14:paraId="4B5C41AD" w14:textId="44E52D0F" w:rsidR="00827BF8" w:rsidRDefault="00000000">
      <w:pPr>
        <w:pStyle w:val="TOC1"/>
        <w:rPr>
          <w:rFonts w:asciiTheme="minorHAnsi" w:hAnsiTheme="minorHAnsi"/>
          <w:caps w:val="0"/>
          <w:kern w:val="2"/>
          <w14:ligatures w14:val="standardContextual"/>
        </w:rPr>
      </w:pPr>
      <w:hyperlink w:anchor="_Toc156222778" w:history="1">
        <w:r w:rsidR="00827BF8" w:rsidRPr="00CC474C">
          <w:rPr>
            <w:rStyle w:val="Hyperlink"/>
            <w:rFonts w:cs="Arial"/>
          </w:rPr>
          <w:t>5.</w:t>
        </w:r>
        <w:r w:rsidR="00827BF8">
          <w:rPr>
            <w:rFonts w:asciiTheme="minorHAnsi" w:hAnsiTheme="minorHAnsi"/>
            <w:caps w:val="0"/>
            <w:kern w:val="2"/>
            <w14:ligatures w14:val="standardContextual"/>
          </w:rPr>
          <w:tab/>
        </w:r>
        <w:r w:rsidR="00827BF8" w:rsidRPr="00CC474C">
          <w:rPr>
            <w:rStyle w:val="Hyperlink"/>
            <w:rFonts w:cs="Arial"/>
          </w:rPr>
          <w:t>Conclusion</w:t>
        </w:r>
        <w:r w:rsidR="00827BF8">
          <w:rPr>
            <w:webHidden/>
          </w:rPr>
          <w:tab/>
        </w:r>
        <w:r w:rsidR="00827BF8">
          <w:rPr>
            <w:webHidden/>
          </w:rPr>
          <w:fldChar w:fldCharType="begin"/>
        </w:r>
        <w:r w:rsidR="00827BF8">
          <w:rPr>
            <w:webHidden/>
          </w:rPr>
          <w:instrText xml:space="preserve"> PAGEREF _Toc156222778 \h </w:instrText>
        </w:r>
        <w:r w:rsidR="00827BF8">
          <w:rPr>
            <w:webHidden/>
          </w:rPr>
        </w:r>
        <w:r w:rsidR="00827BF8">
          <w:rPr>
            <w:webHidden/>
          </w:rPr>
          <w:fldChar w:fldCharType="separate"/>
        </w:r>
        <w:r w:rsidR="00B176A6">
          <w:rPr>
            <w:webHidden/>
          </w:rPr>
          <w:t>6</w:t>
        </w:r>
        <w:r w:rsidR="00827BF8">
          <w:rPr>
            <w:webHidden/>
          </w:rPr>
          <w:fldChar w:fldCharType="end"/>
        </w:r>
      </w:hyperlink>
    </w:p>
    <w:p w14:paraId="2D506410" w14:textId="088D886A" w:rsidR="00827BF8" w:rsidRDefault="00000000">
      <w:pPr>
        <w:pStyle w:val="TOC1"/>
        <w:rPr>
          <w:rFonts w:asciiTheme="minorHAnsi" w:hAnsiTheme="minorHAnsi"/>
          <w:caps w:val="0"/>
          <w:kern w:val="2"/>
          <w14:ligatures w14:val="standardContextual"/>
        </w:rPr>
      </w:pPr>
      <w:hyperlink w:anchor="_Toc156222779" w:history="1">
        <w:r w:rsidR="00827BF8" w:rsidRPr="00CC474C">
          <w:rPr>
            <w:rStyle w:val="Hyperlink"/>
            <w:rFonts w:cs="Arial"/>
          </w:rPr>
          <w:t>6.</w:t>
        </w:r>
        <w:r w:rsidR="00827BF8">
          <w:rPr>
            <w:rFonts w:asciiTheme="minorHAnsi" w:hAnsiTheme="minorHAnsi"/>
            <w:caps w:val="0"/>
            <w:kern w:val="2"/>
            <w14:ligatures w14:val="standardContextual"/>
          </w:rPr>
          <w:tab/>
        </w:r>
        <w:r w:rsidR="00827BF8" w:rsidRPr="00CC474C">
          <w:rPr>
            <w:rStyle w:val="Hyperlink"/>
            <w:rFonts w:cs="Arial"/>
          </w:rPr>
          <w:t>Reference</w:t>
        </w:r>
        <w:r w:rsidR="00827BF8">
          <w:rPr>
            <w:webHidden/>
          </w:rPr>
          <w:tab/>
        </w:r>
        <w:r w:rsidR="00827BF8">
          <w:rPr>
            <w:webHidden/>
          </w:rPr>
          <w:fldChar w:fldCharType="begin"/>
        </w:r>
        <w:r w:rsidR="00827BF8">
          <w:rPr>
            <w:webHidden/>
          </w:rPr>
          <w:instrText xml:space="preserve"> PAGEREF _Toc156222779 \h </w:instrText>
        </w:r>
        <w:r w:rsidR="00827BF8">
          <w:rPr>
            <w:webHidden/>
          </w:rPr>
        </w:r>
        <w:r w:rsidR="00827BF8">
          <w:rPr>
            <w:webHidden/>
          </w:rPr>
          <w:fldChar w:fldCharType="separate"/>
        </w:r>
        <w:r w:rsidR="00B176A6">
          <w:rPr>
            <w:webHidden/>
          </w:rPr>
          <w:t>6</w:t>
        </w:r>
        <w:r w:rsidR="00827BF8">
          <w:rPr>
            <w:webHidden/>
          </w:rPr>
          <w:fldChar w:fldCharType="end"/>
        </w:r>
      </w:hyperlink>
    </w:p>
    <w:p w14:paraId="3D4C0372" w14:textId="001B87F8" w:rsidR="00C5644C" w:rsidRPr="001F4175" w:rsidRDefault="00C5644C" w:rsidP="00C5644C">
      <w:pPr>
        <w:tabs>
          <w:tab w:val="left" w:pos="360"/>
          <w:tab w:val="right" w:leader="dot" w:pos="10350"/>
        </w:tabs>
        <w:spacing w:before="120" w:after="120"/>
        <w:rPr>
          <w:rFonts w:eastAsiaTheme="minorEastAsia" w:cs="Arial"/>
          <w:caps/>
          <w:noProof/>
        </w:rPr>
      </w:pPr>
      <w:r>
        <w:rPr>
          <w:rFonts w:eastAsiaTheme="minorEastAsia" w:cs="Arial"/>
          <w:noProof/>
        </w:rPr>
        <w:fldChar w:fldCharType="end"/>
      </w:r>
    </w:p>
    <w:p w14:paraId="282D0D99" w14:textId="77777777" w:rsidR="00C5644C" w:rsidRPr="001F4175" w:rsidRDefault="00C5644C" w:rsidP="008A5D29">
      <w:pPr>
        <w:pStyle w:val="TOCHeading"/>
        <w:rPr>
          <w:bCs/>
        </w:rPr>
      </w:pPr>
      <w:r w:rsidRPr="001F4175">
        <w:t>List of Tables</w:t>
      </w:r>
    </w:p>
    <w:p w14:paraId="6C9B6B09" w14:textId="7FA3F052" w:rsidR="005F6F13" w:rsidRDefault="00C5644C">
      <w:pPr>
        <w:pStyle w:val="TableofFigures"/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1F4175">
        <w:rPr>
          <w:rFonts w:eastAsia="Times New Roman" w:cs="Arial"/>
        </w:rPr>
        <w:fldChar w:fldCharType="begin"/>
      </w:r>
      <w:r w:rsidRPr="001F4175">
        <w:rPr>
          <w:rFonts w:cs="Arial"/>
        </w:rPr>
        <w:instrText xml:space="preserve"> TOC \h \z \c "Table" </w:instrText>
      </w:r>
      <w:r w:rsidRPr="001F4175">
        <w:rPr>
          <w:rFonts w:eastAsia="Times New Roman" w:cs="Arial"/>
        </w:rPr>
        <w:fldChar w:fldCharType="separate"/>
      </w:r>
      <w:hyperlink w:anchor="_Toc156222780" w:history="1">
        <w:r w:rsidR="005F6F13" w:rsidRPr="00BD39F0">
          <w:rPr>
            <w:rStyle w:val="Hyperlink"/>
            <w:rFonts w:cs="Arial"/>
          </w:rPr>
          <w:t>Table 3</w:t>
        </w:r>
        <w:r w:rsidR="005F6F13" w:rsidRPr="00BD39F0">
          <w:rPr>
            <w:rStyle w:val="Hyperlink"/>
            <w:rFonts w:cs="Arial"/>
          </w:rPr>
          <w:noBreakHyphen/>
          <w:t>1:  Equipment (Major Component).</w:t>
        </w:r>
        <w:r w:rsidR="005F6F13">
          <w:rPr>
            <w:webHidden/>
          </w:rPr>
          <w:tab/>
        </w:r>
        <w:r w:rsidR="005F6F13">
          <w:rPr>
            <w:webHidden/>
          </w:rPr>
          <w:fldChar w:fldCharType="begin"/>
        </w:r>
        <w:r w:rsidR="005F6F13">
          <w:rPr>
            <w:webHidden/>
          </w:rPr>
          <w:instrText xml:space="preserve"> PAGEREF _Toc156222780 \h </w:instrText>
        </w:r>
        <w:r w:rsidR="005F6F13">
          <w:rPr>
            <w:webHidden/>
          </w:rPr>
        </w:r>
        <w:r w:rsidR="005F6F13">
          <w:rPr>
            <w:webHidden/>
          </w:rPr>
          <w:fldChar w:fldCharType="separate"/>
        </w:r>
        <w:r w:rsidR="00B176A6">
          <w:rPr>
            <w:webHidden/>
          </w:rPr>
          <w:t>3</w:t>
        </w:r>
        <w:r w:rsidR="005F6F13">
          <w:rPr>
            <w:webHidden/>
          </w:rPr>
          <w:fldChar w:fldCharType="end"/>
        </w:r>
      </w:hyperlink>
    </w:p>
    <w:p w14:paraId="216633E7" w14:textId="03BB3B7A" w:rsidR="005F6F13" w:rsidRDefault="00000000">
      <w:pPr>
        <w:pStyle w:val="TableofFigures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56222781" w:history="1">
        <w:r w:rsidR="005F6F13" w:rsidRPr="00BD39F0">
          <w:rPr>
            <w:rStyle w:val="Hyperlink"/>
            <w:rFonts w:cs="Arial"/>
          </w:rPr>
          <w:t>Table 4</w:t>
        </w:r>
        <w:r w:rsidR="005F6F13" w:rsidRPr="00BD39F0">
          <w:rPr>
            <w:rStyle w:val="Hyperlink"/>
            <w:rFonts w:cs="Arial"/>
          </w:rPr>
          <w:noBreakHyphen/>
          <w:t>1: Geant4 Setup.</w:t>
        </w:r>
        <w:r w:rsidR="005F6F13">
          <w:rPr>
            <w:webHidden/>
          </w:rPr>
          <w:tab/>
        </w:r>
        <w:r w:rsidR="005F6F13">
          <w:rPr>
            <w:webHidden/>
          </w:rPr>
          <w:fldChar w:fldCharType="begin"/>
        </w:r>
        <w:r w:rsidR="005F6F13">
          <w:rPr>
            <w:webHidden/>
          </w:rPr>
          <w:instrText xml:space="preserve"> PAGEREF _Toc156222781 \h </w:instrText>
        </w:r>
        <w:r w:rsidR="005F6F13">
          <w:rPr>
            <w:webHidden/>
          </w:rPr>
        </w:r>
        <w:r w:rsidR="005F6F13">
          <w:rPr>
            <w:webHidden/>
          </w:rPr>
          <w:fldChar w:fldCharType="separate"/>
        </w:r>
        <w:r w:rsidR="00B176A6">
          <w:rPr>
            <w:webHidden/>
          </w:rPr>
          <w:t>5</w:t>
        </w:r>
        <w:r w:rsidR="005F6F13">
          <w:rPr>
            <w:webHidden/>
          </w:rPr>
          <w:fldChar w:fldCharType="end"/>
        </w:r>
      </w:hyperlink>
    </w:p>
    <w:p w14:paraId="17F61804" w14:textId="68E1F3AA" w:rsidR="00C5644C" w:rsidRPr="001F4175" w:rsidRDefault="00C5644C" w:rsidP="00D4718B">
      <w:pPr>
        <w:pStyle w:val="TableofFigures"/>
      </w:pPr>
      <w:r w:rsidRPr="001F4175">
        <w:rPr>
          <w:rFonts w:eastAsiaTheme="minorEastAsia" w:cs="Arial"/>
          <w:caps/>
        </w:rPr>
        <w:fldChar w:fldCharType="end"/>
      </w:r>
    </w:p>
    <w:p w14:paraId="570403BB" w14:textId="77777777" w:rsidR="00C5644C" w:rsidRPr="001F4175" w:rsidRDefault="00C5644C" w:rsidP="008A5D29">
      <w:pPr>
        <w:pStyle w:val="TOCHeading"/>
      </w:pPr>
      <w:r w:rsidRPr="001F4175">
        <w:t>List of Figures</w:t>
      </w:r>
    </w:p>
    <w:p w14:paraId="3794A7E8" w14:textId="3ACC1677" w:rsidR="003A59F2" w:rsidRDefault="00C5644C">
      <w:pPr>
        <w:pStyle w:val="TableofFigures"/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1F4175">
        <w:rPr>
          <w:rFonts w:cs="Arial"/>
        </w:rPr>
        <w:fldChar w:fldCharType="begin"/>
      </w:r>
      <w:r w:rsidRPr="001F4175">
        <w:rPr>
          <w:rFonts w:cs="Arial"/>
        </w:rPr>
        <w:instrText xml:space="preserve"> TOC \h \z \c "Figure" </w:instrText>
      </w:r>
      <w:r w:rsidRPr="001F4175">
        <w:rPr>
          <w:rFonts w:cs="Arial"/>
        </w:rPr>
        <w:fldChar w:fldCharType="separate"/>
      </w:r>
      <w:hyperlink w:anchor="_Toc156222971" w:history="1">
        <w:r w:rsidR="003A59F2" w:rsidRPr="00EA5732">
          <w:rPr>
            <w:rStyle w:val="Hyperlink"/>
            <w:rFonts w:cs="Arial"/>
          </w:rPr>
          <w:t>Figure 2</w:t>
        </w:r>
        <w:r w:rsidR="003A59F2" w:rsidRPr="00EA5732">
          <w:rPr>
            <w:rStyle w:val="Hyperlink"/>
            <w:rFonts w:cs="Arial"/>
          </w:rPr>
          <w:noBreakHyphen/>
          <w:t>1: Decay Scheme of Au-198 [Ref 3]</w:t>
        </w:r>
        <w:r w:rsidR="003A59F2">
          <w:rPr>
            <w:webHidden/>
          </w:rPr>
          <w:tab/>
        </w:r>
        <w:r w:rsidR="003A59F2">
          <w:rPr>
            <w:webHidden/>
          </w:rPr>
          <w:fldChar w:fldCharType="begin"/>
        </w:r>
        <w:r w:rsidR="003A59F2">
          <w:rPr>
            <w:webHidden/>
          </w:rPr>
          <w:instrText xml:space="preserve"> PAGEREF _Toc156222971 \h </w:instrText>
        </w:r>
        <w:r w:rsidR="003A59F2">
          <w:rPr>
            <w:webHidden/>
          </w:rPr>
        </w:r>
        <w:r w:rsidR="003A59F2">
          <w:rPr>
            <w:webHidden/>
          </w:rPr>
          <w:fldChar w:fldCharType="separate"/>
        </w:r>
        <w:r w:rsidR="00B176A6">
          <w:rPr>
            <w:webHidden/>
          </w:rPr>
          <w:t>3</w:t>
        </w:r>
        <w:r w:rsidR="003A59F2">
          <w:rPr>
            <w:webHidden/>
          </w:rPr>
          <w:fldChar w:fldCharType="end"/>
        </w:r>
      </w:hyperlink>
    </w:p>
    <w:p w14:paraId="5CFA4154" w14:textId="42C7476E" w:rsidR="003A59F2" w:rsidRDefault="00000000">
      <w:pPr>
        <w:pStyle w:val="TableofFigures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56222972" w:history="1">
        <w:r w:rsidR="003A59F2" w:rsidRPr="00EA5732">
          <w:rPr>
            <w:rStyle w:val="Hyperlink"/>
            <w:rFonts w:cs="Arial"/>
          </w:rPr>
          <w:t>Figure 3</w:t>
        </w:r>
        <w:r w:rsidR="003A59F2" w:rsidRPr="00EA5732">
          <w:rPr>
            <w:rStyle w:val="Hyperlink"/>
            <w:rFonts w:cs="Arial"/>
          </w:rPr>
          <w:noBreakHyphen/>
          <w:t>1: Equipment setup</w:t>
        </w:r>
        <w:r w:rsidR="003A59F2">
          <w:rPr>
            <w:webHidden/>
          </w:rPr>
          <w:tab/>
        </w:r>
        <w:r w:rsidR="003A59F2">
          <w:rPr>
            <w:webHidden/>
          </w:rPr>
          <w:fldChar w:fldCharType="begin"/>
        </w:r>
        <w:r w:rsidR="003A59F2">
          <w:rPr>
            <w:webHidden/>
          </w:rPr>
          <w:instrText xml:space="preserve"> PAGEREF _Toc156222972 \h </w:instrText>
        </w:r>
        <w:r w:rsidR="003A59F2">
          <w:rPr>
            <w:webHidden/>
          </w:rPr>
        </w:r>
        <w:r w:rsidR="003A59F2">
          <w:rPr>
            <w:webHidden/>
          </w:rPr>
          <w:fldChar w:fldCharType="separate"/>
        </w:r>
        <w:r w:rsidR="00B176A6">
          <w:rPr>
            <w:webHidden/>
          </w:rPr>
          <w:t>4</w:t>
        </w:r>
        <w:r w:rsidR="003A59F2">
          <w:rPr>
            <w:webHidden/>
          </w:rPr>
          <w:fldChar w:fldCharType="end"/>
        </w:r>
      </w:hyperlink>
    </w:p>
    <w:p w14:paraId="07A90963" w14:textId="534DECEF" w:rsidR="003A59F2" w:rsidRDefault="00000000">
      <w:pPr>
        <w:pStyle w:val="TableofFigures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56222973" w:history="1">
        <w:r w:rsidR="003A59F2" w:rsidRPr="00EA5732">
          <w:rPr>
            <w:rStyle w:val="Hyperlink"/>
            <w:rFonts w:cs="Arial"/>
          </w:rPr>
          <w:t>Figure 3</w:t>
        </w:r>
        <w:r w:rsidR="003A59F2" w:rsidRPr="00EA5732">
          <w:rPr>
            <w:rStyle w:val="Hyperlink"/>
            <w:rFonts w:cs="Arial"/>
          </w:rPr>
          <w:noBreakHyphen/>
          <w:t>2: Experimental Gamma Count (Au-198)</w:t>
        </w:r>
        <w:r w:rsidR="003A59F2">
          <w:rPr>
            <w:webHidden/>
          </w:rPr>
          <w:tab/>
        </w:r>
        <w:r w:rsidR="003A59F2">
          <w:rPr>
            <w:webHidden/>
          </w:rPr>
          <w:fldChar w:fldCharType="begin"/>
        </w:r>
        <w:r w:rsidR="003A59F2">
          <w:rPr>
            <w:webHidden/>
          </w:rPr>
          <w:instrText xml:space="preserve"> PAGEREF _Toc156222973 \h </w:instrText>
        </w:r>
        <w:r w:rsidR="003A59F2">
          <w:rPr>
            <w:webHidden/>
          </w:rPr>
        </w:r>
        <w:r w:rsidR="003A59F2">
          <w:rPr>
            <w:webHidden/>
          </w:rPr>
          <w:fldChar w:fldCharType="separate"/>
        </w:r>
        <w:r w:rsidR="00B176A6">
          <w:rPr>
            <w:webHidden/>
          </w:rPr>
          <w:t>4</w:t>
        </w:r>
        <w:r w:rsidR="003A59F2">
          <w:rPr>
            <w:webHidden/>
          </w:rPr>
          <w:fldChar w:fldCharType="end"/>
        </w:r>
      </w:hyperlink>
    </w:p>
    <w:p w14:paraId="7AD9D495" w14:textId="37D3A0EE" w:rsidR="003A59F2" w:rsidRDefault="00000000">
      <w:pPr>
        <w:pStyle w:val="TableofFigures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56222974" w:history="1">
        <w:r w:rsidR="003A59F2" w:rsidRPr="00EA5732">
          <w:rPr>
            <w:rStyle w:val="Hyperlink"/>
            <w:rFonts w:cs="Arial"/>
          </w:rPr>
          <w:t>Figure 4</w:t>
        </w:r>
        <w:r w:rsidR="003A59F2" w:rsidRPr="00EA5732">
          <w:rPr>
            <w:rStyle w:val="Hyperlink"/>
            <w:rFonts w:cs="Arial"/>
          </w:rPr>
          <w:noBreakHyphen/>
          <w:t>1:  Simulation Data collected.</w:t>
        </w:r>
        <w:r w:rsidR="003A59F2">
          <w:rPr>
            <w:webHidden/>
          </w:rPr>
          <w:tab/>
        </w:r>
        <w:r w:rsidR="003A59F2">
          <w:rPr>
            <w:webHidden/>
          </w:rPr>
          <w:fldChar w:fldCharType="begin"/>
        </w:r>
        <w:r w:rsidR="003A59F2">
          <w:rPr>
            <w:webHidden/>
          </w:rPr>
          <w:instrText xml:space="preserve"> PAGEREF _Toc156222974 \h </w:instrText>
        </w:r>
        <w:r w:rsidR="003A59F2">
          <w:rPr>
            <w:webHidden/>
          </w:rPr>
        </w:r>
        <w:r w:rsidR="003A59F2">
          <w:rPr>
            <w:webHidden/>
          </w:rPr>
          <w:fldChar w:fldCharType="separate"/>
        </w:r>
        <w:r w:rsidR="00B176A6">
          <w:rPr>
            <w:webHidden/>
          </w:rPr>
          <w:t>5</w:t>
        </w:r>
        <w:r w:rsidR="003A59F2">
          <w:rPr>
            <w:webHidden/>
          </w:rPr>
          <w:fldChar w:fldCharType="end"/>
        </w:r>
      </w:hyperlink>
    </w:p>
    <w:p w14:paraId="11BD4C1F" w14:textId="22DAE129" w:rsidR="003A59F2" w:rsidRDefault="00000000">
      <w:pPr>
        <w:pStyle w:val="TableofFigures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56222975" w:history="1">
        <w:r w:rsidR="003A59F2" w:rsidRPr="00EA5732">
          <w:rPr>
            <w:rStyle w:val="Hyperlink"/>
            <w:rFonts w:cs="Arial"/>
          </w:rPr>
          <w:t>Figure 4</w:t>
        </w:r>
        <w:r w:rsidR="003A59F2" w:rsidRPr="00EA5732">
          <w:rPr>
            <w:rStyle w:val="Hyperlink"/>
            <w:rFonts w:cs="Arial"/>
          </w:rPr>
          <w:noBreakHyphen/>
          <w:t>2: Data Analysis using ROOT.</w:t>
        </w:r>
        <w:r w:rsidR="003A59F2">
          <w:rPr>
            <w:webHidden/>
          </w:rPr>
          <w:tab/>
        </w:r>
        <w:r w:rsidR="003A59F2">
          <w:rPr>
            <w:webHidden/>
          </w:rPr>
          <w:fldChar w:fldCharType="begin"/>
        </w:r>
        <w:r w:rsidR="003A59F2">
          <w:rPr>
            <w:webHidden/>
          </w:rPr>
          <w:instrText xml:space="preserve"> PAGEREF _Toc156222975 \h </w:instrText>
        </w:r>
        <w:r w:rsidR="003A59F2">
          <w:rPr>
            <w:webHidden/>
          </w:rPr>
        </w:r>
        <w:r w:rsidR="003A59F2">
          <w:rPr>
            <w:webHidden/>
          </w:rPr>
          <w:fldChar w:fldCharType="separate"/>
        </w:r>
        <w:r w:rsidR="00B176A6">
          <w:rPr>
            <w:webHidden/>
          </w:rPr>
          <w:t>6</w:t>
        </w:r>
        <w:r w:rsidR="003A59F2">
          <w:rPr>
            <w:webHidden/>
          </w:rPr>
          <w:fldChar w:fldCharType="end"/>
        </w:r>
      </w:hyperlink>
    </w:p>
    <w:p w14:paraId="69444702" w14:textId="4FD2EDAB" w:rsidR="00447A4F" w:rsidRPr="002F41E9" w:rsidRDefault="00C5644C" w:rsidP="00C5644C">
      <w:pPr>
        <w:autoSpaceDE w:val="0"/>
        <w:autoSpaceDN w:val="0"/>
        <w:rPr>
          <w:rFonts w:ascii="Arial" w:hAnsi="Arial" w:cs="Arial"/>
          <w:color w:val="464646"/>
        </w:rPr>
      </w:pPr>
      <w:r w:rsidRPr="001F4175">
        <w:rPr>
          <w:rFonts w:cs="Arial"/>
        </w:rPr>
        <w:fldChar w:fldCharType="end"/>
      </w:r>
    </w:p>
    <w:p w14:paraId="339A5391" w14:textId="6C5C35CE" w:rsidR="00D1714E" w:rsidRPr="00301F56" w:rsidRDefault="003A74D2" w:rsidP="003A74D2">
      <w:pPr>
        <w:pStyle w:val="Heading1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0" w:name="_Toc156222770"/>
      <w:r w:rsidRPr="00301F56">
        <w:rPr>
          <w:rFonts w:ascii="Arial" w:hAnsi="Arial" w:cs="Arial"/>
          <w:color w:val="auto"/>
          <w:sz w:val="24"/>
          <w:szCs w:val="24"/>
        </w:rPr>
        <w:t>Summary</w:t>
      </w:r>
      <w:bookmarkEnd w:id="0"/>
      <w:r w:rsidRPr="00301F56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6F03A2A" w14:textId="664BD835" w:rsidR="001C5FC3" w:rsidRPr="005C4ED3" w:rsidRDefault="00EA53D8" w:rsidP="007242B7">
      <w:pPr>
        <w:autoSpaceDE w:val="0"/>
        <w:autoSpaceDN w:val="0"/>
        <w:ind w:left="360"/>
        <w:rPr>
          <w:rFonts w:ascii="Arial" w:hAnsi="Arial" w:cs="Arial"/>
          <w:color w:val="464646"/>
        </w:rPr>
      </w:pPr>
      <w:r w:rsidRPr="005C4ED3">
        <w:rPr>
          <w:rFonts w:ascii="Arial" w:hAnsi="Arial" w:cs="Arial"/>
          <w:color w:val="464646"/>
        </w:rPr>
        <w:t xml:space="preserve">Au-198 is used for radiotherapy in some cancer treatments and radioactive tracing for sediment and water flow.  </w:t>
      </w:r>
      <w:r w:rsidR="001C5FC3" w:rsidRPr="005C4ED3">
        <w:rPr>
          <w:rFonts w:ascii="Arial" w:hAnsi="Arial" w:cs="Arial"/>
          <w:color w:val="464646"/>
        </w:rPr>
        <w:t xml:space="preserve">In this work, </w:t>
      </w:r>
      <w:r w:rsidR="000E6373" w:rsidRPr="005C4ED3">
        <w:rPr>
          <w:rFonts w:ascii="Arial" w:hAnsi="Arial" w:cs="Arial"/>
          <w:color w:val="464646"/>
        </w:rPr>
        <w:t xml:space="preserve">a </w:t>
      </w:r>
      <w:r w:rsidR="006779C6" w:rsidRPr="005C4ED3">
        <w:rPr>
          <w:rFonts w:ascii="Arial" w:hAnsi="Arial" w:cs="Arial"/>
          <w:color w:val="464646"/>
        </w:rPr>
        <w:t>Montecarlo</w:t>
      </w:r>
      <w:r w:rsidR="000E6373" w:rsidRPr="005C4ED3">
        <w:rPr>
          <w:rFonts w:ascii="Arial" w:hAnsi="Arial" w:cs="Arial"/>
          <w:color w:val="464646"/>
        </w:rPr>
        <w:t xml:space="preserve"> simulation </w:t>
      </w:r>
      <w:r w:rsidR="00E61D58" w:rsidRPr="005C4ED3">
        <w:rPr>
          <w:rFonts w:ascii="Arial" w:hAnsi="Arial" w:cs="Arial"/>
          <w:color w:val="464646"/>
        </w:rPr>
        <w:t xml:space="preserve">(Geant4 ecosystem) </w:t>
      </w:r>
      <w:r w:rsidR="000E6373" w:rsidRPr="005C4ED3">
        <w:rPr>
          <w:rFonts w:ascii="Arial" w:hAnsi="Arial" w:cs="Arial"/>
          <w:color w:val="464646"/>
        </w:rPr>
        <w:t xml:space="preserve">along with </w:t>
      </w:r>
      <w:r w:rsidR="001C5FC3" w:rsidRPr="005C4ED3">
        <w:rPr>
          <w:rFonts w:ascii="Arial" w:hAnsi="Arial" w:cs="Arial"/>
          <w:color w:val="464646"/>
        </w:rPr>
        <w:t>a simple data collection network was constructed to</w:t>
      </w:r>
      <w:r w:rsidR="00B81C94" w:rsidRPr="005C4ED3">
        <w:rPr>
          <w:rFonts w:ascii="Arial" w:hAnsi="Arial" w:cs="Arial"/>
          <w:color w:val="464646"/>
        </w:rPr>
        <w:t xml:space="preserve"> investigate an isotope of gold (Au 198) </w:t>
      </w:r>
      <w:r w:rsidR="000E6373" w:rsidRPr="005C4ED3">
        <w:rPr>
          <w:rFonts w:ascii="Arial" w:hAnsi="Arial" w:cs="Arial"/>
          <w:color w:val="464646"/>
        </w:rPr>
        <w:t>decay schem</w:t>
      </w:r>
      <w:r w:rsidR="007D1D91">
        <w:rPr>
          <w:rFonts w:ascii="Arial" w:hAnsi="Arial" w:cs="Arial"/>
          <w:color w:val="464646"/>
        </w:rPr>
        <w:t>e</w:t>
      </w:r>
      <w:r w:rsidR="000E6373" w:rsidRPr="005C4ED3">
        <w:rPr>
          <w:rFonts w:ascii="Arial" w:hAnsi="Arial" w:cs="Arial"/>
          <w:color w:val="464646"/>
        </w:rPr>
        <w:t xml:space="preserve">. In the experimental </w:t>
      </w:r>
      <w:r w:rsidR="00E276F3" w:rsidRPr="005C4ED3">
        <w:rPr>
          <w:rFonts w:ascii="Arial" w:hAnsi="Arial" w:cs="Arial"/>
          <w:color w:val="464646"/>
        </w:rPr>
        <w:t>data collection,</w:t>
      </w:r>
      <w:r w:rsidR="000E6373" w:rsidRPr="005C4ED3">
        <w:rPr>
          <w:rFonts w:ascii="Arial" w:hAnsi="Arial" w:cs="Arial"/>
          <w:color w:val="464646"/>
        </w:rPr>
        <w:t xml:space="preserve"> Au-198 </w:t>
      </w:r>
      <w:r w:rsidR="001C5FC3" w:rsidRPr="005C4ED3">
        <w:rPr>
          <w:rFonts w:ascii="Arial" w:hAnsi="Arial" w:cs="Arial"/>
          <w:color w:val="464646"/>
        </w:rPr>
        <w:t xml:space="preserve">produced the radiation which was detected by a Geiger counter. The Geiger counter output was coupled with High Voltage Power supply to produce signals which were analyzed by the </w:t>
      </w:r>
      <w:r w:rsidR="003978B0">
        <w:rPr>
          <w:rFonts w:ascii="Arial" w:hAnsi="Arial" w:cs="Arial"/>
          <w:color w:val="464646"/>
        </w:rPr>
        <w:t>single</w:t>
      </w:r>
      <w:r w:rsidR="001C5FC3" w:rsidRPr="005C4ED3">
        <w:rPr>
          <w:rFonts w:ascii="Arial" w:hAnsi="Arial" w:cs="Arial"/>
          <w:color w:val="464646"/>
        </w:rPr>
        <w:t>-channel analyzer and a counter</w:t>
      </w:r>
      <w:r w:rsidR="00B45818">
        <w:rPr>
          <w:rFonts w:ascii="Arial" w:hAnsi="Arial" w:cs="Arial"/>
          <w:color w:val="464646"/>
        </w:rPr>
        <w:t>/timer</w:t>
      </w:r>
      <w:r w:rsidR="001C5FC3" w:rsidRPr="005C4ED3">
        <w:rPr>
          <w:rFonts w:ascii="Arial" w:hAnsi="Arial" w:cs="Arial"/>
          <w:color w:val="464646"/>
        </w:rPr>
        <w:t>. An</w:t>
      </w:r>
      <w:r w:rsidR="00562126" w:rsidRPr="005C4ED3">
        <w:rPr>
          <w:rFonts w:ascii="Arial" w:hAnsi="Arial" w:cs="Arial"/>
          <w:color w:val="464646"/>
        </w:rPr>
        <w:t xml:space="preserve"> </w:t>
      </w:r>
      <w:r w:rsidR="001C5FC3" w:rsidRPr="005C4ED3">
        <w:rPr>
          <w:rFonts w:ascii="Arial" w:hAnsi="Arial" w:cs="Arial"/>
          <w:color w:val="464646"/>
        </w:rPr>
        <w:t>oscilloscope was used to troubleshoot the signal at various points along the processing</w:t>
      </w:r>
      <w:r w:rsidR="00562126" w:rsidRPr="005C4ED3">
        <w:rPr>
          <w:rFonts w:ascii="Arial" w:hAnsi="Arial" w:cs="Arial"/>
          <w:color w:val="464646"/>
        </w:rPr>
        <w:t xml:space="preserve"> </w:t>
      </w:r>
      <w:r w:rsidR="001C5FC3" w:rsidRPr="005C4ED3">
        <w:rPr>
          <w:rFonts w:ascii="Arial" w:hAnsi="Arial" w:cs="Arial"/>
          <w:color w:val="464646"/>
        </w:rPr>
        <w:t xml:space="preserve">path. Examination of the signal exiting the coupling box was utilized to plot count rate </w:t>
      </w:r>
      <w:r w:rsidR="00E276F3" w:rsidRPr="005C4ED3">
        <w:rPr>
          <w:rFonts w:ascii="Arial" w:hAnsi="Arial" w:cs="Arial"/>
          <w:color w:val="464646"/>
        </w:rPr>
        <w:t>at</w:t>
      </w:r>
      <w:r w:rsidR="00772726" w:rsidRPr="005C4ED3">
        <w:rPr>
          <w:rFonts w:ascii="Arial" w:hAnsi="Arial" w:cs="Arial"/>
          <w:color w:val="464646"/>
        </w:rPr>
        <w:t xml:space="preserve"> </w:t>
      </w:r>
      <w:r w:rsidR="001C5FC3" w:rsidRPr="005C4ED3">
        <w:rPr>
          <w:rFonts w:ascii="Arial" w:hAnsi="Arial" w:cs="Arial"/>
          <w:color w:val="464646"/>
        </w:rPr>
        <w:t xml:space="preserve">the plateau region. </w:t>
      </w:r>
      <w:r w:rsidR="0093337C">
        <w:rPr>
          <w:rFonts w:ascii="Arial" w:hAnsi="Arial" w:cs="Arial"/>
          <w:color w:val="464646"/>
        </w:rPr>
        <w:t xml:space="preserve">Gamma counts were measured </w:t>
      </w:r>
      <w:r w:rsidR="00A244A3">
        <w:rPr>
          <w:rFonts w:ascii="Arial" w:hAnsi="Arial" w:cs="Arial"/>
          <w:color w:val="464646"/>
        </w:rPr>
        <w:t xml:space="preserve">with a mean of </w:t>
      </w:r>
      <w:r w:rsidR="0093337C">
        <w:rPr>
          <w:rFonts w:ascii="Arial" w:hAnsi="Arial" w:cs="Arial"/>
          <w:color w:val="464646"/>
        </w:rPr>
        <w:t xml:space="preserve">420 (KeV).  </w:t>
      </w:r>
      <w:r w:rsidR="000E6373" w:rsidRPr="005C4ED3">
        <w:rPr>
          <w:rFonts w:ascii="Arial" w:hAnsi="Arial" w:cs="Arial"/>
          <w:color w:val="464646"/>
        </w:rPr>
        <w:t xml:space="preserve">In the Montecarlo Simulation </w:t>
      </w:r>
      <w:r w:rsidR="00396085" w:rsidRPr="005C4ED3">
        <w:rPr>
          <w:rFonts w:ascii="Arial" w:hAnsi="Arial" w:cs="Arial"/>
          <w:color w:val="464646"/>
        </w:rPr>
        <w:t xml:space="preserve">ecosystem </w:t>
      </w:r>
      <w:r w:rsidR="007C04D1" w:rsidRPr="005C4ED3">
        <w:rPr>
          <w:rFonts w:ascii="Arial" w:hAnsi="Arial" w:cs="Arial"/>
          <w:color w:val="464646"/>
        </w:rPr>
        <w:t>Geant4 took kit was used to simulate Au</w:t>
      </w:r>
      <w:r w:rsidR="003E6876">
        <w:rPr>
          <w:rFonts w:ascii="Arial" w:hAnsi="Arial" w:cs="Arial"/>
          <w:color w:val="464646"/>
        </w:rPr>
        <w:t>-</w:t>
      </w:r>
      <w:r w:rsidR="007C04D1" w:rsidRPr="005C4ED3">
        <w:rPr>
          <w:rFonts w:ascii="Arial" w:hAnsi="Arial" w:cs="Arial"/>
          <w:color w:val="464646"/>
        </w:rPr>
        <w:t xml:space="preserve">198 </w:t>
      </w:r>
      <w:r w:rsidR="00396085" w:rsidRPr="005C4ED3">
        <w:rPr>
          <w:rFonts w:ascii="Arial" w:hAnsi="Arial" w:cs="Arial"/>
          <w:color w:val="464646"/>
        </w:rPr>
        <w:t xml:space="preserve">and </w:t>
      </w:r>
      <w:r w:rsidR="007242B7">
        <w:rPr>
          <w:rFonts w:ascii="Arial" w:hAnsi="Arial" w:cs="Arial"/>
          <w:color w:val="464646"/>
        </w:rPr>
        <w:t>collect</w:t>
      </w:r>
      <w:r w:rsidR="00396085" w:rsidRPr="005C4ED3">
        <w:rPr>
          <w:rFonts w:ascii="Arial" w:hAnsi="Arial" w:cs="Arial"/>
          <w:color w:val="464646"/>
        </w:rPr>
        <w:t xml:space="preserve"> Montecarlo data.  </w:t>
      </w:r>
      <w:r w:rsidR="004D24EB" w:rsidRPr="005C4ED3">
        <w:rPr>
          <w:rFonts w:ascii="Arial" w:hAnsi="Arial" w:cs="Arial"/>
          <w:color w:val="464646"/>
        </w:rPr>
        <w:t xml:space="preserve">These data are </w:t>
      </w:r>
      <w:r w:rsidR="006779C6" w:rsidRPr="005C4ED3">
        <w:rPr>
          <w:rFonts w:ascii="Arial" w:hAnsi="Arial" w:cs="Arial"/>
          <w:color w:val="464646"/>
        </w:rPr>
        <w:t>plotted using ROOT tool.</w:t>
      </w:r>
      <w:r w:rsidR="006656EC">
        <w:rPr>
          <w:rFonts w:ascii="Arial" w:hAnsi="Arial" w:cs="Arial"/>
          <w:color w:val="464646"/>
        </w:rPr>
        <w:t xml:space="preserve">  </w:t>
      </w:r>
      <w:r w:rsidR="0093337C">
        <w:rPr>
          <w:rFonts w:ascii="Arial" w:hAnsi="Arial" w:cs="Arial"/>
          <w:color w:val="464646"/>
        </w:rPr>
        <w:t xml:space="preserve">Gamma counts were </w:t>
      </w:r>
      <w:r w:rsidR="009823E6">
        <w:rPr>
          <w:rFonts w:ascii="Arial" w:hAnsi="Arial" w:cs="Arial"/>
          <w:color w:val="464646"/>
        </w:rPr>
        <w:t xml:space="preserve">evaluated in the </w:t>
      </w:r>
      <w:r w:rsidR="0093337C">
        <w:rPr>
          <w:rFonts w:ascii="Arial" w:hAnsi="Arial" w:cs="Arial"/>
          <w:color w:val="464646"/>
        </w:rPr>
        <w:t>simulat</w:t>
      </w:r>
      <w:r w:rsidR="009823E6">
        <w:rPr>
          <w:rFonts w:ascii="Arial" w:hAnsi="Arial" w:cs="Arial"/>
          <w:color w:val="464646"/>
        </w:rPr>
        <w:t>ion</w:t>
      </w:r>
      <w:r w:rsidR="0093337C">
        <w:rPr>
          <w:rFonts w:ascii="Arial" w:hAnsi="Arial" w:cs="Arial"/>
          <w:color w:val="464646"/>
        </w:rPr>
        <w:t xml:space="preserve"> at 420.7 (KeV)</w:t>
      </w:r>
      <w:r w:rsidR="00805625">
        <w:rPr>
          <w:rFonts w:ascii="Arial" w:hAnsi="Arial" w:cs="Arial"/>
          <w:color w:val="464646"/>
        </w:rPr>
        <w:t xml:space="preserve"> with standard deviation of 0.269 (KeV)</w:t>
      </w:r>
      <w:r w:rsidR="0093337C">
        <w:rPr>
          <w:rFonts w:ascii="Arial" w:hAnsi="Arial" w:cs="Arial"/>
          <w:color w:val="464646"/>
        </w:rPr>
        <w:t xml:space="preserve">.  </w:t>
      </w:r>
      <w:r w:rsidR="001C5FC3" w:rsidRPr="005C4ED3">
        <w:rPr>
          <w:rFonts w:ascii="Arial" w:hAnsi="Arial" w:cs="Arial"/>
          <w:color w:val="000000"/>
        </w:rPr>
        <w:t>Collectively, the hands-on experience with the Geiger</w:t>
      </w:r>
      <w:r w:rsidR="00772726" w:rsidRPr="005C4ED3">
        <w:rPr>
          <w:rFonts w:ascii="Arial" w:hAnsi="Arial" w:cs="Arial"/>
          <w:color w:val="000000"/>
        </w:rPr>
        <w:t xml:space="preserve"> </w:t>
      </w:r>
      <w:r w:rsidR="001C5FC3" w:rsidRPr="005C4ED3">
        <w:rPr>
          <w:rFonts w:ascii="Arial" w:hAnsi="Arial" w:cs="Arial"/>
          <w:color w:val="000000"/>
        </w:rPr>
        <w:t xml:space="preserve">counter described here enhanced the comprehension of the inner workings of the </w:t>
      </w:r>
      <w:r w:rsidR="00416743">
        <w:rPr>
          <w:rFonts w:ascii="Arial" w:hAnsi="Arial" w:cs="Arial"/>
          <w:color w:val="000000"/>
        </w:rPr>
        <w:t xml:space="preserve">electronic </w:t>
      </w:r>
      <w:r w:rsidR="001C5FC3" w:rsidRPr="005C4ED3">
        <w:rPr>
          <w:rFonts w:ascii="Arial" w:hAnsi="Arial" w:cs="Arial"/>
          <w:color w:val="000000"/>
        </w:rPr>
        <w:t>tool</w:t>
      </w:r>
      <w:r w:rsidR="00416743">
        <w:rPr>
          <w:rFonts w:ascii="Arial" w:hAnsi="Arial" w:cs="Arial"/>
          <w:color w:val="000000"/>
        </w:rPr>
        <w:t>s</w:t>
      </w:r>
      <w:r w:rsidR="001C5FC3" w:rsidRPr="005C4ED3">
        <w:rPr>
          <w:rFonts w:ascii="Arial" w:hAnsi="Arial" w:cs="Arial"/>
          <w:color w:val="000000"/>
        </w:rPr>
        <w:t xml:space="preserve"> along with its operational procedures required for the detection, </w:t>
      </w:r>
      <w:r w:rsidR="00D3058B" w:rsidRPr="005C4ED3">
        <w:rPr>
          <w:rFonts w:ascii="Arial" w:hAnsi="Arial" w:cs="Arial"/>
          <w:color w:val="000000"/>
        </w:rPr>
        <w:t>m</w:t>
      </w:r>
      <w:r w:rsidR="001C5FC3" w:rsidRPr="005C4ED3">
        <w:rPr>
          <w:rFonts w:ascii="Arial" w:hAnsi="Arial" w:cs="Arial"/>
          <w:color w:val="000000"/>
        </w:rPr>
        <w:t xml:space="preserve">easurement, and characterization of </w:t>
      </w:r>
      <w:r w:rsidR="00416743">
        <w:rPr>
          <w:rFonts w:ascii="Arial" w:hAnsi="Arial" w:cs="Arial"/>
          <w:color w:val="000000"/>
        </w:rPr>
        <w:t xml:space="preserve">ionic </w:t>
      </w:r>
      <w:r w:rsidR="001C5FC3" w:rsidRPr="005C4ED3">
        <w:rPr>
          <w:rFonts w:ascii="Arial" w:hAnsi="Arial" w:cs="Arial"/>
          <w:color w:val="000000"/>
        </w:rPr>
        <w:t>radiation</w:t>
      </w:r>
      <w:r w:rsidR="006779C6" w:rsidRPr="005C4ED3">
        <w:rPr>
          <w:rFonts w:ascii="Arial" w:hAnsi="Arial" w:cs="Arial"/>
          <w:color w:val="000000"/>
        </w:rPr>
        <w:t xml:space="preserve">.  </w:t>
      </w:r>
      <w:r w:rsidR="00785BE6">
        <w:rPr>
          <w:rFonts w:ascii="Arial" w:hAnsi="Arial" w:cs="Arial"/>
          <w:color w:val="000000"/>
        </w:rPr>
        <w:t>Furthermore, t</w:t>
      </w:r>
      <w:r w:rsidR="006779C6" w:rsidRPr="005C4ED3">
        <w:rPr>
          <w:rFonts w:ascii="Arial" w:hAnsi="Arial" w:cs="Arial"/>
          <w:color w:val="000000"/>
        </w:rPr>
        <w:t xml:space="preserve">he utilization of a Geant4 described </w:t>
      </w:r>
      <w:r w:rsidR="00D15DBA" w:rsidRPr="005C4ED3">
        <w:rPr>
          <w:rFonts w:ascii="Arial" w:hAnsi="Arial" w:cs="Arial"/>
          <w:color w:val="000000"/>
        </w:rPr>
        <w:t>enhanced</w:t>
      </w:r>
      <w:r w:rsidR="006779C6" w:rsidRPr="005C4ED3">
        <w:rPr>
          <w:rFonts w:ascii="Arial" w:hAnsi="Arial" w:cs="Arial"/>
          <w:color w:val="000000"/>
        </w:rPr>
        <w:t xml:space="preserve"> the </w:t>
      </w:r>
      <w:r w:rsidR="004C7F0D">
        <w:rPr>
          <w:rFonts w:ascii="Arial" w:hAnsi="Arial" w:cs="Arial"/>
          <w:color w:val="000000"/>
        </w:rPr>
        <w:lastRenderedPageBreak/>
        <w:t>comprehension</w:t>
      </w:r>
      <w:r w:rsidR="006779C6" w:rsidRPr="005C4ED3">
        <w:rPr>
          <w:rFonts w:ascii="Arial" w:hAnsi="Arial" w:cs="Arial"/>
          <w:color w:val="000000"/>
        </w:rPr>
        <w:t xml:space="preserve"> of the inner </w:t>
      </w:r>
      <w:r w:rsidR="000B22BB" w:rsidRPr="005C4ED3">
        <w:rPr>
          <w:rFonts w:ascii="Arial" w:hAnsi="Arial" w:cs="Arial"/>
          <w:color w:val="000000"/>
        </w:rPr>
        <w:t xml:space="preserve">workings of the </w:t>
      </w:r>
      <w:r w:rsidR="00785BE6">
        <w:rPr>
          <w:rFonts w:ascii="Arial" w:hAnsi="Arial" w:cs="Arial"/>
          <w:color w:val="000000"/>
        </w:rPr>
        <w:t xml:space="preserve">Geamt4 framework implementing </w:t>
      </w:r>
      <w:r w:rsidR="000B22BB" w:rsidRPr="005C4ED3">
        <w:rPr>
          <w:rFonts w:ascii="Arial" w:hAnsi="Arial" w:cs="Arial"/>
          <w:color w:val="000000"/>
        </w:rPr>
        <w:t>Montecarlo simulation.</w:t>
      </w:r>
    </w:p>
    <w:p w14:paraId="4EBB4B23" w14:textId="77777777" w:rsidR="00C5644C" w:rsidRPr="005C4ED3" w:rsidRDefault="00C5644C" w:rsidP="00E83E06">
      <w:pPr>
        <w:autoSpaceDE w:val="0"/>
        <w:autoSpaceDN w:val="0"/>
        <w:rPr>
          <w:rFonts w:ascii="Arial" w:hAnsi="Arial" w:cs="Arial"/>
          <w:color w:val="464646"/>
        </w:rPr>
      </w:pPr>
    </w:p>
    <w:p w14:paraId="2F0A678C" w14:textId="35F0C0FC" w:rsidR="00317530" w:rsidRPr="00301F56" w:rsidRDefault="00317530" w:rsidP="00317530">
      <w:pPr>
        <w:pStyle w:val="Heading1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1" w:name="_Toc156222771"/>
      <w:r w:rsidRPr="00301F56">
        <w:rPr>
          <w:rFonts w:ascii="Arial" w:hAnsi="Arial" w:cs="Arial"/>
          <w:color w:val="auto"/>
          <w:sz w:val="24"/>
          <w:szCs w:val="24"/>
        </w:rPr>
        <w:t>Introduction</w:t>
      </w:r>
      <w:bookmarkEnd w:id="1"/>
    </w:p>
    <w:p w14:paraId="33AB1045" w14:textId="032BBA35" w:rsidR="005F5E0D" w:rsidRDefault="00017D2D" w:rsidP="007242B7">
      <w:pPr>
        <w:pStyle w:val="NormalWeb"/>
        <w:ind w:left="360"/>
        <w:rPr>
          <w:rFonts w:ascii="Arial" w:hAnsi="Arial" w:cs="Arial"/>
        </w:rPr>
      </w:pPr>
      <w:r w:rsidRPr="005C4ED3">
        <w:rPr>
          <w:rFonts w:ascii="Arial" w:hAnsi="Arial" w:cs="Arial"/>
          <w:color w:val="000000"/>
        </w:rPr>
        <w:t>The Au-198 decay schem</w:t>
      </w:r>
      <w:r w:rsidR="007D1D91">
        <w:rPr>
          <w:rFonts w:ascii="Arial" w:hAnsi="Arial" w:cs="Arial"/>
          <w:color w:val="000000"/>
        </w:rPr>
        <w:t>e</w:t>
      </w:r>
      <w:r w:rsidRPr="005C4ED3">
        <w:rPr>
          <w:rFonts w:ascii="Arial" w:hAnsi="Arial" w:cs="Arial"/>
          <w:color w:val="000000"/>
        </w:rPr>
        <w:t xml:space="preserve"> is explained by solving the </w:t>
      </w:r>
      <w:r>
        <w:rPr>
          <w:rFonts w:ascii="Arial" w:hAnsi="Arial" w:cs="Arial"/>
          <w:color w:val="000000"/>
        </w:rPr>
        <w:t>t</w:t>
      </w:r>
      <w:r w:rsidRPr="005C4ED3">
        <w:rPr>
          <w:rFonts w:ascii="Arial" w:hAnsi="Arial" w:cs="Arial"/>
          <w:color w:val="000000"/>
        </w:rPr>
        <w:t>hree-dimensional Schrodinger equation for the two potentials of infinite well and harmonic oscillator</w:t>
      </w:r>
      <w:r w:rsidR="008A66D5">
        <w:rPr>
          <w:rFonts w:ascii="Arial" w:hAnsi="Arial" w:cs="Arial"/>
          <w:color w:val="000000"/>
        </w:rPr>
        <w:t xml:space="preserve"> [</w:t>
      </w:r>
      <w:r w:rsidR="001C310F">
        <w:rPr>
          <w:rFonts w:ascii="Arial" w:hAnsi="Arial" w:cs="Arial"/>
          <w:color w:val="000000"/>
        </w:rPr>
        <w:t xml:space="preserve">Ref </w:t>
      </w:r>
      <w:r w:rsidR="008A66D5">
        <w:rPr>
          <w:rFonts w:ascii="Arial" w:hAnsi="Arial" w:cs="Arial"/>
          <w:color w:val="000000"/>
        </w:rPr>
        <w:t>1]</w:t>
      </w:r>
      <w:r w:rsidR="00534869">
        <w:rPr>
          <w:rFonts w:ascii="Arial" w:hAnsi="Arial" w:cs="Arial"/>
          <w:color w:val="000000"/>
        </w:rPr>
        <w:t xml:space="preserve">.  </w:t>
      </w:r>
      <w:r>
        <w:rPr>
          <w:rFonts w:ascii="Arial" w:hAnsi="Arial" w:cs="Arial"/>
          <w:color w:val="000000"/>
        </w:rPr>
        <w:t xml:space="preserve">In addition, </w:t>
      </w:r>
      <w:r w:rsidR="008A66D5" w:rsidRPr="005C4ED3">
        <w:rPr>
          <w:rFonts w:ascii="Arial" w:hAnsi="Arial" w:cs="Arial"/>
        </w:rPr>
        <w:t>the</w:t>
      </w:r>
      <w:r w:rsidR="00F3165F" w:rsidRPr="005C4ED3">
        <w:rPr>
          <w:rFonts w:ascii="Arial" w:hAnsi="Arial" w:cs="Arial"/>
        </w:rPr>
        <w:t xml:space="preserve"> scientific computing community has provided a</w:t>
      </w:r>
      <w:r>
        <w:rPr>
          <w:rFonts w:ascii="Arial" w:hAnsi="Arial" w:cs="Arial"/>
        </w:rPr>
        <w:t xml:space="preserve"> </w:t>
      </w:r>
      <w:r w:rsidR="00F3165F" w:rsidRPr="005C4ED3">
        <w:rPr>
          <w:rFonts w:ascii="Arial" w:hAnsi="Arial" w:cs="Arial"/>
        </w:rPr>
        <w:t xml:space="preserve">variety of numerical approximation techniques </w:t>
      </w:r>
      <w:r w:rsidR="00E34886">
        <w:rPr>
          <w:rFonts w:ascii="Arial" w:hAnsi="Arial" w:cs="Arial"/>
        </w:rPr>
        <w:t>like Geant4 framework</w:t>
      </w:r>
      <w:r w:rsidR="008A66D5">
        <w:rPr>
          <w:rFonts w:ascii="Arial" w:hAnsi="Arial" w:cs="Arial"/>
        </w:rPr>
        <w:t xml:space="preserve"> [</w:t>
      </w:r>
      <w:r w:rsidR="001C310F">
        <w:rPr>
          <w:rFonts w:ascii="Arial" w:hAnsi="Arial" w:cs="Arial"/>
        </w:rPr>
        <w:t xml:space="preserve">Ref </w:t>
      </w:r>
      <w:r w:rsidR="008A66D5">
        <w:rPr>
          <w:rFonts w:ascii="Arial" w:hAnsi="Arial" w:cs="Arial"/>
        </w:rPr>
        <w:t>2] to solve</w:t>
      </w:r>
      <w:r w:rsidR="00E5318A">
        <w:rPr>
          <w:rFonts w:ascii="Arial" w:hAnsi="Arial" w:cs="Arial"/>
        </w:rPr>
        <w:t xml:space="preserve"> algorithms</w:t>
      </w:r>
      <w:r w:rsidR="00F3165F" w:rsidRPr="005C4ED3">
        <w:rPr>
          <w:rFonts w:ascii="Arial" w:hAnsi="Arial" w:cs="Arial"/>
        </w:rPr>
        <w:t xml:space="preserve">. This effort </w:t>
      </w:r>
      <w:r w:rsidR="008A66D5">
        <w:rPr>
          <w:rFonts w:ascii="Arial" w:hAnsi="Arial" w:cs="Arial"/>
        </w:rPr>
        <w:t xml:space="preserve">compares the </w:t>
      </w:r>
      <w:r w:rsidR="00787088">
        <w:rPr>
          <w:rFonts w:ascii="Arial" w:hAnsi="Arial" w:cs="Arial"/>
        </w:rPr>
        <w:t>Montecarlo data collect vs the experimental data collected for the gamma count produced be a radioactive isotope of Au-198 as it undergoes a beta decay to stable Hg-198 with a half time of 2.69464 days</w:t>
      </w:r>
      <w:r w:rsidR="001C310F">
        <w:rPr>
          <w:rFonts w:ascii="Arial" w:hAnsi="Arial" w:cs="Arial"/>
        </w:rPr>
        <w:t xml:space="preserve"> [Ref 3]</w:t>
      </w:r>
      <w:r w:rsidR="00787088">
        <w:rPr>
          <w:rFonts w:ascii="Arial" w:hAnsi="Arial" w:cs="Arial"/>
        </w:rPr>
        <w:t>.</w:t>
      </w:r>
      <w:r w:rsidR="00151989">
        <w:rPr>
          <w:rFonts w:ascii="Arial" w:hAnsi="Arial" w:cs="Arial"/>
        </w:rPr>
        <w:t xml:space="preserve">  </w:t>
      </w:r>
    </w:p>
    <w:p w14:paraId="45BFF80E" w14:textId="77777777" w:rsidR="0006003F" w:rsidRDefault="0006003F" w:rsidP="007242B7">
      <w:pPr>
        <w:pStyle w:val="NormalWeb"/>
        <w:ind w:left="360"/>
        <w:rPr>
          <w:rFonts w:ascii="Arial" w:hAnsi="Arial" w:cs="Arial"/>
        </w:rPr>
      </w:pPr>
    </w:p>
    <w:p w14:paraId="3D517428" w14:textId="78C01BFE" w:rsidR="000A002A" w:rsidRPr="005C4ED3" w:rsidRDefault="005F5E0D" w:rsidP="007242B7">
      <w:pPr>
        <w:pStyle w:val="NormalWeb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The Q-value of the beta decay </w:t>
      </w:r>
      <w:r w:rsidR="00014423">
        <w:rPr>
          <w:rFonts w:ascii="Arial" w:hAnsi="Arial" w:cs="Arial"/>
        </w:rPr>
        <w:t xml:space="preserve">is 1372.5 (KeV) </w:t>
      </w:r>
      <w:r>
        <w:rPr>
          <w:rFonts w:ascii="Arial" w:hAnsi="Arial" w:cs="Arial"/>
        </w:rPr>
        <w:t xml:space="preserve">with two major </w:t>
      </w:r>
      <w:r w:rsidR="005B5394">
        <w:rPr>
          <w:rFonts w:ascii="Arial" w:hAnsi="Arial" w:cs="Arial"/>
        </w:rPr>
        <w:t xml:space="preserve">decays </w:t>
      </w:r>
      <w:r>
        <w:rPr>
          <w:rFonts w:ascii="Arial" w:hAnsi="Arial" w:cs="Arial"/>
        </w:rPr>
        <w:t>branches.  First</w:t>
      </w:r>
      <w:r w:rsidR="008961F7">
        <w:rPr>
          <w:rFonts w:ascii="Arial" w:hAnsi="Arial" w:cs="Arial"/>
        </w:rPr>
        <w:t xml:space="preserve"> branch of beta decay produces </w:t>
      </w:r>
      <w:r w:rsidR="000F3AF7">
        <w:rPr>
          <w:rFonts w:ascii="Arial" w:hAnsi="Arial" w:cs="Arial"/>
        </w:rPr>
        <w:t xml:space="preserve">gamma </w:t>
      </w:r>
      <w:r w:rsidR="008961F7">
        <w:rPr>
          <w:rFonts w:ascii="Arial" w:hAnsi="Arial" w:cs="Arial"/>
        </w:rPr>
        <w:t>radiation from excited Hg-198 at 2</w:t>
      </w:r>
      <w:r w:rsidR="008961F7" w:rsidRPr="00A86A5D">
        <w:rPr>
          <w:rFonts w:ascii="Arial" w:hAnsi="Arial" w:cs="Arial"/>
          <w:vertAlign w:val="superscript"/>
        </w:rPr>
        <w:t>+</w:t>
      </w:r>
      <w:r w:rsidR="008961F7">
        <w:rPr>
          <w:rFonts w:ascii="Arial" w:hAnsi="Arial" w:cs="Arial"/>
        </w:rPr>
        <w:t xml:space="preserve"> spin with </w:t>
      </w:r>
      <w:r w:rsidR="000F3AF7">
        <w:rPr>
          <w:rFonts w:ascii="Arial" w:hAnsi="Arial" w:cs="Arial"/>
        </w:rPr>
        <w:t>411.8 KeV</w:t>
      </w:r>
      <w:r w:rsidR="008961F7">
        <w:rPr>
          <w:rFonts w:ascii="Arial" w:hAnsi="Arial" w:cs="Arial"/>
        </w:rPr>
        <w:t>.  The second branch of beta decay produces gamma radiation from excited Hg-198 at 2</w:t>
      </w:r>
      <w:r w:rsidR="008961F7" w:rsidRPr="00A86A5D">
        <w:rPr>
          <w:rFonts w:ascii="Arial" w:hAnsi="Arial" w:cs="Arial"/>
          <w:vertAlign w:val="superscript"/>
        </w:rPr>
        <w:t>+</w:t>
      </w:r>
      <w:r w:rsidR="008961F7">
        <w:rPr>
          <w:rFonts w:ascii="Arial" w:hAnsi="Arial" w:cs="Arial"/>
        </w:rPr>
        <w:t xml:space="preserve"> spin with 1087.7 Kev.</w:t>
      </w:r>
      <w:r>
        <w:rPr>
          <w:rFonts w:ascii="Arial" w:hAnsi="Arial" w:cs="Arial"/>
        </w:rPr>
        <w:t xml:space="preserve">  </w:t>
      </w:r>
      <w:r w:rsidR="00A86A5D">
        <w:rPr>
          <w:rFonts w:ascii="Arial" w:hAnsi="Arial" w:cs="Arial"/>
        </w:rPr>
        <w:t>In theory the excited state of Hg-198 can be contributed to a single unpaired neutron on 1i</w:t>
      </w:r>
      <w:r w:rsidR="00A86A5D" w:rsidRPr="00A86A5D">
        <w:rPr>
          <w:rFonts w:ascii="Arial" w:hAnsi="Arial" w:cs="Arial"/>
          <w:vertAlign w:val="subscript"/>
        </w:rPr>
        <w:t>(13/2)</w:t>
      </w:r>
      <w:r w:rsidR="00A86A5D">
        <w:rPr>
          <w:rFonts w:ascii="Arial" w:hAnsi="Arial" w:cs="Arial"/>
        </w:rPr>
        <w:t xml:space="preserve"> nuclear shell state and a single unpaired neutron on 2g</w:t>
      </w:r>
      <w:r w:rsidR="00A86A5D" w:rsidRPr="00A86A5D">
        <w:rPr>
          <w:rFonts w:ascii="Arial" w:hAnsi="Arial" w:cs="Arial"/>
          <w:vertAlign w:val="subscript"/>
        </w:rPr>
        <w:t>(9/2)</w:t>
      </w:r>
      <w:r w:rsidR="00A86A5D">
        <w:rPr>
          <w:rFonts w:ascii="Arial" w:hAnsi="Arial" w:cs="Arial"/>
        </w:rPr>
        <w:t xml:space="preserve"> nuclear shell state.  The g and I spectroscopy notations produce positive spin and (13/2 – 9/12) produces a total angular moment of 2 at the lowest energy level.</w:t>
      </w:r>
      <w:r w:rsidR="002F48F0">
        <w:rPr>
          <w:rFonts w:ascii="Arial" w:hAnsi="Arial" w:cs="Arial"/>
        </w:rPr>
        <w:t xml:space="preserve">  This decay schem</w:t>
      </w:r>
      <w:r w:rsidR="00E737C2">
        <w:rPr>
          <w:rFonts w:ascii="Arial" w:hAnsi="Arial" w:cs="Arial"/>
        </w:rPr>
        <w:t>e</w:t>
      </w:r>
      <w:r w:rsidR="002F48F0">
        <w:rPr>
          <w:rFonts w:ascii="Arial" w:hAnsi="Arial" w:cs="Arial"/>
        </w:rPr>
        <w:t xml:space="preserve"> is best illustrated in the figure below.</w:t>
      </w:r>
    </w:p>
    <w:p w14:paraId="76364380" w14:textId="77777777" w:rsidR="0031695C" w:rsidRPr="005C4ED3" w:rsidRDefault="0031695C" w:rsidP="00F3165F">
      <w:pPr>
        <w:autoSpaceDE w:val="0"/>
        <w:autoSpaceDN w:val="0"/>
        <w:rPr>
          <w:rFonts w:ascii="Arial" w:hAnsi="Arial" w:cs="Arial"/>
          <w:color w:val="464646"/>
        </w:rPr>
      </w:pPr>
    </w:p>
    <w:p w14:paraId="657A2C33" w14:textId="77777777" w:rsidR="00017D2D" w:rsidRDefault="00017D2D" w:rsidP="007242B7">
      <w:pPr>
        <w:keepNext/>
        <w:autoSpaceDE w:val="0"/>
        <w:autoSpaceDN w:val="0"/>
        <w:jc w:val="center"/>
      </w:pPr>
      <w:r>
        <w:rPr>
          <w:noProof/>
        </w:rPr>
        <w:drawing>
          <wp:inline distT="0" distB="0" distL="0" distR="0" wp14:anchorId="6F08436F" wp14:editId="3BA984E0">
            <wp:extent cx="3541395" cy="2466060"/>
            <wp:effectExtent l="19050" t="19050" r="20955" b="10795"/>
            <wp:docPr id="2" name="Picture 1" descr="Char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B3D69EF5-DA3E-5845-6195-CD8A104B34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har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B3D69EF5-DA3E-5845-6195-CD8A104B344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357" cy="24702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40A4E4" w14:textId="2B37D1DA" w:rsidR="005C4ED3" w:rsidRPr="00197A2E" w:rsidRDefault="00017D2D" w:rsidP="007242B7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2" w:name="_Toc156222971"/>
      <w:r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Figure </w:t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STYLEREF 1 \s </w:instrText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B176A6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2</w:t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noBreakHyphen/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Figure \* ARABIC \s 1 </w:instrText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B176A6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1</w:t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t>: Decay Schem</w:t>
      </w:r>
      <w:r w:rsidR="00637BAE">
        <w:rPr>
          <w:rFonts w:ascii="Arial" w:hAnsi="Arial" w:cs="Arial"/>
          <w:i w:val="0"/>
          <w:iCs w:val="0"/>
          <w:color w:val="auto"/>
          <w:sz w:val="22"/>
          <w:szCs w:val="22"/>
        </w:rPr>
        <w:t>e</w:t>
      </w:r>
      <w:r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of Au-198</w:t>
      </w:r>
      <w:r w:rsidR="00D62318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[Ref 3]</w:t>
      </w:r>
      <w:bookmarkEnd w:id="2"/>
    </w:p>
    <w:p w14:paraId="70285298" w14:textId="53255255" w:rsidR="00317530" w:rsidRPr="00C070F1" w:rsidRDefault="00F52C0E" w:rsidP="00317530">
      <w:pPr>
        <w:pStyle w:val="Heading1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3" w:name="_Toc156222772"/>
      <w:r w:rsidRPr="00C070F1">
        <w:rPr>
          <w:rFonts w:ascii="Arial" w:hAnsi="Arial" w:cs="Arial"/>
          <w:color w:val="auto"/>
          <w:sz w:val="24"/>
          <w:szCs w:val="24"/>
        </w:rPr>
        <w:t xml:space="preserve">Experimental </w:t>
      </w:r>
      <w:r w:rsidR="00317530" w:rsidRPr="00C070F1">
        <w:rPr>
          <w:rFonts w:ascii="Arial" w:hAnsi="Arial" w:cs="Arial"/>
          <w:color w:val="auto"/>
          <w:sz w:val="24"/>
          <w:szCs w:val="24"/>
        </w:rPr>
        <w:t>Procedure</w:t>
      </w:r>
      <w:bookmarkEnd w:id="3"/>
      <w:r w:rsidR="00317530" w:rsidRPr="00C070F1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B572228" w14:textId="0CA719EB" w:rsidR="00851B50" w:rsidRDefault="005F2E43" w:rsidP="005F2E43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simple data collection network (</w:t>
      </w:r>
      <w:r w:rsidR="002D291A">
        <w:rPr>
          <w:rFonts w:ascii="Arial" w:hAnsi="Arial" w:cs="Arial"/>
          <w:color w:val="000000"/>
        </w:rPr>
        <w:t>experimental data</w:t>
      </w:r>
      <w:r>
        <w:rPr>
          <w:rFonts w:ascii="Arial" w:hAnsi="Arial" w:cs="Arial"/>
          <w:color w:val="000000"/>
        </w:rPr>
        <w:t>)</w:t>
      </w:r>
      <w:r w:rsidR="002D291A">
        <w:rPr>
          <w:rFonts w:ascii="Arial" w:hAnsi="Arial" w:cs="Arial"/>
          <w:color w:val="000000"/>
        </w:rPr>
        <w:t xml:space="preserve"> is </w:t>
      </w:r>
      <w:r>
        <w:rPr>
          <w:rFonts w:ascii="Arial" w:hAnsi="Arial" w:cs="Arial"/>
          <w:color w:val="000000"/>
        </w:rPr>
        <w:t>configured</w:t>
      </w:r>
      <w:r w:rsidR="002D291A">
        <w:rPr>
          <w:rFonts w:ascii="Arial" w:hAnsi="Arial" w:cs="Arial"/>
          <w:color w:val="000000"/>
        </w:rPr>
        <w:t xml:space="preserve"> using the following procedure.</w:t>
      </w:r>
    </w:p>
    <w:p w14:paraId="6DE34B37" w14:textId="3E2FD5A3" w:rsidR="002D291A" w:rsidRPr="00C070F1" w:rsidRDefault="002D291A" w:rsidP="003F1D3F">
      <w:pPr>
        <w:pStyle w:val="Heading2"/>
        <w:numPr>
          <w:ilvl w:val="2"/>
          <w:numId w:val="11"/>
        </w:numPr>
        <w:rPr>
          <w:rFonts w:ascii="Arial" w:hAnsi="Arial" w:cs="Arial"/>
          <w:color w:val="auto"/>
          <w:sz w:val="22"/>
          <w:szCs w:val="22"/>
        </w:rPr>
      </w:pPr>
      <w:bookmarkStart w:id="4" w:name="_Toc156222773"/>
      <w:r w:rsidRPr="00C070F1">
        <w:rPr>
          <w:rFonts w:ascii="Arial" w:hAnsi="Arial" w:cs="Arial"/>
          <w:color w:val="auto"/>
          <w:sz w:val="22"/>
          <w:szCs w:val="22"/>
        </w:rPr>
        <w:t>Equipment Preparation and setup</w:t>
      </w:r>
      <w:bookmarkEnd w:id="4"/>
    </w:p>
    <w:p w14:paraId="170E521C" w14:textId="523D6729" w:rsidR="00851B50" w:rsidRDefault="003F2E77" w:rsidP="009C2968">
      <w:pPr>
        <w:ind w:left="1080"/>
        <w:rPr>
          <w:rFonts w:ascii="Arial" w:hAnsi="Arial" w:cs="Arial"/>
        </w:rPr>
      </w:pPr>
      <w:r w:rsidRPr="003F2E7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equipment is consistent of Geiger Counter, HV power Supply, Coupling Box, Oscilloscope, Single Channel Analyzer (SCA), Counter</w:t>
      </w:r>
      <w:r w:rsidR="009C2968">
        <w:rPr>
          <w:rFonts w:ascii="Arial" w:hAnsi="Arial" w:cs="Arial"/>
        </w:rPr>
        <w:t>/timer</w:t>
      </w:r>
      <w:r w:rsidR="00654481">
        <w:rPr>
          <w:rFonts w:ascii="Arial" w:hAnsi="Arial" w:cs="Arial"/>
        </w:rPr>
        <w:t xml:space="preserve">.  </w:t>
      </w:r>
    </w:p>
    <w:p w14:paraId="002DE80B" w14:textId="305DD54C" w:rsidR="004A1D4E" w:rsidRPr="002E6314" w:rsidRDefault="004A1D4E" w:rsidP="007242B7">
      <w:pPr>
        <w:pStyle w:val="Caption"/>
        <w:keepNext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5" w:name="_Toc156222780"/>
      <w:r w:rsidRPr="002E6314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Table </w:t>
      </w:r>
      <w:r w:rsidR="00A56551" w:rsidRPr="002E6314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="00A56551" w:rsidRPr="002E6314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STYLEREF 1 \s </w:instrText>
      </w:r>
      <w:r w:rsidR="00A56551" w:rsidRPr="002E6314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B176A6" w:rsidRPr="002E6314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3</w:t>
      </w:r>
      <w:r w:rsidR="00A56551" w:rsidRPr="002E6314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="00A56551" w:rsidRPr="002E6314">
        <w:rPr>
          <w:rFonts w:ascii="Arial" w:hAnsi="Arial" w:cs="Arial"/>
          <w:i w:val="0"/>
          <w:iCs w:val="0"/>
          <w:color w:val="auto"/>
          <w:sz w:val="22"/>
          <w:szCs w:val="22"/>
        </w:rPr>
        <w:noBreakHyphen/>
      </w:r>
      <w:r w:rsidR="00A56551" w:rsidRPr="002E6314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="00A56551" w:rsidRPr="002E6314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Table \* ARABIC \s 1 </w:instrText>
      </w:r>
      <w:r w:rsidR="00A56551" w:rsidRPr="002E6314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B176A6" w:rsidRPr="002E6314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1</w:t>
      </w:r>
      <w:r w:rsidR="00A56551" w:rsidRPr="002E6314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2E6314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:  </w:t>
      </w:r>
      <w:r w:rsidR="005614F1" w:rsidRPr="002E6314">
        <w:rPr>
          <w:rFonts w:ascii="Arial" w:hAnsi="Arial" w:cs="Arial"/>
          <w:i w:val="0"/>
          <w:iCs w:val="0"/>
          <w:color w:val="auto"/>
          <w:sz w:val="22"/>
          <w:szCs w:val="22"/>
        </w:rPr>
        <w:t>Equipmen</w:t>
      </w:r>
      <w:r w:rsidR="006F6C7F" w:rsidRPr="002E6314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t </w:t>
      </w:r>
      <w:r w:rsidR="007E7C0A" w:rsidRPr="002E6314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(Major </w:t>
      </w:r>
      <w:r w:rsidR="006F6C7F" w:rsidRPr="002E6314">
        <w:rPr>
          <w:rFonts w:ascii="Arial" w:hAnsi="Arial" w:cs="Arial"/>
          <w:i w:val="0"/>
          <w:iCs w:val="0"/>
          <w:color w:val="auto"/>
          <w:sz w:val="22"/>
          <w:szCs w:val="22"/>
        </w:rPr>
        <w:t>Component</w:t>
      </w:r>
      <w:r w:rsidR="007E7C0A" w:rsidRPr="002E6314">
        <w:rPr>
          <w:rFonts w:ascii="Arial" w:hAnsi="Arial" w:cs="Arial"/>
          <w:i w:val="0"/>
          <w:iCs w:val="0"/>
          <w:color w:val="auto"/>
          <w:sz w:val="22"/>
          <w:szCs w:val="22"/>
        </w:rPr>
        <w:t>)</w:t>
      </w:r>
      <w:r w:rsidR="006F6C7F" w:rsidRPr="002E6314">
        <w:rPr>
          <w:rFonts w:ascii="Arial" w:hAnsi="Arial" w:cs="Arial"/>
          <w:i w:val="0"/>
          <w:iCs w:val="0"/>
          <w:color w:val="auto"/>
          <w:sz w:val="22"/>
          <w:szCs w:val="22"/>
        </w:rPr>
        <w:t>.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4078"/>
      </w:tblGrid>
      <w:tr w:rsidR="007242B7" w14:paraId="058A9852" w14:textId="77777777" w:rsidTr="006F6C7F">
        <w:trPr>
          <w:jc w:val="center"/>
        </w:trPr>
        <w:tc>
          <w:tcPr>
            <w:tcW w:w="2155" w:type="dxa"/>
          </w:tcPr>
          <w:p w14:paraId="05A317E0" w14:textId="03E7E9BF" w:rsidR="007242B7" w:rsidRDefault="006F6C7F" w:rsidP="00F3165F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>
              <w:rPr>
                <w:rFonts w:ascii="Arial" w:hAnsi="Arial" w:cs="Arial"/>
                <w:color w:val="464646"/>
              </w:rPr>
              <w:t>Equipment</w:t>
            </w:r>
          </w:p>
        </w:tc>
        <w:tc>
          <w:tcPr>
            <w:tcW w:w="4078" w:type="dxa"/>
          </w:tcPr>
          <w:p w14:paraId="5CD79D9A" w14:textId="62877FAE" w:rsidR="007242B7" w:rsidRDefault="006F6C7F" w:rsidP="00F3165F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>
              <w:rPr>
                <w:rFonts w:ascii="Arial" w:hAnsi="Arial" w:cs="Arial"/>
                <w:color w:val="464646"/>
              </w:rPr>
              <w:t>Information</w:t>
            </w:r>
          </w:p>
        </w:tc>
      </w:tr>
      <w:tr w:rsidR="007242B7" w14:paraId="46963FE7" w14:textId="77777777" w:rsidTr="006F6C7F">
        <w:trPr>
          <w:jc w:val="center"/>
        </w:trPr>
        <w:tc>
          <w:tcPr>
            <w:tcW w:w="2155" w:type="dxa"/>
          </w:tcPr>
          <w:p w14:paraId="310244C7" w14:textId="47D465A2" w:rsidR="007242B7" w:rsidRDefault="005614F1" w:rsidP="00F3165F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>
              <w:rPr>
                <w:rFonts w:ascii="Arial" w:hAnsi="Arial" w:cs="Arial"/>
                <w:color w:val="464646"/>
              </w:rPr>
              <w:t>Oscilloscope</w:t>
            </w:r>
          </w:p>
        </w:tc>
        <w:tc>
          <w:tcPr>
            <w:tcW w:w="4078" w:type="dxa"/>
          </w:tcPr>
          <w:p w14:paraId="3F15489B" w14:textId="51FCE99A" w:rsidR="007242B7" w:rsidRDefault="00166A2D" w:rsidP="00F3165F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>
              <w:rPr>
                <w:rFonts w:ascii="Arial" w:hAnsi="Arial" w:cs="Arial"/>
                <w:color w:val="464646"/>
              </w:rPr>
              <w:t>Tektronix – 2235A 100 MHz</w:t>
            </w:r>
          </w:p>
        </w:tc>
      </w:tr>
      <w:tr w:rsidR="00FE48A1" w14:paraId="4FA0D206" w14:textId="77777777" w:rsidTr="006F6C7F">
        <w:trPr>
          <w:jc w:val="center"/>
        </w:trPr>
        <w:tc>
          <w:tcPr>
            <w:tcW w:w="2155" w:type="dxa"/>
          </w:tcPr>
          <w:p w14:paraId="17272E19" w14:textId="24337311" w:rsidR="00FE48A1" w:rsidRDefault="00FE48A1" w:rsidP="00F3165F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>
              <w:rPr>
                <w:rFonts w:ascii="Arial" w:hAnsi="Arial" w:cs="Arial"/>
                <w:color w:val="464646"/>
              </w:rPr>
              <w:t>SCA</w:t>
            </w:r>
          </w:p>
        </w:tc>
        <w:tc>
          <w:tcPr>
            <w:tcW w:w="4078" w:type="dxa"/>
          </w:tcPr>
          <w:p w14:paraId="55203512" w14:textId="6F44361B" w:rsidR="00FE48A1" w:rsidRDefault="00FE48A1" w:rsidP="00F3165F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>
              <w:rPr>
                <w:rFonts w:ascii="Arial" w:hAnsi="Arial" w:cs="Arial"/>
                <w:color w:val="464646"/>
              </w:rPr>
              <w:t>Ortec-551</w:t>
            </w:r>
          </w:p>
        </w:tc>
      </w:tr>
      <w:tr w:rsidR="00FE48A1" w14:paraId="7BBD67E4" w14:textId="77777777" w:rsidTr="006F6C7F">
        <w:trPr>
          <w:jc w:val="center"/>
        </w:trPr>
        <w:tc>
          <w:tcPr>
            <w:tcW w:w="2155" w:type="dxa"/>
          </w:tcPr>
          <w:p w14:paraId="3E32690B" w14:textId="2AA43D18" w:rsidR="00FE48A1" w:rsidRDefault="009C24B1" w:rsidP="00F3165F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>
              <w:rPr>
                <w:rFonts w:ascii="Arial" w:hAnsi="Arial" w:cs="Arial"/>
                <w:color w:val="464646"/>
              </w:rPr>
              <w:lastRenderedPageBreak/>
              <w:t>Counter/Timer</w:t>
            </w:r>
          </w:p>
        </w:tc>
        <w:tc>
          <w:tcPr>
            <w:tcW w:w="4078" w:type="dxa"/>
          </w:tcPr>
          <w:p w14:paraId="2EF4ADD4" w14:textId="7DF99B29" w:rsidR="00FE48A1" w:rsidRDefault="009C24B1" w:rsidP="00F3165F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>
              <w:rPr>
                <w:rFonts w:ascii="Arial" w:hAnsi="Arial" w:cs="Arial"/>
                <w:color w:val="464646"/>
              </w:rPr>
              <w:t>Ortec 773</w:t>
            </w:r>
          </w:p>
        </w:tc>
      </w:tr>
      <w:tr w:rsidR="006F6C7F" w14:paraId="385A0001" w14:textId="77777777" w:rsidTr="006F6C7F">
        <w:trPr>
          <w:jc w:val="center"/>
        </w:trPr>
        <w:tc>
          <w:tcPr>
            <w:tcW w:w="2155" w:type="dxa"/>
          </w:tcPr>
          <w:p w14:paraId="5756E3D5" w14:textId="21B95506" w:rsidR="006F6C7F" w:rsidRDefault="006F6C7F" w:rsidP="00F3165F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>
              <w:rPr>
                <w:rFonts w:ascii="Arial" w:hAnsi="Arial" w:cs="Arial"/>
                <w:color w:val="464646"/>
              </w:rPr>
              <w:t>Geiger Counter</w:t>
            </w:r>
          </w:p>
        </w:tc>
        <w:tc>
          <w:tcPr>
            <w:tcW w:w="4078" w:type="dxa"/>
          </w:tcPr>
          <w:p w14:paraId="3B6F4FED" w14:textId="6E153F26" w:rsidR="006F6C7F" w:rsidRDefault="006F6C7F" w:rsidP="00F3165F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>
              <w:rPr>
                <w:rFonts w:ascii="Arial" w:hAnsi="Arial" w:cs="Arial"/>
                <w:color w:val="464646"/>
              </w:rPr>
              <w:t>GM Tubes, Proportional Counter</w:t>
            </w:r>
          </w:p>
        </w:tc>
      </w:tr>
    </w:tbl>
    <w:p w14:paraId="29558E36" w14:textId="77777777" w:rsidR="00041E73" w:rsidRDefault="00041E73" w:rsidP="00041E73">
      <w:pPr>
        <w:ind w:left="1080"/>
        <w:rPr>
          <w:rFonts w:ascii="Arial" w:hAnsi="Arial" w:cs="Arial"/>
        </w:rPr>
      </w:pPr>
    </w:p>
    <w:p w14:paraId="7372753D" w14:textId="3BB617A5" w:rsidR="00041E73" w:rsidRPr="00851B50" w:rsidRDefault="00041E73" w:rsidP="00041E73">
      <w:pPr>
        <w:ind w:left="1080"/>
      </w:pPr>
      <w:r>
        <w:rPr>
          <w:rFonts w:ascii="Arial" w:hAnsi="Arial" w:cs="Arial"/>
        </w:rPr>
        <w:t>All equipment is connected as show</w:t>
      </w:r>
      <w:r w:rsidR="000923DB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below.</w:t>
      </w:r>
    </w:p>
    <w:p w14:paraId="53E8D235" w14:textId="0DCA653A" w:rsidR="00E829FD" w:rsidRDefault="00883DCF" w:rsidP="00E829FD">
      <w:pPr>
        <w:keepNext/>
        <w:autoSpaceDE w:val="0"/>
        <w:autoSpaceDN w:val="0"/>
        <w:jc w:val="center"/>
      </w:pPr>
      <w:r>
        <w:rPr>
          <w:rFonts w:ascii="Arial" w:hAnsi="Arial" w:cs="Arial"/>
          <w:noProof/>
          <w:color w:val="464646"/>
        </w:rPr>
        <w:drawing>
          <wp:inline distT="0" distB="0" distL="0" distR="0" wp14:anchorId="39DBD4D2" wp14:editId="4C83049D">
            <wp:extent cx="4361010" cy="1942886"/>
            <wp:effectExtent l="19050" t="19050" r="20955" b="19685"/>
            <wp:docPr id="2005450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794" cy="19481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8F2236" w14:textId="594D9760" w:rsidR="005464BD" w:rsidRPr="006F6C7F" w:rsidRDefault="00E829FD" w:rsidP="00E829FD">
      <w:pPr>
        <w:pStyle w:val="Caption"/>
        <w:jc w:val="center"/>
        <w:rPr>
          <w:rFonts w:ascii="Arial" w:hAnsi="Arial" w:cs="Arial"/>
          <w:i w:val="0"/>
          <w:iCs w:val="0"/>
          <w:color w:val="464646"/>
          <w:sz w:val="22"/>
          <w:szCs w:val="22"/>
        </w:rPr>
      </w:pPr>
      <w:bookmarkStart w:id="6" w:name="_Toc156222972"/>
      <w:r w:rsidRPr="006F6C7F">
        <w:rPr>
          <w:rFonts w:ascii="Arial" w:hAnsi="Arial" w:cs="Arial"/>
          <w:i w:val="0"/>
          <w:iCs w:val="0"/>
          <w:sz w:val="22"/>
          <w:szCs w:val="22"/>
        </w:rPr>
        <w:t xml:space="preserve">Figure </w:t>
      </w:r>
      <w:r w:rsidR="00607ABF">
        <w:rPr>
          <w:rFonts w:ascii="Arial" w:hAnsi="Arial" w:cs="Arial"/>
          <w:i w:val="0"/>
          <w:iCs w:val="0"/>
          <w:sz w:val="22"/>
          <w:szCs w:val="22"/>
        </w:rPr>
        <w:fldChar w:fldCharType="begin"/>
      </w:r>
      <w:r w:rsidR="00607ABF">
        <w:rPr>
          <w:rFonts w:ascii="Arial" w:hAnsi="Arial" w:cs="Arial"/>
          <w:i w:val="0"/>
          <w:iCs w:val="0"/>
          <w:sz w:val="22"/>
          <w:szCs w:val="22"/>
        </w:rPr>
        <w:instrText xml:space="preserve"> STYLEREF 1 \s </w:instrText>
      </w:r>
      <w:r w:rsidR="00607ABF">
        <w:rPr>
          <w:rFonts w:ascii="Arial" w:hAnsi="Arial" w:cs="Arial"/>
          <w:i w:val="0"/>
          <w:iCs w:val="0"/>
          <w:sz w:val="22"/>
          <w:szCs w:val="22"/>
        </w:rPr>
        <w:fldChar w:fldCharType="separate"/>
      </w:r>
      <w:r w:rsidR="00B176A6">
        <w:rPr>
          <w:rFonts w:ascii="Arial" w:hAnsi="Arial" w:cs="Arial"/>
          <w:i w:val="0"/>
          <w:iCs w:val="0"/>
          <w:noProof/>
          <w:sz w:val="22"/>
          <w:szCs w:val="22"/>
        </w:rPr>
        <w:t>3</w:t>
      </w:r>
      <w:r w:rsidR="00607ABF">
        <w:rPr>
          <w:rFonts w:ascii="Arial" w:hAnsi="Arial" w:cs="Arial"/>
          <w:i w:val="0"/>
          <w:iCs w:val="0"/>
          <w:sz w:val="22"/>
          <w:szCs w:val="22"/>
        </w:rPr>
        <w:fldChar w:fldCharType="end"/>
      </w:r>
      <w:r w:rsidR="00607ABF">
        <w:rPr>
          <w:rFonts w:ascii="Arial" w:hAnsi="Arial" w:cs="Arial"/>
          <w:i w:val="0"/>
          <w:iCs w:val="0"/>
          <w:sz w:val="22"/>
          <w:szCs w:val="22"/>
        </w:rPr>
        <w:noBreakHyphen/>
      </w:r>
      <w:r w:rsidR="00607ABF">
        <w:rPr>
          <w:rFonts w:ascii="Arial" w:hAnsi="Arial" w:cs="Arial"/>
          <w:i w:val="0"/>
          <w:iCs w:val="0"/>
          <w:sz w:val="22"/>
          <w:szCs w:val="22"/>
        </w:rPr>
        <w:fldChar w:fldCharType="begin"/>
      </w:r>
      <w:r w:rsidR="00607ABF">
        <w:rPr>
          <w:rFonts w:ascii="Arial" w:hAnsi="Arial" w:cs="Arial"/>
          <w:i w:val="0"/>
          <w:iCs w:val="0"/>
          <w:sz w:val="22"/>
          <w:szCs w:val="22"/>
        </w:rPr>
        <w:instrText xml:space="preserve"> SEQ Figure \* ARABIC \s 1 </w:instrText>
      </w:r>
      <w:r w:rsidR="00607ABF">
        <w:rPr>
          <w:rFonts w:ascii="Arial" w:hAnsi="Arial" w:cs="Arial"/>
          <w:i w:val="0"/>
          <w:iCs w:val="0"/>
          <w:sz w:val="22"/>
          <w:szCs w:val="22"/>
        </w:rPr>
        <w:fldChar w:fldCharType="separate"/>
      </w:r>
      <w:r w:rsidR="00B176A6">
        <w:rPr>
          <w:rFonts w:ascii="Arial" w:hAnsi="Arial" w:cs="Arial"/>
          <w:i w:val="0"/>
          <w:iCs w:val="0"/>
          <w:noProof/>
          <w:sz w:val="22"/>
          <w:szCs w:val="22"/>
        </w:rPr>
        <w:t>1</w:t>
      </w:r>
      <w:r w:rsidR="00607ABF">
        <w:rPr>
          <w:rFonts w:ascii="Arial" w:hAnsi="Arial" w:cs="Arial"/>
          <w:i w:val="0"/>
          <w:iCs w:val="0"/>
          <w:sz w:val="22"/>
          <w:szCs w:val="22"/>
        </w:rPr>
        <w:fldChar w:fldCharType="end"/>
      </w:r>
      <w:r w:rsidRPr="006F6C7F">
        <w:rPr>
          <w:rFonts w:ascii="Arial" w:hAnsi="Arial" w:cs="Arial"/>
          <w:i w:val="0"/>
          <w:iCs w:val="0"/>
          <w:sz w:val="22"/>
          <w:szCs w:val="22"/>
        </w:rPr>
        <w:t>: Equipment setup</w:t>
      </w:r>
      <w:bookmarkEnd w:id="6"/>
    </w:p>
    <w:p w14:paraId="6BC07CFD" w14:textId="7F911236" w:rsidR="00CA1DF2" w:rsidRPr="00C070F1" w:rsidRDefault="00FB7B18" w:rsidP="00CA1DF2">
      <w:pPr>
        <w:pStyle w:val="Heading2"/>
        <w:numPr>
          <w:ilvl w:val="2"/>
          <w:numId w:val="11"/>
        </w:numPr>
        <w:rPr>
          <w:rFonts w:ascii="Arial" w:hAnsi="Arial" w:cs="Arial"/>
          <w:color w:val="auto"/>
          <w:sz w:val="22"/>
          <w:szCs w:val="22"/>
        </w:rPr>
      </w:pPr>
      <w:bookmarkStart w:id="7" w:name="_Toc156222774"/>
      <w:r w:rsidRPr="00C070F1">
        <w:rPr>
          <w:rFonts w:ascii="Arial" w:hAnsi="Arial" w:cs="Arial"/>
          <w:color w:val="auto"/>
          <w:sz w:val="22"/>
          <w:szCs w:val="22"/>
        </w:rPr>
        <w:t>Statistics of Counting</w:t>
      </w:r>
      <w:bookmarkEnd w:id="7"/>
    </w:p>
    <w:p w14:paraId="70E88E19" w14:textId="53A158BC" w:rsidR="000C4B85" w:rsidRDefault="000574CB" w:rsidP="000C4B85">
      <w:pPr>
        <w:ind w:left="1080"/>
        <w:rPr>
          <w:rFonts w:ascii="Arial" w:hAnsi="Arial" w:cs="Arial"/>
          <w:color w:val="464646"/>
        </w:rPr>
      </w:pPr>
      <w:r w:rsidRPr="005C4ED3">
        <w:rPr>
          <w:rFonts w:ascii="Arial" w:hAnsi="Arial" w:cs="Arial"/>
          <w:color w:val="464646"/>
        </w:rPr>
        <w:t>An oscilloscope was used to troubleshoot the signal at various points along the processing path</w:t>
      </w:r>
      <w:r w:rsidR="00CE4D33">
        <w:rPr>
          <w:rFonts w:ascii="Arial" w:hAnsi="Arial" w:cs="Arial"/>
          <w:color w:val="464646"/>
        </w:rPr>
        <w:t xml:space="preserve">.  </w:t>
      </w:r>
      <w:r w:rsidR="00FB7B18">
        <w:rPr>
          <w:rFonts w:ascii="Arial" w:hAnsi="Arial" w:cs="Arial"/>
          <w:color w:val="464646"/>
        </w:rPr>
        <w:t xml:space="preserve">Once the set up was completed, used the counter/timer in the repeat mode to obtain the statistical distribution of </w:t>
      </w:r>
      <w:r w:rsidR="00C511AB">
        <w:rPr>
          <w:rFonts w:ascii="Arial" w:hAnsi="Arial" w:cs="Arial"/>
          <w:color w:val="464646"/>
        </w:rPr>
        <w:t xml:space="preserve">gamma </w:t>
      </w:r>
      <w:r w:rsidR="00FB7B18">
        <w:rPr>
          <w:rFonts w:ascii="Arial" w:hAnsi="Arial" w:cs="Arial"/>
          <w:color w:val="464646"/>
        </w:rPr>
        <w:t xml:space="preserve">counts.  Used </w:t>
      </w:r>
      <w:r w:rsidR="004B0774">
        <w:rPr>
          <w:rFonts w:ascii="Arial" w:hAnsi="Arial" w:cs="Arial"/>
          <w:color w:val="464646"/>
        </w:rPr>
        <w:t>fifty</w:t>
      </w:r>
      <w:r w:rsidR="00FB7B18">
        <w:rPr>
          <w:rFonts w:ascii="Arial" w:hAnsi="Arial" w:cs="Arial"/>
          <w:color w:val="464646"/>
        </w:rPr>
        <w:t xml:space="preserve"> ten second counts for counting sample.</w:t>
      </w:r>
      <w:r w:rsidR="00EC35CD">
        <w:rPr>
          <w:rFonts w:ascii="Arial" w:hAnsi="Arial" w:cs="Arial"/>
          <w:color w:val="464646"/>
        </w:rPr>
        <w:t xml:space="preserve">  </w:t>
      </w:r>
      <w:r w:rsidR="008B6619">
        <w:rPr>
          <w:rFonts w:ascii="Arial" w:hAnsi="Arial" w:cs="Arial"/>
          <w:color w:val="464646"/>
        </w:rPr>
        <w:t>It is important to note that gamma count of 420 KeV had the maximum amount of frequency</w:t>
      </w:r>
      <w:r w:rsidR="006A17AB">
        <w:rPr>
          <w:rFonts w:ascii="Arial" w:hAnsi="Arial" w:cs="Arial"/>
          <w:color w:val="464646"/>
        </w:rPr>
        <w:t xml:space="preserve"> as it is </w:t>
      </w:r>
      <w:r w:rsidR="002D1248">
        <w:rPr>
          <w:rFonts w:ascii="Arial" w:hAnsi="Arial" w:cs="Arial"/>
          <w:color w:val="464646"/>
        </w:rPr>
        <w:t>illustrated</w:t>
      </w:r>
      <w:r w:rsidR="006A17AB">
        <w:rPr>
          <w:rFonts w:ascii="Arial" w:hAnsi="Arial" w:cs="Arial"/>
          <w:color w:val="464646"/>
        </w:rPr>
        <w:t xml:space="preserve"> in the figure below.  </w:t>
      </w:r>
    </w:p>
    <w:p w14:paraId="40B0C50C" w14:textId="77777777" w:rsidR="004B0774" w:rsidRDefault="004B0774" w:rsidP="000C4B85">
      <w:pPr>
        <w:ind w:left="1080"/>
        <w:rPr>
          <w:rFonts w:ascii="Arial" w:hAnsi="Arial" w:cs="Arial"/>
          <w:color w:val="464646"/>
        </w:rPr>
      </w:pPr>
    </w:p>
    <w:p w14:paraId="04C95A64" w14:textId="77777777" w:rsidR="00F94084" w:rsidRDefault="004B0774" w:rsidP="00F94084">
      <w:pPr>
        <w:keepNext/>
        <w:ind w:left="1080"/>
      </w:pPr>
      <w:r>
        <w:rPr>
          <w:noProof/>
        </w:rPr>
        <w:drawing>
          <wp:inline distT="0" distB="0" distL="0" distR="0" wp14:anchorId="228BC699" wp14:editId="12D98D31">
            <wp:extent cx="4886325" cy="3311525"/>
            <wp:effectExtent l="0" t="0" r="0" b="3175"/>
            <wp:docPr id="17688452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74AD40C-9C94-4AA0-B77A-E47AEB9630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AE6F12" w14:textId="30F5D9A8" w:rsidR="004B0774" w:rsidRPr="00197A2E" w:rsidRDefault="00F94084" w:rsidP="00F94084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8" w:name="_Toc156222973"/>
      <w:r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Figure </w:t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STYLEREF 1 \s </w:instrText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B176A6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3</w:t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noBreakHyphen/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Figure \* ARABIC \s 1 </w:instrText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B176A6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2</w:t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: </w:t>
      </w:r>
      <w:r w:rsidR="0072513A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Experimental </w:t>
      </w:r>
      <w:r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t>Gamma Count</w:t>
      </w:r>
      <w:r w:rsidR="001F5742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(Au-198)</w:t>
      </w:r>
      <w:bookmarkEnd w:id="8"/>
    </w:p>
    <w:p w14:paraId="3B98E0E2" w14:textId="18848E57" w:rsidR="00ED20CC" w:rsidRPr="00C070F1" w:rsidRDefault="00604C61" w:rsidP="00ED20CC">
      <w:pPr>
        <w:pStyle w:val="Heading1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9" w:name="_Toc156222775"/>
      <w:r w:rsidRPr="00C070F1">
        <w:rPr>
          <w:rFonts w:ascii="Arial" w:hAnsi="Arial" w:cs="Arial"/>
          <w:color w:val="auto"/>
          <w:sz w:val="24"/>
          <w:szCs w:val="24"/>
        </w:rPr>
        <w:t>Mathematical Modeling</w:t>
      </w:r>
      <w:bookmarkEnd w:id="9"/>
      <w:r w:rsidR="00ED20CC" w:rsidRPr="00C070F1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CEDB487" w14:textId="3B33333B" w:rsidR="000C4B85" w:rsidRDefault="00604C61" w:rsidP="00604C61">
      <w:pPr>
        <w:autoSpaceDE w:val="0"/>
        <w:autoSpaceDN w:val="0"/>
        <w:ind w:left="720"/>
        <w:rPr>
          <w:rFonts w:ascii="Arial" w:hAnsi="Arial" w:cs="Arial"/>
          <w:color w:val="464646"/>
        </w:rPr>
      </w:pPr>
      <w:r>
        <w:rPr>
          <w:rFonts w:ascii="Arial" w:hAnsi="Arial" w:cs="Arial"/>
          <w:color w:val="464646"/>
        </w:rPr>
        <w:t xml:space="preserve">Monte Carlo simulation is a technique that predicts outcomes of uncertain events.  </w:t>
      </w:r>
    </w:p>
    <w:p w14:paraId="2136E948" w14:textId="150E1AE2" w:rsidR="00A36625" w:rsidRPr="00C070F1" w:rsidRDefault="00A36625" w:rsidP="00913A81">
      <w:pPr>
        <w:pStyle w:val="Heading2"/>
        <w:numPr>
          <w:ilvl w:val="2"/>
          <w:numId w:val="18"/>
        </w:numPr>
        <w:rPr>
          <w:rFonts w:ascii="Arial" w:hAnsi="Arial" w:cs="Arial"/>
          <w:color w:val="auto"/>
          <w:sz w:val="22"/>
          <w:szCs w:val="22"/>
        </w:rPr>
      </w:pPr>
      <w:bookmarkStart w:id="10" w:name="_Toc156222776"/>
      <w:r w:rsidRPr="00C070F1">
        <w:rPr>
          <w:rFonts w:ascii="Arial" w:hAnsi="Arial" w:cs="Arial"/>
          <w:color w:val="auto"/>
          <w:sz w:val="22"/>
          <w:szCs w:val="22"/>
        </w:rPr>
        <w:lastRenderedPageBreak/>
        <w:t>Modeling Procedure</w:t>
      </w:r>
      <w:bookmarkEnd w:id="10"/>
    </w:p>
    <w:p w14:paraId="7E36235B" w14:textId="3D185B85" w:rsidR="00A36625" w:rsidRDefault="003E4782" w:rsidP="003E4782">
      <w:pPr>
        <w:autoSpaceDE w:val="0"/>
        <w:autoSpaceDN w:val="0"/>
        <w:ind w:left="1080"/>
        <w:rPr>
          <w:rFonts w:ascii="Arial" w:hAnsi="Arial" w:cs="Arial"/>
          <w:color w:val="464646"/>
        </w:rPr>
      </w:pPr>
      <w:r>
        <w:rPr>
          <w:rFonts w:ascii="Arial" w:hAnsi="Arial" w:cs="Arial"/>
          <w:color w:val="464646"/>
        </w:rPr>
        <w:t>Geant is a software package composed of tools which can be used to accurately simulate the passage of particles through matter</w:t>
      </w:r>
      <w:r w:rsidR="00001023">
        <w:rPr>
          <w:rFonts w:ascii="Arial" w:hAnsi="Arial" w:cs="Arial"/>
          <w:color w:val="464646"/>
        </w:rPr>
        <w:t xml:space="preserve"> [Ref 2]</w:t>
      </w:r>
      <w:r>
        <w:rPr>
          <w:rFonts w:ascii="Arial" w:hAnsi="Arial" w:cs="Arial"/>
          <w:color w:val="464646"/>
        </w:rPr>
        <w:t>.  All aspects of the simulation are included in the table blow.</w:t>
      </w:r>
    </w:p>
    <w:p w14:paraId="0BC76C4F" w14:textId="77777777" w:rsidR="003E4782" w:rsidRDefault="003E4782" w:rsidP="003E4782">
      <w:pPr>
        <w:autoSpaceDE w:val="0"/>
        <w:autoSpaceDN w:val="0"/>
        <w:ind w:left="1080"/>
        <w:rPr>
          <w:rFonts w:ascii="Arial" w:hAnsi="Arial" w:cs="Arial"/>
          <w:color w:val="464646"/>
        </w:rPr>
      </w:pPr>
    </w:p>
    <w:p w14:paraId="511C0079" w14:textId="4C80AF0F" w:rsidR="00A56551" w:rsidRPr="00CD0BA4" w:rsidRDefault="00A56551" w:rsidP="00A56551">
      <w:pPr>
        <w:pStyle w:val="Caption"/>
        <w:keepNext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11" w:name="_Toc156222781"/>
      <w:r w:rsidRPr="00CD0BA4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Table </w:t>
      </w:r>
      <w:r w:rsidRPr="00CD0BA4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CD0BA4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STYLEREF 1 \s </w:instrText>
      </w:r>
      <w:r w:rsidRPr="00CD0BA4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B176A6" w:rsidRPr="00CD0BA4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4</w:t>
      </w:r>
      <w:r w:rsidRPr="00CD0BA4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CD0BA4">
        <w:rPr>
          <w:rFonts w:ascii="Arial" w:hAnsi="Arial" w:cs="Arial"/>
          <w:i w:val="0"/>
          <w:iCs w:val="0"/>
          <w:color w:val="auto"/>
          <w:sz w:val="22"/>
          <w:szCs w:val="22"/>
        </w:rPr>
        <w:noBreakHyphen/>
      </w:r>
      <w:r w:rsidRPr="00CD0BA4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CD0BA4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Table \* ARABIC \s 1 </w:instrText>
      </w:r>
      <w:r w:rsidRPr="00CD0BA4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B176A6" w:rsidRPr="00CD0BA4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1</w:t>
      </w:r>
      <w:r w:rsidRPr="00CD0BA4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CD0BA4">
        <w:rPr>
          <w:rFonts w:ascii="Arial" w:hAnsi="Arial" w:cs="Arial"/>
          <w:i w:val="0"/>
          <w:iCs w:val="0"/>
          <w:color w:val="auto"/>
          <w:sz w:val="22"/>
          <w:szCs w:val="22"/>
        </w:rPr>
        <w:t>: Geant4 Setup.</w:t>
      </w:r>
      <w:bookmarkEnd w:id="1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4680"/>
      </w:tblGrid>
      <w:tr w:rsidR="00231DEC" w14:paraId="562314B4" w14:textId="77777777" w:rsidTr="000C4379">
        <w:trPr>
          <w:jc w:val="center"/>
        </w:trPr>
        <w:tc>
          <w:tcPr>
            <w:tcW w:w="2605" w:type="dxa"/>
          </w:tcPr>
          <w:p w14:paraId="79CFB078" w14:textId="38B25E99" w:rsidR="00231DEC" w:rsidRDefault="00663B49" w:rsidP="000572F6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>
              <w:rPr>
                <w:rFonts w:ascii="Arial" w:hAnsi="Arial" w:cs="Arial"/>
                <w:color w:val="464646"/>
              </w:rPr>
              <w:t xml:space="preserve">Simulation </w:t>
            </w:r>
          </w:p>
        </w:tc>
        <w:tc>
          <w:tcPr>
            <w:tcW w:w="4680" w:type="dxa"/>
          </w:tcPr>
          <w:p w14:paraId="2FB1E175" w14:textId="4B92D2B9" w:rsidR="00231DEC" w:rsidRDefault="00663B49" w:rsidP="000572F6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>
              <w:rPr>
                <w:rFonts w:ascii="Arial" w:hAnsi="Arial" w:cs="Arial"/>
                <w:color w:val="464646"/>
              </w:rPr>
              <w:t>Implementation.</w:t>
            </w:r>
          </w:p>
        </w:tc>
      </w:tr>
      <w:tr w:rsidR="00231DEC" w14:paraId="168D1B87" w14:textId="77777777" w:rsidTr="000C4379">
        <w:trPr>
          <w:jc w:val="center"/>
        </w:trPr>
        <w:tc>
          <w:tcPr>
            <w:tcW w:w="2605" w:type="dxa"/>
          </w:tcPr>
          <w:p w14:paraId="1ADE1702" w14:textId="78A9848F" w:rsidR="00231DEC" w:rsidRDefault="00B00316" w:rsidP="000572F6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>
              <w:rPr>
                <w:rFonts w:ascii="Arial" w:hAnsi="Arial" w:cs="Arial"/>
                <w:color w:val="464646"/>
              </w:rPr>
              <w:t xml:space="preserve">Geometry </w:t>
            </w:r>
            <w:r w:rsidR="00A95469">
              <w:rPr>
                <w:rFonts w:ascii="Arial" w:hAnsi="Arial" w:cs="Arial"/>
                <w:color w:val="464646"/>
              </w:rPr>
              <w:t>Definition</w:t>
            </w:r>
          </w:p>
        </w:tc>
        <w:tc>
          <w:tcPr>
            <w:tcW w:w="4680" w:type="dxa"/>
          </w:tcPr>
          <w:p w14:paraId="5525647E" w14:textId="78AF0320" w:rsidR="00231DEC" w:rsidRDefault="000C4379" w:rsidP="000572F6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 w:rsidRPr="000C4379">
              <w:rPr>
                <w:rFonts w:ascii="Arial" w:hAnsi="Arial" w:cs="Arial"/>
                <w:color w:val="464646"/>
              </w:rPr>
              <w:t>N</w:t>
            </w:r>
            <w:r>
              <w:rPr>
                <w:rFonts w:ascii="Arial" w:hAnsi="Arial" w:cs="Arial"/>
                <w:color w:val="464646"/>
              </w:rPr>
              <w:t>UCE</w:t>
            </w:r>
            <w:r w:rsidRPr="000C4379">
              <w:rPr>
                <w:rFonts w:ascii="Arial" w:hAnsi="Arial" w:cs="Arial"/>
                <w:color w:val="464646"/>
              </w:rPr>
              <w:t xml:space="preserve">427LAB02 </w:t>
            </w:r>
            <w:r>
              <w:rPr>
                <w:rFonts w:ascii="Arial" w:hAnsi="Arial" w:cs="Arial"/>
                <w:color w:val="464646"/>
              </w:rPr>
              <w:t>::</w:t>
            </w:r>
            <w:proofErr w:type="spellStart"/>
            <w:r w:rsidRPr="000C4379">
              <w:rPr>
                <w:rFonts w:ascii="Arial" w:hAnsi="Arial" w:cs="Arial"/>
                <w:color w:val="464646"/>
              </w:rPr>
              <w:t>DetectorConstruction</w:t>
            </w:r>
            <w:proofErr w:type="spellEnd"/>
          </w:p>
        </w:tc>
      </w:tr>
      <w:tr w:rsidR="00231DEC" w14:paraId="41EE01E8" w14:textId="77777777" w:rsidTr="000C4379">
        <w:trPr>
          <w:jc w:val="center"/>
        </w:trPr>
        <w:tc>
          <w:tcPr>
            <w:tcW w:w="2605" w:type="dxa"/>
          </w:tcPr>
          <w:p w14:paraId="3E65D725" w14:textId="023AE33C" w:rsidR="00231DEC" w:rsidRDefault="00A95469" w:rsidP="000572F6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>
              <w:rPr>
                <w:rFonts w:ascii="Arial" w:hAnsi="Arial" w:cs="Arial"/>
                <w:color w:val="464646"/>
              </w:rPr>
              <w:t>Physics List</w:t>
            </w:r>
          </w:p>
        </w:tc>
        <w:tc>
          <w:tcPr>
            <w:tcW w:w="4680" w:type="dxa"/>
          </w:tcPr>
          <w:p w14:paraId="63FB7CC2" w14:textId="59C23CDE" w:rsidR="00231DEC" w:rsidRDefault="000C4379" w:rsidP="000572F6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>
              <w:rPr>
                <w:rFonts w:ascii="Arial" w:hAnsi="Arial" w:cs="Arial"/>
                <w:color w:val="464646"/>
              </w:rPr>
              <w:t>NUCE427LAB</w:t>
            </w:r>
            <w:proofErr w:type="gramStart"/>
            <w:r>
              <w:rPr>
                <w:rFonts w:ascii="Arial" w:hAnsi="Arial" w:cs="Arial"/>
                <w:color w:val="464646"/>
              </w:rPr>
              <w:t>02::</w:t>
            </w:r>
            <w:proofErr w:type="spellStart"/>
            <w:proofErr w:type="gramEnd"/>
            <w:r w:rsidRPr="000C4379">
              <w:rPr>
                <w:rFonts w:ascii="Arial" w:hAnsi="Arial" w:cs="Arial"/>
                <w:color w:val="464646"/>
              </w:rPr>
              <w:t>PhysicsList</w:t>
            </w:r>
            <w:proofErr w:type="spellEnd"/>
          </w:p>
        </w:tc>
      </w:tr>
      <w:tr w:rsidR="00231DEC" w14:paraId="26BD7723" w14:textId="77777777" w:rsidTr="000C4379">
        <w:trPr>
          <w:jc w:val="center"/>
        </w:trPr>
        <w:tc>
          <w:tcPr>
            <w:tcW w:w="2605" w:type="dxa"/>
          </w:tcPr>
          <w:p w14:paraId="62CBFC8B" w14:textId="670CD469" w:rsidR="00231DEC" w:rsidRDefault="00A95469" w:rsidP="000572F6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>
              <w:rPr>
                <w:rFonts w:ascii="Arial" w:hAnsi="Arial" w:cs="Arial"/>
                <w:color w:val="464646"/>
              </w:rPr>
              <w:t>Action Initializations</w:t>
            </w:r>
          </w:p>
        </w:tc>
        <w:tc>
          <w:tcPr>
            <w:tcW w:w="4680" w:type="dxa"/>
          </w:tcPr>
          <w:p w14:paraId="46A4437A" w14:textId="23F6146F" w:rsidR="00231DEC" w:rsidRDefault="000C4379" w:rsidP="000572F6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>
              <w:rPr>
                <w:rFonts w:ascii="Arial" w:hAnsi="Arial" w:cs="Arial"/>
                <w:color w:val="464646"/>
              </w:rPr>
              <w:t>NUCE427LAB</w:t>
            </w:r>
            <w:proofErr w:type="gramStart"/>
            <w:r>
              <w:rPr>
                <w:rFonts w:ascii="Arial" w:hAnsi="Arial" w:cs="Arial"/>
                <w:color w:val="464646"/>
              </w:rPr>
              <w:t>02::</w:t>
            </w:r>
            <w:proofErr w:type="gramEnd"/>
            <w:r>
              <w:t xml:space="preserve"> </w:t>
            </w:r>
            <w:proofErr w:type="spellStart"/>
            <w:r w:rsidRPr="000C4379">
              <w:rPr>
                <w:rFonts w:ascii="Arial" w:hAnsi="Arial" w:cs="Arial"/>
                <w:color w:val="464646"/>
              </w:rPr>
              <w:t>ActionInitialization</w:t>
            </w:r>
            <w:proofErr w:type="spellEnd"/>
          </w:p>
        </w:tc>
      </w:tr>
      <w:tr w:rsidR="00231DEC" w14:paraId="0E472BEE" w14:textId="77777777" w:rsidTr="000C4379">
        <w:trPr>
          <w:jc w:val="center"/>
        </w:trPr>
        <w:tc>
          <w:tcPr>
            <w:tcW w:w="2605" w:type="dxa"/>
          </w:tcPr>
          <w:p w14:paraId="4D904F0F" w14:textId="1B5C8457" w:rsidR="00231DEC" w:rsidRDefault="00A95469" w:rsidP="000572F6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>
              <w:rPr>
                <w:rFonts w:ascii="Arial" w:hAnsi="Arial" w:cs="Arial"/>
                <w:color w:val="464646"/>
              </w:rPr>
              <w:t>Primary Generator</w:t>
            </w:r>
          </w:p>
        </w:tc>
        <w:tc>
          <w:tcPr>
            <w:tcW w:w="4680" w:type="dxa"/>
          </w:tcPr>
          <w:p w14:paraId="3435C805" w14:textId="5D2315A0" w:rsidR="00231DEC" w:rsidRDefault="000C4379" w:rsidP="000572F6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>
              <w:rPr>
                <w:rFonts w:ascii="Arial" w:hAnsi="Arial" w:cs="Arial"/>
                <w:color w:val="464646"/>
              </w:rPr>
              <w:t>NUCE427LAB</w:t>
            </w:r>
            <w:proofErr w:type="gramStart"/>
            <w:r>
              <w:rPr>
                <w:rFonts w:ascii="Arial" w:hAnsi="Arial" w:cs="Arial"/>
                <w:color w:val="464646"/>
              </w:rPr>
              <w:t>02::</w:t>
            </w:r>
            <w:proofErr w:type="gramEnd"/>
            <w:r>
              <w:t xml:space="preserve"> </w:t>
            </w:r>
            <w:proofErr w:type="spellStart"/>
            <w:r w:rsidRPr="000C4379">
              <w:rPr>
                <w:rFonts w:ascii="Arial" w:hAnsi="Arial" w:cs="Arial"/>
                <w:color w:val="464646"/>
              </w:rPr>
              <w:t>PrimaryGeneratorAction</w:t>
            </w:r>
            <w:proofErr w:type="spellEnd"/>
          </w:p>
        </w:tc>
      </w:tr>
      <w:tr w:rsidR="00B00316" w14:paraId="2834775D" w14:textId="77777777" w:rsidTr="000C4379">
        <w:trPr>
          <w:jc w:val="center"/>
        </w:trPr>
        <w:tc>
          <w:tcPr>
            <w:tcW w:w="2605" w:type="dxa"/>
          </w:tcPr>
          <w:p w14:paraId="6324EFC3" w14:textId="6F4D20DE" w:rsidR="00B00316" w:rsidRDefault="00A95469" w:rsidP="000572F6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>
              <w:rPr>
                <w:rFonts w:ascii="Arial" w:hAnsi="Arial" w:cs="Arial"/>
                <w:color w:val="464646"/>
              </w:rPr>
              <w:t>Runs and Events</w:t>
            </w:r>
          </w:p>
        </w:tc>
        <w:tc>
          <w:tcPr>
            <w:tcW w:w="4680" w:type="dxa"/>
          </w:tcPr>
          <w:p w14:paraId="1B0EF75D" w14:textId="73D2730F" w:rsidR="00B00316" w:rsidRDefault="000C4379" w:rsidP="000572F6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>
              <w:rPr>
                <w:rFonts w:ascii="Arial" w:hAnsi="Arial" w:cs="Arial"/>
                <w:color w:val="464646"/>
              </w:rPr>
              <w:t>NUCE427LAB</w:t>
            </w:r>
            <w:proofErr w:type="gramStart"/>
            <w:r>
              <w:rPr>
                <w:rFonts w:ascii="Arial" w:hAnsi="Arial" w:cs="Arial"/>
                <w:color w:val="464646"/>
              </w:rPr>
              <w:t>02::</w:t>
            </w:r>
            <w:proofErr w:type="gramEnd"/>
            <w:r>
              <w:t xml:space="preserve"> </w:t>
            </w:r>
            <w:proofErr w:type="spellStart"/>
            <w:r w:rsidRPr="000C4379">
              <w:rPr>
                <w:rFonts w:ascii="Arial" w:hAnsi="Arial" w:cs="Arial"/>
                <w:color w:val="464646"/>
              </w:rPr>
              <w:t>RunAction</w:t>
            </w:r>
            <w:proofErr w:type="spellEnd"/>
          </w:p>
        </w:tc>
      </w:tr>
      <w:tr w:rsidR="00B00316" w14:paraId="6C203B07" w14:textId="77777777" w:rsidTr="000C4379">
        <w:trPr>
          <w:jc w:val="center"/>
        </w:trPr>
        <w:tc>
          <w:tcPr>
            <w:tcW w:w="2605" w:type="dxa"/>
          </w:tcPr>
          <w:p w14:paraId="401B6EF2" w14:textId="05A7AB39" w:rsidR="00B00316" w:rsidRDefault="00A95469" w:rsidP="000572F6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>
              <w:rPr>
                <w:rFonts w:ascii="Arial" w:hAnsi="Arial" w:cs="Arial"/>
                <w:color w:val="464646"/>
              </w:rPr>
              <w:t>Detector Response.</w:t>
            </w:r>
          </w:p>
        </w:tc>
        <w:tc>
          <w:tcPr>
            <w:tcW w:w="4680" w:type="dxa"/>
          </w:tcPr>
          <w:p w14:paraId="777C06DD" w14:textId="36FFD95D" w:rsidR="00B00316" w:rsidRDefault="00845B11" w:rsidP="000572F6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>
              <w:rPr>
                <w:rFonts w:ascii="Arial" w:hAnsi="Arial" w:cs="Arial"/>
                <w:color w:val="464646"/>
              </w:rPr>
              <w:t>NUCE427LAB</w:t>
            </w:r>
            <w:proofErr w:type="gramStart"/>
            <w:r>
              <w:rPr>
                <w:rFonts w:ascii="Arial" w:hAnsi="Arial" w:cs="Arial"/>
                <w:color w:val="464646"/>
              </w:rPr>
              <w:t>02::</w:t>
            </w:r>
            <w:proofErr w:type="gramEnd"/>
            <w:r>
              <w:t xml:space="preserve"> </w:t>
            </w:r>
            <w:proofErr w:type="spellStart"/>
            <w:r w:rsidRPr="00845B11">
              <w:rPr>
                <w:rFonts w:ascii="Arial" w:hAnsi="Arial" w:cs="Arial"/>
                <w:color w:val="464646"/>
              </w:rPr>
              <w:t>SteppingAction</w:t>
            </w:r>
            <w:proofErr w:type="spellEnd"/>
          </w:p>
        </w:tc>
      </w:tr>
      <w:tr w:rsidR="00B00316" w14:paraId="66856E44" w14:textId="77777777" w:rsidTr="000C4379">
        <w:trPr>
          <w:jc w:val="center"/>
        </w:trPr>
        <w:tc>
          <w:tcPr>
            <w:tcW w:w="2605" w:type="dxa"/>
          </w:tcPr>
          <w:p w14:paraId="7A42EA19" w14:textId="11010E5A" w:rsidR="00B00316" w:rsidRDefault="00A95469" w:rsidP="000572F6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>
              <w:rPr>
                <w:rFonts w:ascii="Arial" w:hAnsi="Arial" w:cs="Arial"/>
                <w:color w:val="464646"/>
              </w:rPr>
              <w:t>Visualization</w:t>
            </w:r>
          </w:p>
        </w:tc>
        <w:tc>
          <w:tcPr>
            <w:tcW w:w="4680" w:type="dxa"/>
          </w:tcPr>
          <w:p w14:paraId="741BB897" w14:textId="51CB59CB" w:rsidR="00B00316" w:rsidRDefault="00845B11" w:rsidP="000572F6">
            <w:pPr>
              <w:autoSpaceDE w:val="0"/>
              <w:autoSpaceDN w:val="0"/>
              <w:rPr>
                <w:rFonts w:ascii="Arial" w:hAnsi="Arial" w:cs="Arial"/>
                <w:color w:val="464646"/>
              </w:rPr>
            </w:pPr>
            <w:r w:rsidRPr="00845B11">
              <w:rPr>
                <w:rFonts w:ascii="Arial" w:hAnsi="Arial" w:cs="Arial"/>
                <w:color w:val="464646"/>
              </w:rPr>
              <w:t>G4VisExecutive</w:t>
            </w:r>
          </w:p>
        </w:tc>
      </w:tr>
    </w:tbl>
    <w:p w14:paraId="5D81E247" w14:textId="77777777" w:rsidR="00533E34" w:rsidRDefault="00533E34" w:rsidP="003E4782">
      <w:pPr>
        <w:autoSpaceDE w:val="0"/>
        <w:autoSpaceDN w:val="0"/>
        <w:ind w:left="1080"/>
        <w:rPr>
          <w:rFonts w:ascii="Arial" w:hAnsi="Arial" w:cs="Arial"/>
          <w:color w:val="464646"/>
        </w:rPr>
      </w:pPr>
    </w:p>
    <w:p w14:paraId="265EF74C" w14:textId="7A14B9B4" w:rsidR="003E4782" w:rsidRDefault="00533E34" w:rsidP="003E4782">
      <w:pPr>
        <w:autoSpaceDE w:val="0"/>
        <w:autoSpaceDN w:val="0"/>
        <w:ind w:left="1080"/>
        <w:rPr>
          <w:rFonts w:ascii="Arial" w:hAnsi="Arial" w:cs="Arial"/>
          <w:color w:val="464646"/>
        </w:rPr>
      </w:pPr>
      <w:r>
        <w:rPr>
          <w:rFonts w:ascii="Arial" w:hAnsi="Arial" w:cs="Arial"/>
          <w:color w:val="464646"/>
        </w:rPr>
        <w:t xml:space="preserve">The </w:t>
      </w:r>
      <w:r w:rsidR="00870A81">
        <w:rPr>
          <w:rFonts w:ascii="Arial" w:hAnsi="Arial" w:cs="Arial"/>
          <w:color w:val="464646"/>
        </w:rPr>
        <w:t>geometry</w:t>
      </w:r>
      <w:r>
        <w:rPr>
          <w:rFonts w:ascii="Arial" w:hAnsi="Arial" w:cs="Arial"/>
          <w:color w:val="464646"/>
        </w:rPr>
        <w:t xml:space="preserve"> is set up with</w:t>
      </w:r>
      <w:r w:rsidR="00870A81">
        <w:rPr>
          <w:rFonts w:ascii="Arial" w:hAnsi="Arial" w:cs="Arial"/>
          <w:color w:val="464646"/>
        </w:rPr>
        <w:t xml:space="preserve">in the </w:t>
      </w:r>
      <w:proofErr w:type="spellStart"/>
      <w:r w:rsidR="00870A81">
        <w:rPr>
          <w:rFonts w:ascii="Arial" w:hAnsi="Arial" w:cs="Arial"/>
          <w:color w:val="464646"/>
        </w:rPr>
        <w:t>DectecorConstruction</w:t>
      </w:r>
      <w:proofErr w:type="spellEnd"/>
      <w:r w:rsidR="00870A81">
        <w:rPr>
          <w:rFonts w:ascii="Arial" w:hAnsi="Arial" w:cs="Arial"/>
          <w:color w:val="464646"/>
        </w:rPr>
        <w:t xml:space="preserve"> class.  It has a standard world geometry which is derived from G4Box class. It has an array of detectors shaped like a </w:t>
      </w:r>
      <w:r w:rsidR="00D426B9">
        <w:rPr>
          <w:rFonts w:ascii="Arial" w:hAnsi="Arial" w:cs="Arial"/>
          <w:color w:val="464646"/>
        </w:rPr>
        <w:t xml:space="preserve">Position Emison Tomography. </w:t>
      </w:r>
      <w:r w:rsidR="00870A81">
        <w:rPr>
          <w:rFonts w:ascii="Arial" w:hAnsi="Arial" w:cs="Arial"/>
          <w:color w:val="464646"/>
        </w:rPr>
        <w:t xml:space="preserve">Every element </w:t>
      </w:r>
      <w:r w:rsidR="00D426B9">
        <w:rPr>
          <w:rFonts w:ascii="Arial" w:hAnsi="Arial" w:cs="Arial"/>
          <w:color w:val="464646"/>
        </w:rPr>
        <w:t xml:space="preserve">in </w:t>
      </w:r>
      <w:r w:rsidR="00870A81">
        <w:rPr>
          <w:rFonts w:ascii="Arial" w:hAnsi="Arial" w:cs="Arial"/>
          <w:color w:val="464646"/>
        </w:rPr>
        <w:t xml:space="preserve">array is derived from G4Box class </w:t>
      </w:r>
      <w:r w:rsidR="00001544">
        <w:rPr>
          <w:rFonts w:ascii="Arial" w:hAnsi="Arial" w:cs="Arial"/>
          <w:color w:val="464646"/>
        </w:rPr>
        <w:t xml:space="preserve">rotated and translated to form a </w:t>
      </w:r>
      <w:r w:rsidR="00D426B9">
        <w:rPr>
          <w:rFonts w:ascii="Arial" w:hAnsi="Arial" w:cs="Arial"/>
          <w:color w:val="464646"/>
        </w:rPr>
        <w:t>cylinder</w:t>
      </w:r>
      <w:r w:rsidR="00001544">
        <w:rPr>
          <w:rFonts w:ascii="Arial" w:hAnsi="Arial" w:cs="Arial"/>
          <w:color w:val="464646"/>
        </w:rPr>
        <w:t xml:space="preserve">.  </w:t>
      </w:r>
      <w:r w:rsidR="00962687">
        <w:rPr>
          <w:rFonts w:ascii="Arial" w:hAnsi="Arial" w:cs="Arial"/>
          <w:color w:val="464646"/>
        </w:rPr>
        <w:t xml:space="preserve">The physics is set up within </w:t>
      </w:r>
      <w:proofErr w:type="spellStart"/>
      <w:r w:rsidR="00962687">
        <w:rPr>
          <w:rFonts w:ascii="Arial" w:hAnsi="Arial" w:cs="Arial"/>
          <w:color w:val="464646"/>
        </w:rPr>
        <w:t>PhysicsList</w:t>
      </w:r>
      <w:proofErr w:type="spellEnd"/>
      <w:r w:rsidR="00962687">
        <w:rPr>
          <w:rFonts w:ascii="Arial" w:hAnsi="Arial" w:cs="Arial"/>
          <w:color w:val="464646"/>
        </w:rPr>
        <w:t xml:space="preserve"> class. It is derived from G4VModularPhysicsList class and entails G4EmStandardPhysics objects, G4DecayPhysics objects and G4RadioactiveDecay Physics objects.</w:t>
      </w:r>
      <w:r w:rsidR="00A83696">
        <w:rPr>
          <w:rFonts w:ascii="Arial" w:hAnsi="Arial" w:cs="Arial"/>
          <w:color w:val="464646"/>
        </w:rPr>
        <w:t xml:space="preserve">  </w:t>
      </w:r>
      <w:r w:rsidR="00846CB1">
        <w:rPr>
          <w:rFonts w:ascii="Arial" w:hAnsi="Arial" w:cs="Arial"/>
          <w:color w:val="464646"/>
        </w:rPr>
        <w:t>It has an</w:t>
      </w:r>
      <w:r w:rsidR="00A83696">
        <w:rPr>
          <w:rFonts w:ascii="Arial" w:hAnsi="Arial" w:cs="Arial"/>
          <w:color w:val="464646"/>
        </w:rPr>
        <w:t xml:space="preserve"> </w:t>
      </w:r>
      <w:proofErr w:type="spellStart"/>
      <w:r w:rsidR="00846CB1">
        <w:rPr>
          <w:rFonts w:ascii="Arial" w:hAnsi="Arial" w:cs="Arial"/>
          <w:color w:val="464646"/>
        </w:rPr>
        <w:t>actionInitialization</w:t>
      </w:r>
      <w:proofErr w:type="spellEnd"/>
      <w:r w:rsidR="00A83696">
        <w:rPr>
          <w:rFonts w:ascii="Arial" w:hAnsi="Arial" w:cs="Arial"/>
          <w:color w:val="464646"/>
        </w:rPr>
        <w:t xml:space="preserve"> </w:t>
      </w:r>
      <w:r w:rsidR="00846CB1">
        <w:rPr>
          <w:rFonts w:ascii="Arial" w:hAnsi="Arial" w:cs="Arial"/>
          <w:color w:val="464646"/>
        </w:rPr>
        <w:t xml:space="preserve">class derived from G4VuserActionInitialization class.  It </w:t>
      </w:r>
      <w:proofErr w:type="spellStart"/>
      <w:r w:rsidR="00846CB1">
        <w:rPr>
          <w:rFonts w:ascii="Arial" w:hAnsi="Arial" w:cs="Arial"/>
          <w:color w:val="464646"/>
        </w:rPr>
        <w:t>intantiates</w:t>
      </w:r>
      <w:proofErr w:type="spellEnd"/>
      <w:r w:rsidR="00846CB1">
        <w:rPr>
          <w:rFonts w:ascii="Arial" w:hAnsi="Arial" w:cs="Arial"/>
          <w:color w:val="464646"/>
        </w:rPr>
        <w:t xml:space="preserve">, an object of </w:t>
      </w:r>
      <w:proofErr w:type="spellStart"/>
      <w:r w:rsidR="00846CB1">
        <w:rPr>
          <w:rFonts w:ascii="Arial" w:hAnsi="Arial" w:cs="Arial"/>
          <w:color w:val="464646"/>
        </w:rPr>
        <w:t>RunAction</w:t>
      </w:r>
      <w:proofErr w:type="spellEnd"/>
      <w:r w:rsidR="00846CB1">
        <w:rPr>
          <w:rFonts w:ascii="Arial" w:hAnsi="Arial" w:cs="Arial"/>
          <w:color w:val="464646"/>
        </w:rPr>
        <w:t xml:space="preserve">, </w:t>
      </w:r>
      <w:proofErr w:type="spellStart"/>
      <w:r w:rsidR="00846CB1">
        <w:rPr>
          <w:rFonts w:ascii="Arial" w:hAnsi="Arial" w:cs="Arial"/>
          <w:color w:val="464646"/>
        </w:rPr>
        <w:t>EventAction</w:t>
      </w:r>
      <w:proofErr w:type="spellEnd"/>
      <w:r w:rsidR="00846CB1">
        <w:rPr>
          <w:rFonts w:ascii="Arial" w:hAnsi="Arial" w:cs="Arial"/>
          <w:color w:val="464646"/>
        </w:rPr>
        <w:t xml:space="preserve">, Stepping Action and </w:t>
      </w:r>
      <w:proofErr w:type="spellStart"/>
      <w:r w:rsidR="00846CB1">
        <w:rPr>
          <w:rFonts w:ascii="Arial" w:hAnsi="Arial" w:cs="Arial"/>
          <w:color w:val="464646"/>
        </w:rPr>
        <w:t>StackingAction</w:t>
      </w:r>
      <w:proofErr w:type="spellEnd"/>
      <w:r w:rsidR="00846CB1">
        <w:rPr>
          <w:rFonts w:ascii="Arial" w:hAnsi="Arial" w:cs="Arial"/>
          <w:color w:val="464646"/>
        </w:rPr>
        <w:t xml:space="preserve">.  </w:t>
      </w:r>
      <w:r w:rsidR="00D12CF0">
        <w:rPr>
          <w:rFonts w:ascii="Arial" w:hAnsi="Arial" w:cs="Arial"/>
          <w:color w:val="464646"/>
        </w:rPr>
        <w:t xml:space="preserve">The </w:t>
      </w:r>
      <w:r w:rsidR="006D557B">
        <w:rPr>
          <w:rFonts w:ascii="Arial" w:hAnsi="Arial" w:cs="Arial"/>
          <w:color w:val="464646"/>
        </w:rPr>
        <w:t>generation</w:t>
      </w:r>
      <w:r w:rsidR="00D12CF0">
        <w:rPr>
          <w:rFonts w:ascii="Arial" w:hAnsi="Arial" w:cs="Arial"/>
          <w:color w:val="464646"/>
        </w:rPr>
        <w:t xml:space="preserve"> of primary particles is implemented in </w:t>
      </w:r>
      <w:proofErr w:type="spellStart"/>
      <w:r w:rsidR="00D12CF0">
        <w:rPr>
          <w:rFonts w:ascii="Arial" w:hAnsi="Arial" w:cs="Arial"/>
          <w:color w:val="464646"/>
        </w:rPr>
        <w:t>PrimaryGeneratorAction</w:t>
      </w:r>
      <w:proofErr w:type="spellEnd"/>
      <w:r w:rsidR="00D12CF0">
        <w:rPr>
          <w:rFonts w:ascii="Arial" w:hAnsi="Arial" w:cs="Arial"/>
          <w:color w:val="464646"/>
        </w:rPr>
        <w:t xml:space="preserve"> class.  It is </w:t>
      </w:r>
      <w:r w:rsidR="00496E32">
        <w:rPr>
          <w:rFonts w:ascii="Arial" w:hAnsi="Arial" w:cs="Arial"/>
          <w:color w:val="464646"/>
        </w:rPr>
        <w:t>derived</w:t>
      </w:r>
      <w:r w:rsidR="00D12CF0">
        <w:rPr>
          <w:rFonts w:ascii="Arial" w:hAnsi="Arial" w:cs="Arial"/>
          <w:color w:val="464646"/>
        </w:rPr>
        <w:t xml:space="preserve"> from </w:t>
      </w:r>
      <w:r w:rsidR="00D12CF0" w:rsidRPr="00D12CF0">
        <w:rPr>
          <w:rFonts w:ascii="Arial" w:hAnsi="Arial" w:cs="Arial"/>
          <w:color w:val="464646"/>
        </w:rPr>
        <w:t>G4VUserPrimaryGeneratorAction</w:t>
      </w:r>
      <w:r w:rsidR="00D12CF0">
        <w:rPr>
          <w:rFonts w:ascii="Arial" w:hAnsi="Arial" w:cs="Arial"/>
          <w:color w:val="464646"/>
        </w:rPr>
        <w:t xml:space="preserve">.  </w:t>
      </w:r>
      <w:r w:rsidR="00496E32">
        <w:rPr>
          <w:rFonts w:ascii="Arial" w:hAnsi="Arial" w:cs="Arial"/>
          <w:color w:val="464646"/>
        </w:rPr>
        <w:t xml:space="preserve">The </w:t>
      </w:r>
      <w:proofErr w:type="spellStart"/>
      <w:r w:rsidR="00496E32">
        <w:rPr>
          <w:rFonts w:ascii="Arial" w:hAnsi="Arial" w:cs="Arial"/>
          <w:color w:val="464646"/>
        </w:rPr>
        <w:t>GeneratePrimray</w:t>
      </w:r>
      <w:proofErr w:type="spellEnd"/>
      <w:r w:rsidR="00496E32">
        <w:rPr>
          <w:rFonts w:ascii="Arial" w:hAnsi="Arial" w:cs="Arial"/>
          <w:color w:val="464646"/>
        </w:rPr>
        <w:t xml:space="preserve"> method defines Au-198.</w:t>
      </w:r>
    </w:p>
    <w:p w14:paraId="4786B00C" w14:textId="77777777" w:rsidR="000C4379" w:rsidRDefault="000C4379" w:rsidP="003E4782">
      <w:pPr>
        <w:autoSpaceDE w:val="0"/>
        <w:autoSpaceDN w:val="0"/>
        <w:ind w:left="1080"/>
        <w:rPr>
          <w:rFonts w:ascii="Arial" w:hAnsi="Arial" w:cs="Arial"/>
          <w:color w:val="464646"/>
        </w:rPr>
      </w:pPr>
    </w:p>
    <w:p w14:paraId="60C0DC18" w14:textId="6BDFA91F" w:rsidR="00913A81" w:rsidRPr="00C070F1" w:rsidRDefault="00913A81" w:rsidP="00913A81">
      <w:pPr>
        <w:pStyle w:val="Heading2"/>
        <w:numPr>
          <w:ilvl w:val="2"/>
          <w:numId w:val="18"/>
        </w:numPr>
        <w:rPr>
          <w:rFonts w:ascii="Arial" w:hAnsi="Arial" w:cs="Arial"/>
          <w:color w:val="auto"/>
          <w:sz w:val="22"/>
          <w:szCs w:val="22"/>
        </w:rPr>
      </w:pPr>
      <w:bookmarkStart w:id="12" w:name="_Toc156222777"/>
      <w:r w:rsidRPr="00C070F1">
        <w:rPr>
          <w:rFonts w:ascii="Arial" w:hAnsi="Arial" w:cs="Arial"/>
          <w:color w:val="auto"/>
          <w:sz w:val="22"/>
          <w:szCs w:val="22"/>
        </w:rPr>
        <w:t>Data Analysis</w:t>
      </w:r>
      <w:bookmarkEnd w:id="12"/>
    </w:p>
    <w:p w14:paraId="6199EBC0" w14:textId="6BDE2A3B" w:rsidR="00913A81" w:rsidRDefault="009A5247" w:rsidP="003E4782">
      <w:pPr>
        <w:autoSpaceDE w:val="0"/>
        <w:autoSpaceDN w:val="0"/>
        <w:ind w:left="1080"/>
        <w:rPr>
          <w:rFonts w:ascii="Arial" w:hAnsi="Arial" w:cs="Arial"/>
          <w:color w:val="464646"/>
        </w:rPr>
      </w:pPr>
      <w:r>
        <w:rPr>
          <w:rFonts w:ascii="Arial" w:hAnsi="Arial" w:cs="Arial"/>
          <w:color w:val="464646"/>
        </w:rPr>
        <w:t xml:space="preserve">The simulated </w:t>
      </w:r>
      <w:r w:rsidR="00A435B7">
        <w:rPr>
          <w:rFonts w:ascii="Arial" w:hAnsi="Arial" w:cs="Arial"/>
          <w:color w:val="464646"/>
        </w:rPr>
        <w:t xml:space="preserve">data is analyzed for the case of 10000 </w:t>
      </w:r>
      <w:r w:rsidR="00685B75">
        <w:rPr>
          <w:rFonts w:ascii="Arial" w:hAnsi="Arial" w:cs="Arial"/>
          <w:color w:val="464646"/>
        </w:rPr>
        <w:t>beta</w:t>
      </w:r>
      <w:r w:rsidR="00A435B7">
        <w:rPr>
          <w:rFonts w:ascii="Arial" w:hAnsi="Arial" w:cs="Arial"/>
          <w:color w:val="464646"/>
        </w:rPr>
        <w:t xml:space="preserve"> decays.  </w:t>
      </w:r>
      <w:r w:rsidR="008D6555">
        <w:rPr>
          <w:rFonts w:ascii="Arial" w:hAnsi="Arial" w:cs="Arial"/>
          <w:color w:val="464646"/>
        </w:rPr>
        <w:t xml:space="preserve">It is significant to note that the gamma count </w:t>
      </w:r>
      <w:r w:rsidR="00685B75">
        <w:rPr>
          <w:rFonts w:ascii="Arial" w:hAnsi="Arial" w:cs="Arial"/>
          <w:color w:val="464646"/>
        </w:rPr>
        <w:t>with the</w:t>
      </w:r>
      <w:r w:rsidR="008D6555">
        <w:rPr>
          <w:rFonts w:ascii="Arial" w:hAnsi="Arial" w:cs="Arial"/>
          <w:color w:val="464646"/>
        </w:rPr>
        <w:t xml:space="preserve"> </w:t>
      </w:r>
      <w:r w:rsidR="00040296">
        <w:rPr>
          <w:rFonts w:ascii="Arial" w:hAnsi="Arial" w:cs="Arial"/>
          <w:color w:val="464646"/>
        </w:rPr>
        <w:t xml:space="preserve">peak of </w:t>
      </w:r>
      <w:r w:rsidR="008D6555">
        <w:rPr>
          <w:rFonts w:ascii="Arial" w:hAnsi="Arial" w:cs="Arial"/>
          <w:color w:val="464646"/>
        </w:rPr>
        <w:t>3048 times</w:t>
      </w:r>
      <w:r w:rsidR="00685B75">
        <w:rPr>
          <w:rFonts w:ascii="Arial" w:hAnsi="Arial" w:cs="Arial"/>
          <w:color w:val="464646"/>
        </w:rPr>
        <w:t xml:space="preserve"> has </w:t>
      </w:r>
      <w:r w:rsidR="004D2C20">
        <w:rPr>
          <w:rFonts w:ascii="Arial" w:hAnsi="Arial" w:cs="Arial"/>
          <w:color w:val="464646"/>
        </w:rPr>
        <w:t xml:space="preserve">energy of </w:t>
      </w:r>
      <w:r w:rsidR="00685B75">
        <w:rPr>
          <w:rFonts w:ascii="Arial" w:hAnsi="Arial" w:cs="Arial"/>
          <w:color w:val="464646"/>
        </w:rPr>
        <w:t>424</w:t>
      </w:r>
      <w:r w:rsidR="00001023">
        <w:rPr>
          <w:rFonts w:ascii="Arial" w:hAnsi="Arial" w:cs="Arial"/>
          <w:color w:val="464646"/>
        </w:rPr>
        <w:t xml:space="preserve"> Ke</w:t>
      </w:r>
      <w:r w:rsidR="00685B75">
        <w:rPr>
          <w:rFonts w:ascii="Arial" w:hAnsi="Arial" w:cs="Arial"/>
          <w:color w:val="464646"/>
        </w:rPr>
        <w:t>V.</w:t>
      </w:r>
    </w:p>
    <w:p w14:paraId="7325B5B8" w14:textId="77777777" w:rsidR="00A324D0" w:rsidRDefault="00A324D0" w:rsidP="003E4782">
      <w:pPr>
        <w:autoSpaceDE w:val="0"/>
        <w:autoSpaceDN w:val="0"/>
        <w:ind w:left="1080"/>
        <w:rPr>
          <w:rFonts w:ascii="Arial" w:hAnsi="Arial" w:cs="Arial"/>
          <w:color w:val="464646"/>
        </w:rPr>
      </w:pPr>
    </w:p>
    <w:p w14:paraId="33D74283" w14:textId="77777777" w:rsidR="00607ABF" w:rsidRDefault="00A324D0" w:rsidP="00607ABF">
      <w:pPr>
        <w:keepNext/>
        <w:autoSpaceDE w:val="0"/>
        <w:autoSpaceDN w:val="0"/>
        <w:ind w:left="1080"/>
      </w:pPr>
      <w:r>
        <w:rPr>
          <w:noProof/>
        </w:rPr>
        <w:drawing>
          <wp:inline distT="0" distB="0" distL="0" distR="0" wp14:anchorId="089592FF" wp14:editId="1D758602">
            <wp:extent cx="5105400" cy="2226310"/>
            <wp:effectExtent l="0" t="0" r="0" b="2540"/>
            <wp:docPr id="16108731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1F2117D-C78F-07AD-1822-E4F8FE5372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1A381BE" w14:textId="1421A2DA" w:rsidR="00A324D0" w:rsidRPr="00197A2E" w:rsidRDefault="00607ABF" w:rsidP="00607ABF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13" w:name="_Toc156222974"/>
      <w:r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Figure </w:t>
      </w:r>
      <w:r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STYLEREF 1 \s </w:instrText>
      </w:r>
      <w:r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B176A6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4</w:t>
      </w:r>
      <w:r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noBreakHyphen/>
      </w:r>
      <w:r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Figure \* ARABIC \s 1 </w:instrText>
      </w:r>
      <w:r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B176A6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1</w:t>
      </w:r>
      <w:r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t>:  Simulation Data collected.</w:t>
      </w:r>
      <w:bookmarkEnd w:id="13"/>
    </w:p>
    <w:p w14:paraId="3C8E99FB" w14:textId="7D385C74" w:rsidR="00607ABF" w:rsidRDefault="00607ABF" w:rsidP="009A5247">
      <w:pPr>
        <w:keepNext/>
        <w:autoSpaceDE w:val="0"/>
        <w:autoSpaceDN w:val="0"/>
        <w:ind w:left="1080"/>
        <w:rPr>
          <w:noProof/>
        </w:rPr>
      </w:pPr>
      <w:r>
        <w:rPr>
          <w:rFonts w:ascii="Arial" w:hAnsi="Arial" w:cs="Arial"/>
          <w:color w:val="464646"/>
        </w:rPr>
        <w:lastRenderedPageBreak/>
        <w:t xml:space="preserve">The average value of the energy deposited in the sensitive detector is 0.4207 MeV with standard deviation of 0.2694.   </w:t>
      </w:r>
      <w:r w:rsidR="003353C8">
        <w:rPr>
          <w:rFonts w:ascii="Arial" w:hAnsi="Arial" w:cs="Arial"/>
          <w:color w:val="464646"/>
        </w:rPr>
        <w:t xml:space="preserve">As it is </w:t>
      </w:r>
      <w:r w:rsidR="003B7055">
        <w:rPr>
          <w:rFonts w:ascii="Arial" w:hAnsi="Arial" w:cs="Arial"/>
          <w:color w:val="464646"/>
        </w:rPr>
        <w:t>illustrated</w:t>
      </w:r>
      <w:r w:rsidR="003353C8">
        <w:rPr>
          <w:rFonts w:ascii="Arial" w:hAnsi="Arial" w:cs="Arial"/>
          <w:color w:val="464646"/>
        </w:rPr>
        <w:t xml:space="preserve"> below.</w:t>
      </w:r>
    </w:p>
    <w:p w14:paraId="709F7A63" w14:textId="77777777" w:rsidR="00607ABF" w:rsidRDefault="00607ABF" w:rsidP="009A5247">
      <w:pPr>
        <w:keepNext/>
        <w:autoSpaceDE w:val="0"/>
        <w:autoSpaceDN w:val="0"/>
        <w:ind w:left="1080"/>
        <w:rPr>
          <w:noProof/>
        </w:rPr>
      </w:pPr>
    </w:p>
    <w:p w14:paraId="47999F0F" w14:textId="45B5F5B2" w:rsidR="009A5247" w:rsidRDefault="009A5247" w:rsidP="00406864">
      <w:pPr>
        <w:keepNext/>
        <w:autoSpaceDE w:val="0"/>
        <w:autoSpaceDN w:val="0"/>
        <w:ind w:left="1080"/>
        <w:jc w:val="center"/>
      </w:pPr>
      <w:r>
        <w:rPr>
          <w:noProof/>
        </w:rPr>
        <w:drawing>
          <wp:inline distT="0" distB="0" distL="0" distR="0" wp14:anchorId="1695B46E" wp14:editId="5908E270">
            <wp:extent cx="4880749" cy="3709056"/>
            <wp:effectExtent l="19050" t="19050" r="15240" b="24765"/>
            <wp:docPr id="1948734352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34352" name="Picture 1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21" cy="3722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20D363" w14:textId="6BDC09FC" w:rsidR="009A5247" w:rsidRPr="00197A2E" w:rsidRDefault="009A5247" w:rsidP="009A5247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14" w:name="_Toc156222975"/>
      <w:r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Figure </w:t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STYLEREF 1 \s </w:instrText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B176A6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4</w:t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noBreakHyphen/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Figure \* ARABIC \s 1 </w:instrText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B176A6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2</w:t>
      </w:r>
      <w:r w:rsidR="00607ABF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: Data Analysis using </w:t>
      </w:r>
      <w:r w:rsidR="00A324D0" w:rsidRPr="00197A2E">
        <w:rPr>
          <w:rFonts w:ascii="Arial" w:hAnsi="Arial" w:cs="Arial"/>
          <w:i w:val="0"/>
          <w:iCs w:val="0"/>
          <w:color w:val="auto"/>
          <w:sz w:val="22"/>
          <w:szCs w:val="22"/>
        </w:rPr>
        <w:t>ROOT.</w:t>
      </w:r>
      <w:bookmarkEnd w:id="14"/>
    </w:p>
    <w:p w14:paraId="2E0E20C7" w14:textId="6199520F" w:rsidR="00670A67" w:rsidRPr="00C070F1" w:rsidRDefault="00670A67" w:rsidP="00670A67">
      <w:pPr>
        <w:pStyle w:val="Heading1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15" w:name="_Toc156222778"/>
      <w:r w:rsidRPr="00C070F1">
        <w:rPr>
          <w:rFonts w:ascii="Arial" w:hAnsi="Arial" w:cs="Arial"/>
          <w:color w:val="auto"/>
          <w:sz w:val="24"/>
          <w:szCs w:val="24"/>
        </w:rPr>
        <w:t>Conclusion</w:t>
      </w:r>
      <w:bookmarkEnd w:id="15"/>
      <w:r w:rsidRPr="00C070F1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9EA4376" w14:textId="59932945" w:rsidR="00411971" w:rsidRPr="003856AB" w:rsidRDefault="00716D8A" w:rsidP="006F736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Comparison </w:t>
      </w:r>
      <w:r w:rsidR="00BE5FC7">
        <w:rPr>
          <w:rFonts w:ascii="Arial" w:hAnsi="Arial" w:cs="Arial"/>
        </w:rPr>
        <w:t xml:space="preserve">between numerical and experimental results is </w:t>
      </w:r>
      <w:r>
        <w:rPr>
          <w:rFonts w:ascii="Arial" w:hAnsi="Arial" w:cs="Arial"/>
        </w:rPr>
        <w:t>two</w:t>
      </w:r>
      <w:r w:rsidR="00BE5FC7">
        <w:rPr>
          <w:rFonts w:ascii="Arial" w:hAnsi="Arial" w:cs="Arial"/>
        </w:rPr>
        <w:t xml:space="preserve"> percent.  It is shown that the</w:t>
      </w:r>
      <w:r>
        <w:rPr>
          <w:rFonts w:ascii="Arial" w:hAnsi="Arial" w:cs="Arial"/>
        </w:rPr>
        <w:t>re is an</w:t>
      </w:r>
      <w:r w:rsidR="00BE5FC7">
        <w:rPr>
          <w:rFonts w:ascii="Arial" w:hAnsi="Arial" w:cs="Arial"/>
        </w:rPr>
        <w:t xml:space="preserve"> agreement between numerical models and experimental data </w:t>
      </w:r>
      <w:r>
        <w:rPr>
          <w:rFonts w:ascii="Arial" w:hAnsi="Arial" w:cs="Arial"/>
        </w:rPr>
        <w:t>for g</w:t>
      </w:r>
      <w:r w:rsidR="00BE5FC7">
        <w:rPr>
          <w:rFonts w:ascii="Arial" w:hAnsi="Arial" w:cs="Arial"/>
        </w:rPr>
        <w:t>amma radiation of 42</w:t>
      </w:r>
      <w:r>
        <w:rPr>
          <w:rFonts w:ascii="Arial" w:hAnsi="Arial" w:cs="Arial"/>
        </w:rPr>
        <w:t>0</w:t>
      </w:r>
      <w:r w:rsidR="00BE5FC7">
        <w:rPr>
          <w:rFonts w:ascii="Arial" w:hAnsi="Arial" w:cs="Arial"/>
        </w:rPr>
        <w:t xml:space="preserve"> (KeV).  </w:t>
      </w:r>
      <w:r>
        <w:rPr>
          <w:rFonts w:ascii="Arial" w:hAnsi="Arial" w:cs="Arial"/>
        </w:rPr>
        <w:t xml:space="preserve">However, the gamma radiation of 1087 (KeV) was present in </w:t>
      </w:r>
      <w:r w:rsidR="006F7363">
        <w:rPr>
          <w:rFonts w:ascii="Arial" w:hAnsi="Arial" w:cs="Arial"/>
        </w:rPr>
        <w:t>neither</w:t>
      </w:r>
      <w:r>
        <w:rPr>
          <w:rFonts w:ascii="Arial" w:hAnsi="Arial" w:cs="Arial"/>
        </w:rPr>
        <w:t xml:space="preserve"> experiment </w:t>
      </w:r>
      <w:r w:rsidR="006F7363">
        <w:rPr>
          <w:rFonts w:ascii="Arial" w:hAnsi="Arial" w:cs="Arial"/>
        </w:rPr>
        <w:t>nor</w:t>
      </w:r>
      <w:r>
        <w:rPr>
          <w:rFonts w:ascii="Arial" w:hAnsi="Arial" w:cs="Arial"/>
        </w:rPr>
        <w:t xml:space="preserve"> simulation.  </w:t>
      </w:r>
      <w:r w:rsidR="006F7363">
        <w:rPr>
          <w:rFonts w:ascii="Arial" w:hAnsi="Arial" w:cs="Arial"/>
        </w:rPr>
        <w:t>Consequently, i</w:t>
      </w:r>
      <w:r>
        <w:rPr>
          <w:rFonts w:ascii="Arial" w:hAnsi="Arial" w:cs="Arial"/>
        </w:rPr>
        <w:t xml:space="preserve">t is shown that this </w:t>
      </w:r>
      <w:r w:rsidR="006F7363">
        <w:rPr>
          <w:rFonts w:ascii="Arial" w:hAnsi="Arial" w:cs="Arial"/>
        </w:rPr>
        <w:t>approach</w:t>
      </w:r>
      <w:r>
        <w:rPr>
          <w:rFonts w:ascii="Arial" w:hAnsi="Arial" w:cs="Arial"/>
        </w:rPr>
        <w:t xml:space="preserve"> is not correct for</w:t>
      </w:r>
      <w:r w:rsidR="006F7363">
        <w:rPr>
          <w:rFonts w:ascii="Arial" w:hAnsi="Arial" w:cs="Arial"/>
        </w:rPr>
        <w:t xml:space="preserve"> either experimental data collection or numerical modeling</w:t>
      </w:r>
      <w:r w:rsidR="009D3528">
        <w:rPr>
          <w:rFonts w:ascii="Arial" w:hAnsi="Arial" w:cs="Arial"/>
        </w:rPr>
        <w:t xml:space="preserve"> and alternative experimental set up and mathematical modeling must be p</w:t>
      </w:r>
      <w:r w:rsidR="00462AC0">
        <w:rPr>
          <w:rFonts w:ascii="Arial" w:hAnsi="Arial" w:cs="Arial"/>
        </w:rPr>
        <w:t>ursued</w:t>
      </w:r>
      <w:r>
        <w:rPr>
          <w:rFonts w:ascii="Arial" w:hAnsi="Arial" w:cs="Arial"/>
        </w:rPr>
        <w:t xml:space="preserve">.  </w:t>
      </w:r>
      <w:r w:rsidR="006F7363">
        <w:rPr>
          <w:rFonts w:ascii="Arial" w:hAnsi="Arial" w:cs="Arial"/>
        </w:rPr>
        <w:t>In general, s</w:t>
      </w:r>
      <w:r w:rsidR="003856AB" w:rsidRPr="003856AB">
        <w:rPr>
          <w:rFonts w:ascii="Arial" w:hAnsi="Arial" w:cs="Arial"/>
        </w:rPr>
        <w:t>imu</w:t>
      </w:r>
      <w:r w:rsidR="003856AB">
        <w:rPr>
          <w:rFonts w:ascii="Arial" w:hAnsi="Arial" w:cs="Arial"/>
        </w:rPr>
        <w:t xml:space="preserve">lation allows one to explore ‘what if’ questions and scenarios without having to experiment on the system itself.  It helps one to identify bottlenecks in material, </w:t>
      </w:r>
      <w:r w:rsidR="006F7363">
        <w:rPr>
          <w:rFonts w:ascii="Arial" w:hAnsi="Arial" w:cs="Arial"/>
        </w:rPr>
        <w:t>information,</w:t>
      </w:r>
      <w:r w:rsidR="003856AB">
        <w:rPr>
          <w:rFonts w:ascii="Arial" w:hAnsi="Arial" w:cs="Arial"/>
        </w:rPr>
        <w:t xml:space="preserve"> and product flows.</w:t>
      </w:r>
      <w:r w:rsidR="00BE5FC7">
        <w:rPr>
          <w:rFonts w:ascii="Arial" w:hAnsi="Arial" w:cs="Arial"/>
        </w:rPr>
        <w:t xml:space="preserve">  </w:t>
      </w:r>
      <w:r w:rsidR="003856AB">
        <w:rPr>
          <w:rFonts w:ascii="Arial" w:hAnsi="Arial" w:cs="Arial"/>
        </w:rPr>
        <w:t>It helps gain insight into which variables are most important to system performance.</w:t>
      </w:r>
      <w:r w:rsidR="00BE5FC7">
        <w:rPr>
          <w:rFonts w:ascii="Arial" w:hAnsi="Arial" w:cs="Arial"/>
        </w:rPr>
        <w:t xml:space="preserve">  </w:t>
      </w:r>
    </w:p>
    <w:p w14:paraId="55738A8E" w14:textId="77777777" w:rsidR="003E4782" w:rsidRPr="003856AB" w:rsidRDefault="003E4782" w:rsidP="00411971">
      <w:pPr>
        <w:rPr>
          <w:rFonts w:ascii="Arial" w:hAnsi="Arial" w:cs="Arial"/>
        </w:rPr>
      </w:pPr>
    </w:p>
    <w:p w14:paraId="1A002067" w14:textId="4309D683" w:rsidR="00CA6747" w:rsidRPr="00C070F1" w:rsidRDefault="00CA6747" w:rsidP="00ED20CC">
      <w:pPr>
        <w:pStyle w:val="Heading1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16" w:name="_Toc156222779"/>
      <w:r w:rsidRPr="00C070F1">
        <w:rPr>
          <w:rFonts w:ascii="Arial" w:hAnsi="Arial" w:cs="Arial"/>
          <w:color w:val="auto"/>
          <w:sz w:val="24"/>
          <w:szCs w:val="24"/>
        </w:rPr>
        <w:t>Reference</w:t>
      </w:r>
      <w:bookmarkEnd w:id="16"/>
      <w:r w:rsidRPr="00C070F1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12426BA" w14:textId="6337C377" w:rsidR="001F1B29" w:rsidRPr="001F1B29" w:rsidRDefault="00DF419D" w:rsidP="001F1B29">
      <w:pPr>
        <w:pStyle w:val="NormalWeb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[1]</w:t>
      </w:r>
      <w:r w:rsidR="001F1B29">
        <w:rPr>
          <w:rFonts w:ascii="Arial" w:hAnsi="Arial" w:cs="Arial"/>
          <w:color w:val="000000"/>
        </w:rPr>
        <w:t xml:space="preserve"> Kenneth S. Krane (1988). Introductory Nuclear Physics, page 121 (Nuclear Shell Model)</w:t>
      </w:r>
    </w:p>
    <w:p w14:paraId="64C51064" w14:textId="1940092C" w:rsidR="00765DE9" w:rsidRDefault="00DF419D" w:rsidP="00F74875">
      <w:pPr>
        <w:pStyle w:val="NormalWeb"/>
        <w:ind w:left="360"/>
        <w:rPr>
          <w:rFonts w:ascii="Arial" w:hAnsi="Arial" w:cs="Arial"/>
        </w:rPr>
      </w:pPr>
      <w:r>
        <w:rPr>
          <w:rFonts w:ascii="Arial" w:hAnsi="Arial" w:cs="Arial"/>
        </w:rPr>
        <w:t>[2]</w:t>
      </w:r>
      <w:r w:rsidR="00A53747">
        <w:rPr>
          <w:rFonts w:ascii="Arial" w:hAnsi="Arial" w:cs="Arial"/>
        </w:rPr>
        <w:t xml:space="preserve"> </w:t>
      </w:r>
      <w:r w:rsidR="00765DE9" w:rsidRPr="00765DE9">
        <w:rPr>
          <w:rFonts w:ascii="Arial" w:hAnsi="Arial" w:cs="Arial"/>
        </w:rPr>
        <w:t>https://www.geant4.org/</w:t>
      </w:r>
    </w:p>
    <w:p w14:paraId="40866F13" w14:textId="1EC75532" w:rsidR="00DF419D" w:rsidRDefault="00DF419D" w:rsidP="00F74875">
      <w:pPr>
        <w:pStyle w:val="NormalWeb"/>
        <w:ind w:left="360"/>
        <w:rPr>
          <w:rFonts w:ascii="Arial" w:hAnsi="Arial" w:cs="Arial"/>
        </w:rPr>
      </w:pPr>
      <w:r>
        <w:rPr>
          <w:rFonts w:ascii="Arial" w:hAnsi="Arial" w:cs="Arial"/>
        </w:rPr>
        <w:t>[3]</w:t>
      </w:r>
      <w:r w:rsidR="00A53747">
        <w:rPr>
          <w:rFonts w:ascii="Arial" w:hAnsi="Arial" w:cs="Arial"/>
        </w:rPr>
        <w:t xml:space="preserve"> </w:t>
      </w:r>
      <w:r w:rsidRPr="00DF419D">
        <w:rPr>
          <w:rFonts w:ascii="Arial" w:hAnsi="Arial" w:cs="Arial"/>
        </w:rPr>
        <w:t>https://en.wikipedia.org/wiki/Gold-198</w:t>
      </w:r>
    </w:p>
    <w:p w14:paraId="35394078" w14:textId="77777777" w:rsidR="00765DE9" w:rsidRDefault="00765DE9" w:rsidP="00F74875">
      <w:pPr>
        <w:pStyle w:val="NormalWeb"/>
        <w:ind w:left="360"/>
        <w:rPr>
          <w:rFonts w:ascii="Arial" w:hAnsi="Arial" w:cs="Arial"/>
        </w:rPr>
      </w:pPr>
    </w:p>
    <w:sectPr w:rsidR="0076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AFB"/>
    <w:multiLevelType w:val="hybridMultilevel"/>
    <w:tmpl w:val="2D0449F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61A54"/>
    <w:multiLevelType w:val="hybridMultilevel"/>
    <w:tmpl w:val="41607D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30DCA"/>
    <w:multiLevelType w:val="hybridMultilevel"/>
    <w:tmpl w:val="D054A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E5A68"/>
    <w:multiLevelType w:val="hybridMultilevel"/>
    <w:tmpl w:val="2AFE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35AFD"/>
    <w:multiLevelType w:val="hybridMultilevel"/>
    <w:tmpl w:val="297CC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262F5"/>
    <w:multiLevelType w:val="hybridMultilevel"/>
    <w:tmpl w:val="41607D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11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B24647"/>
    <w:multiLevelType w:val="hybridMultilevel"/>
    <w:tmpl w:val="41607D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65558"/>
    <w:multiLevelType w:val="multilevel"/>
    <w:tmpl w:val="6464CD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1E3ACE"/>
    <w:multiLevelType w:val="hybridMultilevel"/>
    <w:tmpl w:val="C10EEA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C35F0"/>
    <w:multiLevelType w:val="multilevel"/>
    <w:tmpl w:val="6464CD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300105"/>
    <w:multiLevelType w:val="hybridMultilevel"/>
    <w:tmpl w:val="8160DA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C5D9B"/>
    <w:multiLevelType w:val="hybridMultilevel"/>
    <w:tmpl w:val="41607D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3274A"/>
    <w:multiLevelType w:val="multilevel"/>
    <w:tmpl w:val="6464CD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9D3536"/>
    <w:multiLevelType w:val="multilevel"/>
    <w:tmpl w:val="6464CD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FD6F7F"/>
    <w:multiLevelType w:val="hybridMultilevel"/>
    <w:tmpl w:val="8160DA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5395D"/>
    <w:multiLevelType w:val="hybridMultilevel"/>
    <w:tmpl w:val="897AA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55C1B"/>
    <w:multiLevelType w:val="hybridMultilevel"/>
    <w:tmpl w:val="41607D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09518">
    <w:abstractNumId w:val="4"/>
  </w:num>
  <w:num w:numId="2" w16cid:durableId="764309405">
    <w:abstractNumId w:val="2"/>
  </w:num>
  <w:num w:numId="3" w16cid:durableId="1633369360">
    <w:abstractNumId w:val="7"/>
  </w:num>
  <w:num w:numId="4" w16cid:durableId="815410716">
    <w:abstractNumId w:val="1"/>
  </w:num>
  <w:num w:numId="5" w16cid:durableId="1311669098">
    <w:abstractNumId w:val="17"/>
  </w:num>
  <w:num w:numId="6" w16cid:durableId="1360466908">
    <w:abstractNumId w:val="12"/>
  </w:num>
  <w:num w:numId="7" w16cid:durableId="560602771">
    <w:abstractNumId w:val="5"/>
  </w:num>
  <w:num w:numId="8" w16cid:durableId="710963122">
    <w:abstractNumId w:val="9"/>
  </w:num>
  <w:num w:numId="9" w16cid:durableId="1927953423">
    <w:abstractNumId w:val="16"/>
  </w:num>
  <w:num w:numId="10" w16cid:durableId="1731683158">
    <w:abstractNumId w:val="6"/>
  </w:num>
  <w:num w:numId="11" w16cid:durableId="173883701">
    <w:abstractNumId w:val="13"/>
  </w:num>
  <w:num w:numId="12" w16cid:durableId="838927147">
    <w:abstractNumId w:val="15"/>
  </w:num>
  <w:num w:numId="13" w16cid:durableId="36398624">
    <w:abstractNumId w:val="3"/>
  </w:num>
  <w:num w:numId="14" w16cid:durableId="1818186203">
    <w:abstractNumId w:val="0"/>
  </w:num>
  <w:num w:numId="15" w16cid:durableId="163784095">
    <w:abstractNumId w:val="10"/>
  </w:num>
  <w:num w:numId="16" w16cid:durableId="1536119041">
    <w:abstractNumId w:val="11"/>
  </w:num>
  <w:num w:numId="17" w16cid:durableId="75593851">
    <w:abstractNumId w:val="14"/>
  </w:num>
  <w:num w:numId="18" w16cid:durableId="12919780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06"/>
    <w:rsid w:val="00001023"/>
    <w:rsid w:val="00001544"/>
    <w:rsid w:val="00014423"/>
    <w:rsid w:val="00017D2D"/>
    <w:rsid w:val="00040296"/>
    <w:rsid w:val="00041E73"/>
    <w:rsid w:val="000574CB"/>
    <w:rsid w:val="0006003F"/>
    <w:rsid w:val="000923DB"/>
    <w:rsid w:val="000A002A"/>
    <w:rsid w:val="000A793F"/>
    <w:rsid w:val="000B22BB"/>
    <w:rsid w:val="000C4379"/>
    <w:rsid w:val="000C4B85"/>
    <w:rsid w:val="000E0CAA"/>
    <w:rsid w:val="000E6373"/>
    <w:rsid w:val="000F3AF7"/>
    <w:rsid w:val="00106109"/>
    <w:rsid w:val="001206A6"/>
    <w:rsid w:val="00122F82"/>
    <w:rsid w:val="00151989"/>
    <w:rsid w:val="00166A2D"/>
    <w:rsid w:val="00197A2E"/>
    <w:rsid w:val="001C14C7"/>
    <w:rsid w:val="001C310F"/>
    <w:rsid w:val="001C5FC3"/>
    <w:rsid w:val="001D1E24"/>
    <w:rsid w:val="001F06EC"/>
    <w:rsid w:val="001F1B29"/>
    <w:rsid w:val="001F5742"/>
    <w:rsid w:val="00231DEC"/>
    <w:rsid w:val="00247CCA"/>
    <w:rsid w:val="00251060"/>
    <w:rsid w:val="002921D0"/>
    <w:rsid w:val="002A2099"/>
    <w:rsid w:val="002A25D7"/>
    <w:rsid w:val="002D1248"/>
    <w:rsid w:val="002D291A"/>
    <w:rsid w:val="002D42DD"/>
    <w:rsid w:val="002E555C"/>
    <w:rsid w:val="002E6314"/>
    <w:rsid w:val="002F41E9"/>
    <w:rsid w:val="002F48F0"/>
    <w:rsid w:val="00301F56"/>
    <w:rsid w:val="00316456"/>
    <w:rsid w:val="0031695C"/>
    <w:rsid w:val="00317530"/>
    <w:rsid w:val="003353C8"/>
    <w:rsid w:val="003856AB"/>
    <w:rsid w:val="00396085"/>
    <w:rsid w:val="003978B0"/>
    <w:rsid w:val="003A59F2"/>
    <w:rsid w:val="003A74D2"/>
    <w:rsid w:val="003B1D24"/>
    <w:rsid w:val="003B7055"/>
    <w:rsid w:val="003C3E5A"/>
    <w:rsid w:val="003E4782"/>
    <w:rsid w:val="003E6876"/>
    <w:rsid w:val="003F1D3F"/>
    <w:rsid w:val="003F2E77"/>
    <w:rsid w:val="00406864"/>
    <w:rsid w:val="00411971"/>
    <w:rsid w:val="00416743"/>
    <w:rsid w:val="00447A4F"/>
    <w:rsid w:val="00462AC0"/>
    <w:rsid w:val="00485EE8"/>
    <w:rsid w:val="00496E32"/>
    <w:rsid w:val="004A1D4E"/>
    <w:rsid w:val="004B0774"/>
    <w:rsid w:val="004B6441"/>
    <w:rsid w:val="004C7F0D"/>
    <w:rsid w:val="004D24EB"/>
    <w:rsid w:val="004D2C20"/>
    <w:rsid w:val="004D6869"/>
    <w:rsid w:val="004F7996"/>
    <w:rsid w:val="005208F2"/>
    <w:rsid w:val="005249B3"/>
    <w:rsid w:val="00533E34"/>
    <w:rsid w:val="00534869"/>
    <w:rsid w:val="005464BD"/>
    <w:rsid w:val="005614F1"/>
    <w:rsid w:val="00562126"/>
    <w:rsid w:val="00576B63"/>
    <w:rsid w:val="005B5394"/>
    <w:rsid w:val="005C14A5"/>
    <w:rsid w:val="005C4ED3"/>
    <w:rsid w:val="005D0757"/>
    <w:rsid w:val="005F2E43"/>
    <w:rsid w:val="005F3270"/>
    <w:rsid w:val="005F5E0D"/>
    <w:rsid w:val="005F6F13"/>
    <w:rsid w:val="00604C61"/>
    <w:rsid w:val="0060798F"/>
    <w:rsid w:val="00607ABF"/>
    <w:rsid w:val="006374BF"/>
    <w:rsid w:val="00637BAE"/>
    <w:rsid w:val="00643F19"/>
    <w:rsid w:val="00650769"/>
    <w:rsid w:val="00650C02"/>
    <w:rsid w:val="00654481"/>
    <w:rsid w:val="00663B49"/>
    <w:rsid w:val="006656EC"/>
    <w:rsid w:val="00670A67"/>
    <w:rsid w:val="006779C6"/>
    <w:rsid w:val="00683F30"/>
    <w:rsid w:val="00685B75"/>
    <w:rsid w:val="006A17AB"/>
    <w:rsid w:val="006D557B"/>
    <w:rsid w:val="006E22FC"/>
    <w:rsid w:val="006F6C7F"/>
    <w:rsid w:val="006F7363"/>
    <w:rsid w:val="00716D8A"/>
    <w:rsid w:val="00724281"/>
    <w:rsid w:val="007242B7"/>
    <w:rsid w:val="0072513A"/>
    <w:rsid w:val="00725E0C"/>
    <w:rsid w:val="00765DE9"/>
    <w:rsid w:val="00772726"/>
    <w:rsid w:val="00785BE6"/>
    <w:rsid w:val="00786543"/>
    <w:rsid w:val="00787088"/>
    <w:rsid w:val="007C04D1"/>
    <w:rsid w:val="007D1D91"/>
    <w:rsid w:val="007D28D7"/>
    <w:rsid w:val="007E7C0A"/>
    <w:rsid w:val="007F04F0"/>
    <w:rsid w:val="007F1C4F"/>
    <w:rsid w:val="007F258C"/>
    <w:rsid w:val="00805625"/>
    <w:rsid w:val="00827BF8"/>
    <w:rsid w:val="00845B11"/>
    <w:rsid w:val="00846CB1"/>
    <w:rsid w:val="00851B50"/>
    <w:rsid w:val="00870A81"/>
    <w:rsid w:val="00883DCF"/>
    <w:rsid w:val="008961F7"/>
    <w:rsid w:val="008A5D29"/>
    <w:rsid w:val="008A66D5"/>
    <w:rsid w:val="008B6619"/>
    <w:rsid w:val="008D247B"/>
    <w:rsid w:val="008D6555"/>
    <w:rsid w:val="00913A81"/>
    <w:rsid w:val="009174DF"/>
    <w:rsid w:val="0093337C"/>
    <w:rsid w:val="00937EF2"/>
    <w:rsid w:val="009400F7"/>
    <w:rsid w:val="009500AB"/>
    <w:rsid w:val="00962687"/>
    <w:rsid w:val="009823E6"/>
    <w:rsid w:val="009A5247"/>
    <w:rsid w:val="009C0AD7"/>
    <w:rsid w:val="009C24B1"/>
    <w:rsid w:val="009C2968"/>
    <w:rsid w:val="009D3528"/>
    <w:rsid w:val="00A17A40"/>
    <w:rsid w:val="00A244A3"/>
    <w:rsid w:val="00A27337"/>
    <w:rsid w:val="00A324D0"/>
    <w:rsid w:val="00A36625"/>
    <w:rsid w:val="00A435B7"/>
    <w:rsid w:val="00A437FC"/>
    <w:rsid w:val="00A53747"/>
    <w:rsid w:val="00A56551"/>
    <w:rsid w:val="00A83696"/>
    <w:rsid w:val="00A86A5D"/>
    <w:rsid w:val="00A941C1"/>
    <w:rsid w:val="00A95469"/>
    <w:rsid w:val="00AB66E7"/>
    <w:rsid w:val="00AD7905"/>
    <w:rsid w:val="00AE4052"/>
    <w:rsid w:val="00AE7E97"/>
    <w:rsid w:val="00B00316"/>
    <w:rsid w:val="00B176A6"/>
    <w:rsid w:val="00B22910"/>
    <w:rsid w:val="00B45818"/>
    <w:rsid w:val="00B56330"/>
    <w:rsid w:val="00B567CD"/>
    <w:rsid w:val="00B81C94"/>
    <w:rsid w:val="00B90961"/>
    <w:rsid w:val="00BE4457"/>
    <w:rsid w:val="00BE5FC7"/>
    <w:rsid w:val="00BF76E5"/>
    <w:rsid w:val="00C070F1"/>
    <w:rsid w:val="00C12D2C"/>
    <w:rsid w:val="00C511AB"/>
    <w:rsid w:val="00C5644C"/>
    <w:rsid w:val="00CA1DF2"/>
    <w:rsid w:val="00CA6747"/>
    <w:rsid w:val="00CD0BA4"/>
    <w:rsid w:val="00CD3033"/>
    <w:rsid w:val="00CE4D33"/>
    <w:rsid w:val="00D12CF0"/>
    <w:rsid w:val="00D13DFA"/>
    <w:rsid w:val="00D15DBA"/>
    <w:rsid w:val="00D1714E"/>
    <w:rsid w:val="00D3058B"/>
    <w:rsid w:val="00D426B9"/>
    <w:rsid w:val="00D4718B"/>
    <w:rsid w:val="00D62318"/>
    <w:rsid w:val="00D70656"/>
    <w:rsid w:val="00D7680F"/>
    <w:rsid w:val="00D768BF"/>
    <w:rsid w:val="00D9154F"/>
    <w:rsid w:val="00DF419D"/>
    <w:rsid w:val="00E213DB"/>
    <w:rsid w:val="00E276F3"/>
    <w:rsid w:val="00E34886"/>
    <w:rsid w:val="00E5318A"/>
    <w:rsid w:val="00E61D58"/>
    <w:rsid w:val="00E737C2"/>
    <w:rsid w:val="00E75B40"/>
    <w:rsid w:val="00E829FD"/>
    <w:rsid w:val="00E83E06"/>
    <w:rsid w:val="00EA53D8"/>
    <w:rsid w:val="00EA7B3B"/>
    <w:rsid w:val="00EC35CD"/>
    <w:rsid w:val="00ED20CC"/>
    <w:rsid w:val="00ED6F3C"/>
    <w:rsid w:val="00F1173A"/>
    <w:rsid w:val="00F3165F"/>
    <w:rsid w:val="00F52C0E"/>
    <w:rsid w:val="00F54312"/>
    <w:rsid w:val="00F6498E"/>
    <w:rsid w:val="00F74875"/>
    <w:rsid w:val="00F94084"/>
    <w:rsid w:val="00FB1E0A"/>
    <w:rsid w:val="00FB32B3"/>
    <w:rsid w:val="00FB7B18"/>
    <w:rsid w:val="00FE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DE66"/>
  <w15:chartTrackingRefBased/>
  <w15:docId w15:val="{0E1C4997-1DF6-4BDC-9955-80FFF48E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E06"/>
    <w:pPr>
      <w:spacing w:after="0" w:line="240" w:lineRule="auto"/>
    </w:pPr>
    <w:rPr>
      <w:rFonts w:ascii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F3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1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714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0C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4ED3"/>
    <w:rPr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17D2D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rsid w:val="00C5644C"/>
    <w:rPr>
      <w:rFonts w:ascii="Arial" w:hAnsi="Arial"/>
      <w:color w:val="0000FF"/>
      <w:sz w:val="2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5644C"/>
    <w:pPr>
      <w:tabs>
        <w:tab w:val="left" w:pos="360"/>
        <w:tab w:val="right" w:leader="dot" w:pos="10350"/>
      </w:tabs>
      <w:spacing w:before="60" w:after="60"/>
    </w:pPr>
    <w:rPr>
      <w:rFonts w:ascii="Arial" w:eastAsiaTheme="minorEastAsia" w:hAnsi="Arial" w:cstheme="minorBidi"/>
      <w:caps/>
      <w:noProof/>
      <w14:ligatures w14:val="none"/>
    </w:rPr>
  </w:style>
  <w:style w:type="paragraph" w:styleId="TOC2">
    <w:name w:val="toc 2"/>
    <w:basedOn w:val="Normal"/>
    <w:autoRedefine/>
    <w:uiPriority w:val="39"/>
    <w:unhideWhenUsed/>
    <w:qFormat/>
    <w:rsid w:val="00C5644C"/>
    <w:pPr>
      <w:tabs>
        <w:tab w:val="left" w:pos="900"/>
        <w:tab w:val="right" w:leader="dot" w:pos="10350"/>
      </w:tabs>
      <w:spacing w:before="40" w:after="40"/>
      <w:ind w:left="360"/>
    </w:pPr>
    <w:rPr>
      <w:rFonts w:ascii="Arial" w:eastAsiaTheme="minorEastAsia" w:hAnsi="Arial" w:cstheme="minorBidi"/>
      <w:noProof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44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8A5D29"/>
    <w:pPr>
      <w:keepNext w:val="0"/>
      <w:keepLines w:val="0"/>
      <w:spacing w:after="240"/>
      <w:jc w:val="center"/>
      <w:outlineLvl w:val="9"/>
    </w:pPr>
    <w:rPr>
      <w:rFonts w:ascii="Arial Bold" w:eastAsiaTheme="minorEastAsia" w:hAnsi="Arial Bold" w:cs="Times New Roman"/>
      <w:b/>
      <w:caps/>
      <w:color w:val="auto"/>
      <w:sz w:val="28"/>
      <w:szCs w:val="28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C5644C"/>
    <w:pPr>
      <w:tabs>
        <w:tab w:val="right" w:leader="dot" w:pos="10350"/>
      </w:tabs>
      <w:spacing w:before="60" w:after="60"/>
    </w:pPr>
    <w:rPr>
      <w:rFonts w:ascii="Arial" w:hAnsi="Arial" w:cs="Times New Roman"/>
      <w:noProof/>
      <w14:ligatures w14:val="none"/>
    </w:rPr>
  </w:style>
  <w:style w:type="table" w:styleId="TableGrid">
    <w:name w:val="Table Grid"/>
    <w:basedOn w:val="TableNormal"/>
    <w:uiPriority w:val="39"/>
    <w:rsid w:val="004A1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683F30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D291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compendium\Ne427Lab02\data\output_Scoring_Au_19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compendium\Ne427Lab02\data\output_Scoring_Au_19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Gamma count Au-198 Decay (Experimental Data)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'Lab(Au-198)'!$P$23</c:f>
              <c:strCache>
                <c:ptCount val="1"/>
                <c:pt idx="0">
                  <c:v>Frequency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'Lab(Au-198)'!$O$24:$O$46</c:f>
              <c:numCache>
                <c:formatCode>General</c:formatCode>
                <c:ptCount val="23"/>
                <c:pt idx="0">
                  <c:v>360</c:v>
                </c:pt>
                <c:pt idx="1">
                  <c:v>365</c:v>
                </c:pt>
                <c:pt idx="2">
                  <c:v>370</c:v>
                </c:pt>
                <c:pt idx="3">
                  <c:v>375</c:v>
                </c:pt>
                <c:pt idx="4">
                  <c:v>380</c:v>
                </c:pt>
                <c:pt idx="5">
                  <c:v>385</c:v>
                </c:pt>
                <c:pt idx="6">
                  <c:v>390</c:v>
                </c:pt>
                <c:pt idx="7">
                  <c:v>395</c:v>
                </c:pt>
                <c:pt idx="8">
                  <c:v>400</c:v>
                </c:pt>
                <c:pt idx="9">
                  <c:v>405</c:v>
                </c:pt>
                <c:pt idx="10">
                  <c:v>410</c:v>
                </c:pt>
                <c:pt idx="11">
                  <c:v>415</c:v>
                </c:pt>
                <c:pt idx="12">
                  <c:v>420</c:v>
                </c:pt>
                <c:pt idx="13">
                  <c:v>425</c:v>
                </c:pt>
                <c:pt idx="14">
                  <c:v>430</c:v>
                </c:pt>
                <c:pt idx="15">
                  <c:v>435</c:v>
                </c:pt>
                <c:pt idx="16">
                  <c:v>440</c:v>
                </c:pt>
                <c:pt idx="17">
                  <c:v>445</c:v>
                </c:pt>
                <c:pt idx="18">
                  <c:v>450</c:v>
                </c:pt>
                <c:pt idx="19">
                  <c:v>455</c:v>
                </c:pt>
                <c:pt idx="20">
                  <c:v>460</c:v>
                </c:pt>
                <c:pt idx="21">
                  <c:v>465</c:v>
                </c:pt>
                <c:pt idx="22">
                  <c:v>470</c:v>
                </c:pt>
              </c:numCache>
            </c:numRef>
          </c:cat>
          <c:val>
            <c:numRef>
              <c:f>'Lab(Au-198)'!$P$24:$P$46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5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0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8</c:v>
                </c:pt>
                <c:pt idx="13">
                  <c:v>4</c:v>
                </c:pt>
                <c:pt idx="14">
                  <c:v>3</c:v>
                </c:pt>
                <c:pt idx="15">
                  <c:v>2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AB-43DC-961F-DE1BB1E7B0A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62657071"/>
        <c:axId val="266261375"/>
      </c:lineChart>
      <c:catAx>
        <c:axId val="462657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Gamma Count (KeV)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261375"/>
        <c:crosses val="autoZero"/>
        <c:auto val="1"/>
        <c:lblAlgn val="ctr"/>
        <c:lblOffset val="100"/>
        <c:noMultiLvlLbl val="0"/>
      </c:catAx>
      <c:valAx>
        <c:axId val="266261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6570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Gamma</a:t>
            </a:r>
            <a:r>
              <a:rPr lang="en-US" baseline="0"/>
              <a:t> Count </a:t>
            </a:r>
            <a:r>
              <a:rPr lang="en-US"/>
              <a:t>Au-198</a:t>
            </a:r>
            <a:r>
              <a:rPr lang="en-US" baseline="0"/>
              <a:t> Decay </a:t>
            </a:r>
          </a:p>
          <a:p>
            <a:pPr>
              <a:defRPr/>
            </a:pPr>
            <a:r>
              <a:rPr lang="en-US" baseline="0"/>
              <a:t>(</a:t>
            </a:r>
            <a:r>
              <a:rPr lang="en-US"/>
              <a:t>Geant4 Simulation)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Frequency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'Geant4-Sim(Au_198)'!$F$2:$F$102</c:f>
              <c:numCache>
                <c:formatCode>General</c:formatCode>
                <c:ptCount val="101"/>
                <c:pt idx="0">
                  <c:v>0</c:v>
                </c:pt>
                <c:pt idx="1">
                  <c:v>1.28541E-2</c:v>
                </c:pt>
                <c:pt idx="2">
                  <c:v>2.57082E-2</c:v>
                </c:pt>
                <c:pt idx="3">
                  <c:v>3.8562300000000001E-2</c:v>
                </c:pt>
                <c:pt idx="4">
                  <c:v>5.1416400000000001E-2</c:v>
                </c:pt>
                <c:pt idx="5">
                  <c:v>6.4270499999999994E-2</c:v>
                </c:pt>
                <c:pt idx="6">
                  <c:v>7.7124600000000001E-2</c:v>
                </c:pt>
                <c:pt idx="7">
                  <c:v>8.9978699999999995E-2</c:v>
                </c:pt>
                <c:pt idx="8">
                  <c:v>0.1028328</c:v>
                </c:pt>
                <c:pt idx="9">
                  <c:v>0.1156869</c:v>
                </c:pt>
                <c:pt idx="10">
                  <c:v>0.12854099999999999</c:v>
                </c:pt>
                <c:pt idx="11">
                  <c:v>0.1413951</c:v>
                </c:pt>
                <c:pt idx="12">
                  <c:v>0.1542492</c:v>
                </c:pt>
                <c:pt idx="13">
                  <c:v>0.16710330000000001</c:v>
                </c:pt>
                <c:pt idx="14">
                  <c:v>0.17995739999999999</c:v>
                </c:pt>
                <c:pt idx="15">
                  <c:v>0.1928115</c:v>
                </c:pt>
                <c:pt idx="16">
                  <c:v>0.2056656</c:v>
                </c:pt>
                <c:pt idx="17">
                  <c:v>0.21851970000000001</c:v>
                </c:pt>
                <c:pt idx="18">
                  <c:v>0.23137379999999999</c:v>
                </c:pt>
                <c:pt idx="19">
                  <c:v>0.2442279</c:v>
                </c:pt>
                <c:pt idx="20">
                  <c:v>0.25708199999999998</c:v>
                </c:pt>
                <c:pt idx="21">
                  <c:v>0.26993610000000001</c:v>
                </c:pt>
                <c:pt idx="22">
                  <c:v>0.28279019999999999</c:v>
                </c:pt>
                <c:pt idx="23">
                  <c:v>0.29564430000000003</c:v>
                </c:pt>
                <c:pt idx="24">
                  <c:v>0.30849840000000001</c:v>
                </c:pt>
                <c:pt idx="25">
                  <c:v>0.32135249999999999</c:v>
                </c:pt>
                <c:pt idx="26">
                  <c:v>0.33420660000000002</c:v>
                </c:pt>
                <c:pt idx="27">
                  <c:v>0.3470607</c:v>
                </c:pt>
                <c:pt idx="28">
                  <c:v>0.35991479999999998</c:v>
                </c:pt>
                <c:pt idx="29">
                  <c:v>0.37276890000000001</c:v>
                </c:pt>
                <c:pt idx="30">
                  <c:v>0.38562299999999999</c:v>
                </c:pt>
                <c:pt idx="31">
                  <c:v>0.39847709999999997</c:v>
                </c:pt>
                <c:pt idx="32">
                  <c:v>0.41133120000000001</c:v>
                </c:pt>
                <c:pt idx="33">
                  <c:v>0.42418529999999999</c:v>
                </c:pt>
                <c:pt idx="34">
                  <c:v>0.43703940000000002</c:v>
                </c:pt>
                <c:pt idx="35">
                  <c:v>0.4498935</c:v>
                </c:pt>
                <c:pt idx="36">
                  <c:v>0.46274759999999998</c:v>
                </c:pt>
                <c:pt idx="37">
                  <c:v>0.47560170000000002</c:v>
                </c:pt>
                <c:pt idx="38">
                  <c:v>0.4884558</c:v>
                </c:pt>
                <c:pt idx="39">
                  <c:v>0.50130989999999997</c:v>
                </c:pt>
                <c:pt idx="40">
                  <c:v>0.51416399999999995</c:v>
                </c:pt>
                <c:pt idx="41">
                  <c:v>0.52701810000000004</c:v>
                </c:pt>
                <c:pt idx="42">
                  <c:v>0.53987220000000002</c:v>
                </c:pt>
                <c:pt idx="43">
                  <c:v>0.5527263</c:v>
                </c:pt>
                <c:pt idx="44">
                  <c:v>0.56558039999999998</c:v>
                </c:pt>
                <c:pt idx="45">
                  <c:v>0.57843449999999996</c:v>
                </c:pt>
                <c:pt idx="46">
                  <c:v>0.59128860000000005</c:v>
                </c:pt>
                <c:pt idx="47">
                  <c:v>0.60414270000000003</c:v>
                </c:pt>
                <c:pt idx="48">
                  <c:v>0.61699680000000001</c:v>
                </c:pt>
                <c:pt idx="49">
                  <c:v>0.62985089999999999</c:v>
                </c:pt>
                <c:pt idx="50">
                  <c:v>0.64270499999999997</c:v>
                </c:pt>
                <c:pt idx="51">
                  <c:v>0.65555909999999995</c:v>
                </c:pt>
                <c:pt idx="52">
                  <c:v>0.66841320000000004</c:v>
                </c:pt>
                <c:pt idx="53">
                  <c:v>0.68126730000000002</c:v>
                </c:pt>
                <c:pt idx="54">
                  <c:v>0.6941214</c:v>
                </c:pt>
                <c:pt idx="55">
                  <c:v>0.70697549999999998</c:v>
                </c:pt>
                <c:pt idx="56">
                  <c:v>0.71982959999999996</c:v>
                </c:pt>
                <c:pt idx="57">
                  <c:v>0.73268370000000005</c:v>
                </c:pt>
                <c:pt idx="58">
                  <c:v>0.74553780000000003</c:v>
                </c:pt>
                <c:pt idx="59">
                  <c:v>0.75839190000000001</c:v>
                </c:pt>
                <c:pt idx="60">
                  <c:v>0.77124599999999999</c:v>
                </c:pt>
                <c:pt idx="61">
                  <c:v>0.78410009999999997</c:v>
                </c:pt>
                <c:pt idx="62">
                  <c:v>0.79695419999999995</c:v>
                </c:pt>
                <c:pt idx="63">
                  <c:v>0.80980830000000004</c:v>
                </c:pt>
                <c:pt idx="64">
                  <c:v>0.82266240000000002</c:v>
                </c:pt>
                <c:pt idx="65">
                  <c:v>0.8355165</c:v>
                </c:pt>
                <c:pt idx="66">
                  <c:v>0.84837059999999997</c:v>
                </c:pt>
                <c:pt idx="67">
                  <c:v>0.86122469999999995</c:v>
                </c:pt>
                <c:pt idx="68">
                  <c:v>0.87407880000000004</c:v>
                </c:pt>
                <c:pt idx="69">
                  <c:v>0.88693290000000002</c:v>
                </c:pt>
                <c:pt idx="70">
                  <c:v>0.899787</c:v>
                </c:pt>
                <c:pt idx="71">
                  <c:v>0.91264109999999998</c:v>
                </c:pt>
                <c:pt idx="72">
                  <c:v>0.92549519999999996</c:v>
                </c:pt>
                <c:pt idx="73">
                  <c:v>0.93834930000000005</c:v>
                </c:pt>
                <c:pt idx="74">
                  <c:v>0.95120340000000003</c:v>
                </c:pt>
                <c:pt idx="75">
                  <c:v>0.96405750000000001</c:v>
                </c:pt>
                <c:pt idx="76">
                  <c:v>0.97691159999999999</c:v>
                </c:pt>
                <c:pt idx="77">
                  <c:v>0.98976569999999997</c:v>
                </c:pt>
                <c:pt idx="78">
                  <c:v>1.0026197999999999</c:v>
                </c:pt>
                <c:pt idx="79">
                  <c:v>1.0154738999999999</c:v>
                </c:pt>
                <c:pt idx="80">
                  <c:v>1.0283279999999999</c:v>
                </c:pt>
                <c:pt idx="81">
                  <c:v>1.0411821000000001</c:v>
                </c:pt>
                <c:pt idx="82">
                  <c:v>1.0540362000000001</c:v>
                </c:pt>
                <c:pt idx="83">
                  <c:v>1.0668903000000001</c:v>
                </c:pt>
                <c:pt idx="84">
                  <c:v>1.0797444</c:v>
                </c:pt>
                <c:pt idx="85">
                  <c:v>1.0925985</c:v>
                </c:pt>
                <c:pt idx="86">
                  <c:v>1.1054526</c:v>
                </c:pt>
                <c:pt idx="87">
                  <c:v>1.1183067</c:v>
                </c:pt>
                <c:pt idx="88">
                  <c:v>1.1311608</c:v>
                </c:pt>
                <c:pt idx="89">
                  <c:v>1.1440148999999999</c:v>
                </c:pt>
                <c:pt idx="90">
                  <c:v>1.1568689999999999</c:v>
                </c:pt>
                <c:pt idx="91">
                  <c:v>1.1697230999999999</c:v>
                </c:pt>
                <c:pt idx="92">
                  <c:v>1.1825772000000001</c:v>
                </c:pt>
                <c:pt idx="93">
                  <c:v>1.1954313000000001</c:v>
                </c:pt>
                <c:pt idx="94">
                  <c:v>1.2082854000000001</c:v>
                </c:pt>
                <c:pt idx="95">
                  <c:v>1.2211395</c:v>
                </c:pt>
                <c:pt idx="96">
                  <c:v>1.2339936</c:v>
                </c:pt>
                <c:pt idx="97">
                  <c:v>1.2468477</c:v>
                </c:pt>
                <c:pt idx="98">
                  <c:v>1.2597018</c:v>
                </c:pt>
                <c:pt idx="99">
                  <c:v>1.2725559</c:v>
                </c:pt>
                <c:pt idx="100">
                  <c:v>1.2854099999999999</c:v>
                </c:pt>
              </c:numCache>
            </c:numRef>
          </c:cat>
          <c:val>
            <c:numRef>
              <c:f>'Geant4-Sim(Au_198)'!$G$2:$G$102</c:f>
              <c:numCache>
                <c:formatCode>General</c:formatCode>
                <c:ptCount val="101"/>
                <c:pt idx="0">
                  <c:v>1241</c:v>
                </c:pt>
                <c:pt idx="1">
                  <c:v>77</c:v>
                </c:pt>
                <c:pt idx="2">
                  <c:v>80</c:v>
                </c:pt>
                <c:pt idx="3">
                  <c:v>69</c:v>
                </c:pt>
                <c:pt idx="4">
                  <c:v>65</c:v>
                </c:pt>
                <c:pt idx="5">
                  <c:v>64</c:v>
                </c:pt>
                <c:pt idx="6">
                  <c:v>72</c:v>
                </c:pt>
                <c:pt idx="7">
                  <c:v>68</c:v>
                </c:pt>
                <c:pt idx="8">
                  <c:v>58</c:v>
                </c:pt>
                <c:pt idx="9">
                  <c:v>59</c:v>
                </c:pt>
                <c:pt idx="10">
                  <c:v>48</c:v>
                </c:pt>
                <c:pt idx="11">
                  <c:v>61</c:v>
                </c:pt>
                <c:pt idx="12">
                  <c:v>58</c:v>
                </c:pt>
                <c:pt idx="13">
                  <c:v>48</c:v>
                </c:pt>
                <c:pt idx="14">
                  <c:v>47</c:v>
                </c:pt>
                <c:pt idx="15">
                  <c:v>59</c:v>
                </c:pt>
                <c:pt idx="16">
                  <c:v>64</c:v>
                </c:pt>
                <c:pt idx="17">
                  <c:v>48</c:v>
                </c:pt>
                <c:pt idx="18">
                  <c:v>55</c:v>
                </c:pt>
                <c:pt idx="19">
                  <c:v>69</c:v>
                </c:pt>
                <c:pt idx="20">
                  <c:v>53</c:v>
                </c:pt>
                <c:pt idx="21">
                  <c:v>64</c:v>
                </c:pt>
                <c:pt idx="22">
                  <c:v>65</c:v>
                </c:pt>
                <c:pt idx="23">
                  <c:v>55</c:v>
                </c:pt>
                <c:pt idx="24">
                  <c:v>55</c:v>
                </c:pt>
                <c:pt idx="25">
                  <c:v>61</c:v>
                </c:pt>
                <c:pt idx="26">
                  <c:v>74</c:v>
                </c:pt>
                <c:pt idx="27">
                  <c:v>49</c:v>
                </c:pt>
                <c:pt idx="28">
                  <c:v>52</c:v>
                </c:pt>
                <c:pt idx="29">
                  <c:v>53</c:v>
                </c:pt>
                <c:pt idx="30">
                  <c:v>45</c:v>
                </c:pt>
                <c:pt idx="31">
                  <c:v>39</c:v>
                </c:pt>
                <c:pt idx="32">
                  <c:v>34</c:v>
                </c:pt>
                <c:pt idx="33">
                  <c:v>3048</c:v>
                </c:pt>
                <c:pt idx="34">
                  <c:v>189</c:v>
                </c:pt>
                <c:pt idx="35">
                  <c:v>158</c:v>
                </c:pt>
                <c:pt idx="36">
                  <c:v>134</c:v>
                </c:pt>
                <c:pt idx="37">
                  <c:v>110</c:v>
                </c:pt>
                <c:pt idx="38">
                  <c:v>125</c:v>
                </c:pt>
                <c:pt idx="39">
                  <c:v>112</c:v>
                </c:pt>
                <c:pt idx="40">
                  <c:v>127</c:v>
                </c:pt>
                <c:pt idx="41">
                  <c:v>106</c:v>
                </c:pt>
                <c:pt idx="42">
                  <c:v>113</c:v>
                </c:pt>
                <c:pt idx="43">
                  <c:v>111</c:v>
                </c:pt>
                <c:pt idx="44">
                  <c:v>100</c:v>
                </c:pt>
                <c:pt idx="45">
                  <c:v>96</c:v>
                </c:pt>
                <c:pt idx="46">
                  <c:v>87</c:v>
                </c:pt>
                <c:pt idx="47">
                  <c:v>93</c:v>
                </c:pt>
                <c:pt idx="48">
                  <c:v>84</c:v>
                </c:pt>
                <c:pt idx="49">
                  <c:v>95</c:v>
                </c:pt>
                <c:pt idx="50">
                  <c:v>78</c:v>
                </c:pt>
                <c:pt idx="51">
                  <c:v>80</c:v>
                </c:pt>
                <c:pt idx="52">
                  <c:v>88</c:v>
                </c:pt>
                <c:pt idx="53">
                  <c:v>101</c:v>
                </c:pt>
                <c:pt idx="54">
                  <c:v>80</c:v>
                </c:pt>
                <c:pt idx="55">
                  <c:v>96</c:v>
                </c:pt>
                <c:pt idx="56">
                  <c:v>82</c:v>
                </c:pt>
                <c:pt idx="57">
                  <c:v>68</c:v>
                </c:pt>
                <c:pt idx="58">
                  <c:v>78</c:v>
                </c:pt>
                <c:pt idx="59">
                  <c:v>76</c:v>
                </c:pt>
                <c:pt idx="60">
                  <c:v>76</c:v>
                </c:pt>
                <c:pt idx="61">
                  <c:v>76</c:v>
                </c:pt>
                <c:pt idx="62">
                  <c:v>62</c:v>
                </c:pt>
                <c:pt idx="63">
                  <c:v>71</c:v>
                </c:pt>
                <c:pt idx="64">
                  <c:v>63</c:v>
                </c:pt>
                <c:pt idx="65">
                  <c:v>56</c:v>
                </c:pt>
                <c:pt idx="66">
                  <c:v>57</c:v>
                </c:pt>
                <c:pt idx="67">
                  <c:v>48</c:v>
                </c:pt>
                <c:pt idx="68">
                  <c:v>40</c:v>
                </c:pt>
                <c:pt idx="69">
                  <c:v>42</c:v>
                </c:pt>
                <c:pt idx="70">
                  <c:v>50</c:v>
                </c:pt>
                <c:pt idx="71">
                  <c:v>51</c:v>
                </c:pt>
                <c:pt idx="72">
                  <c:v>28</c:v>
                </c:pt>
                <c:pt idx="73">
                  <c:v>36</c:v>
                </c:pt>
                <c:pt idx="74">
                  <c:v>31</c:v>
                </c:pt>
                <c:pt idx="75">
                  <c:v>29</c:v>
                </c:pt>
                <c:pt idx="76">
                  <c:v>36</c:v>
                </c:pt>
                <c:pt idx="77">
                  <c:v>28</c:v>
                </c:pt>
                <c:pt idx="78">
                  <c:v>29</c:v>
                </c:pt>
                <c:pt idx="79">
                  <c:v>25</c:v>
                </c:pt>
                <c:pt idx="80">
                  <c:v>24</c:v>
                </c:pt>
                <c:pt idx="81">
                  <c:v>28</c:v>
                </c:pt>
                <c:pt idx="82">
                  <c:v>16</c:v>
                </c:pt>
                <c:pt idx="83">
                  <c:v>12</c:v>
                </c:pt>
                <c:pt idx="84">
                  <c:v>24</c:v>
                </c:pt>
                <c:pt idx="85">
                  <c:v>54</c:v>
                </c:pt>
                <c:pt idx="86">
                  <c:v>12</c:v>
                </c:pt>
                <c:pt idx="87">
                  <c:v>17</c:v>
                </c:pt>
                <c:pt idx="88">
                  <c:v>6</c:v>
                </c:pt>
                <c:pt idx="89">
                  <c:v>4</c:v>
                </c:pt>
                <c:pt idx="90">
                  <c:v>11</c:v>
                </c:pt>
                <c:pt idx="91">
                  <c:v>5</c:v>
                </c:pt>
                <c:pt idx="92">
                  <c:v>10</c:v>
                </c:pt>
                <c:pt idx="93">
                  <c:v>4</c:v>
                </c:pt>
                <c:pt idx="94">
                  <c:v>5</c:v>
                </c:pt>
                <c:pt idx="95">
                  <c:v>3</c:v>
                </c:pt>
                <c:pt idx="96">
                  <c:v>2</c:v>
                </c:pt>
                <c:pt idx="97">
                  <c:v>0</c:v>
                </c:pt>
                <c:pt idx="98">
                  <c:v>3</c:v>
                </c:pt>
                <c:pt idx="99">
                  <c:v>1</c:v>
                </c:pt>
                <c:pt idx="10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03-441C-B5C2-F304D55AF9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9459183"/>
        <c:axId val="1030214224"/>
      </c:lineChart>
      <c:catAx>
        <c:axId val="19894591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Gamma</a:t>
                </a:r>
                <a:r>
                  <a:rPr lang="en-US" baseline="0"/>
                  <a:t>  Count (MEV)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0214224"/>
        <c:crosses val="autoZero"/>
        <c:auto val="1"/>
        <c:lblAlgn val="ctr"/>
        <c:lblOffset val="100"/>
        <c:noMultiLvlLbl val="0"/>
      </c:catAx>
      <c:valAx>
        <c:axId val="103021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  <a:r>
                  <a:rPr lang="en-US" baseline="0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94591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6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Arad (Contractor)</dc:creator>
  <cp:keywords/>
  <dc:description/>
  <cp:lastModifiedBy>Faramarz Arad (Contractor)</cp:lastModifiedBy>
  <cp:revision>207</cp:revision>
  <cp:lastPrinted>2024-01-15T23:03:00Z</cp:lastPrinted>
  <dcterms:created xsi:type="dcterms:W3CDTF">2024-01-10T23:53:00Z</dcterms:created>
  <dcterms:modified xsi:type="dcterms:W3CDTF">2024-01-15T23:15:00Z</dcterms:modified>
</cp:coreProperties>
</file>