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82761575"/>
        <w:docPartObj>
          <w:docPartGallery w:val="Cover Pages"/>
          <w:docPartUnique/>
        </w:docPartObj>
      </w:sdtPr>
      <w:sdtEndPr>
        <w:rPr>
          <w:rStyle w:val="SubtleReference"/>
          <w:smallCaps/>
          <w:color w:val="5A5A5A" w:themeColor="text1" w:themeTint="A5"/>
        </w:rPr>
      </w:sdtEndPr>
      <w:sdtContent>
        <w:p w14:paraId="40ACA0D2" w14:textId="6DF6862C" w:rsidR="00705D92" w:rsidRDefault="00705D92"/>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705D92" w14:paraId="29E6F7CE" w14:textId="77777777">
            <w:sdt>
              <w:sdtPr>
                <w:rPr>
                  <w:smallCaps/>
                  <w:color w:val="2F5496" w:themeColor="accent1" w:themeShade="BF"/>
                  <w:sz w:val="24"/>
                  <w:szCs w:val="24"/>
                </w:rPr>
                <w:alias w:val="Company"/>
                <w:id w:val="13406915"/>
                <w:placeholder>
                  <w:docPart w:val="4669024CE1C746FB9FD7F9F31FE8B7E8"/>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39A27ECB" w14:textId="4E33E5B4" w:rsidR="00705D92" w:rsidRDefault="00D77E84">
                    <w:pPr>
                      <w:pStyle w:val="NoSpacing"/>
                      <w:rPr>
                        <w:color w:val="2F5496" w:themeColor="accent1" w:themeShade="BF"/>
                        <w:sz w:val="24"/>
                      </w:rPr>
                    </w:pPr>
                    <w:r>
                      <w:rPr>
                        <w:color w:val="2F5496" w:themeColor="accent1" w:themeShade="BF"/>
                        <w:sz w:val="24"/>
                        <w:szCs w:val="24"/>
                      </w:rPr>
                      <w:t>Oregon State University</w:t>
                    </w:r>
                  </w:p>
                </w:tc>
              </w:sdtContent>
            </w:sdt>
          </w:tr>
          <w:tr w:rsidR="00705D92" w14:paraId="2A173084"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602D518D67D545A48AA47D6A06495FB5"/>
                  </w:placeholder>
                  <w:dataBinding w:prefixMappings="xmlns:ns0='http://schemas.openxmlformats.org/package/2006/metadata/core-properties' xmlns:ns1='http://purl.org/dc/elements/1.1/'" w:xpath="/ns0:coreProperties[1]/ns1:title[1]" w:storeItemID="{6C3C8BC8-F283-45AE-878A-BAB7291924A1}"/>
                  <w:text/>
                </w:sdtPr>
                <w:sdtEndPr/>
                <w:sdtContent>
                  <w:p w14:paraId="1CBD6D4F" w14:textId="5AFEB806" w:rsidR="00705D92" w:rsidRDefault="0096092F">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Don’t Build Here!</w:t>
                    </w:r>
                  </w:p>
                </w:sdtContent>
              </w:sdt>
            </w:tc>
          </w:tr>
          <w:tr w:rsidR="00705D92" w14:paraId="438004BE" w14:textId="77777777">
            <w:sdt>
              <w:sdtPr>
                <w:rPr>
                  <w:color w:val="2F5496" w:themeColor="accent1" w:themeShade="BF"/>
                  <w:sz w:val="24"/>
                  <w:szCs w:val="24"/>
                </w:rPr>
                <w:alias w:val="Subtitle"/>
                <w:id w:val="13406923"/>
                <w:placeholder>
                  <w:docPart w:val="02880B4FC6144E4A911EA8B89569C01E"/>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56ACF000" w14:textId="7581127D" w:rsidR="00705D92" w:rsidRDefault="0096092F">
                    <w:pPr>
                      <w:pStyle w:val="NoSpacing"/>
                      <w:rPr>
                        <w:color w:val="2F5496" w:themeColor="accent1" w:themeShade="BF"/>
                        <w:sz w:val="24"/>
                      </w:rPr>
                    </w:pPr>
                    <w:r>
                      <w:rPr>
                        <w:color w:val="2F5496" w:themeColor="accent1" w:themeShade="BF"/>
                        <w:sz w:val="24"/>
                        <w:szCs w:val="24"/>
                      </w:rPr>
                      <w:t>An analysis of agricultural land in the Willamette Valley that is under threat of urban development and earthquake-induced soil liquefaction</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705D92" w14:paraId="4B78A322"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C13403264AE24E78BA0B23D141C7C57E"/>
                  </w:placeholder>
                  <w:dataBinding w:prefixMappings="xmlns:ns0='http://schemas.openxmlformats.org/package/2006/metadata/core-properties' xmlns:ns1='http://purl.org/dc/elements/1.1/'" w:xpath="/ns0:coreProperties[1]/ns1:creator[1]" w:storeItemID="{6C3C8BC8-F283-45AE-878A-BAB7291924A1}"/>
                  <w:text/>
                </w:sdtPr>
                <w:sdtEndPr/>
                <w:sdtContent>
                  <w:p w14:paraId="2142D793" w14:textId="6A839DD2" w:rsidR="00705D92" w:rsidRDefault="00705D92">
                    <w:pPr>
                      <w:pStyle w:val="NoSpacing"/>
                      <w:rPr>
                        <w:color w:val="4472C4" w:themeColor="accent1"/>
                        <w:sz w:val="28"/>
                        <w:szCs w:val="28"/>
                      </w:rPr>
                    </w:pPr>
                    <w:r>
                      <w:rPr>
                        <w:color w:val="4472C4" w:themeColor="accent1"/>
                        <w:sz w:val="28"/>
                        <w:szCs w:val="28"/>
                      </w:rPr>
                      <w:t>Aradia</w:t>
                    </w:r>
                    <w:r w:rsidR="00D77E84">
                      <w:rPr>
                        <w:color w:val="4472C4" w:themeColor="accent1"/>
                        <w:sz w:val="28"/>
                        <w:szCs w:val="28"/>
                      </w:rPr>
                      <w:t xml:space="preserve"> Farmer</w:t>
                    </w:r>
                  </w:p>
                </w:sdtContent>
              </w:sdt>
              <w:sdt>
                <w:sdtPr>
                  <w:rPr>
                    <w:color w:val="4472C4" w:themeColor="accent1"/>
                    <w:sz w:val="28"/>
                    <w:szCs w:val="28"/>
                  </w:rPr>
                  <w:alias w:val="Date"/>
                  <w:tag w:val="Date"/>
                  <w:id w:val="13406932"/>
                  <w:placeholder>
                    <w:docPart w:val="108B74E304914D9383DD84518F5F773A"/>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1C54E11F" w14:textId="44241D96" w:rsidR="00705D92" w:rsidRDefault="00D77E84">
                    <w:pPr>
                      <w:pStyle w:val="NoSpacing"/>
                      <w:rPr>
                        <w:color w:val="4472C4" w:themeColor="accent1"/>
                        <w:sz w:val="28"/>
                        <w:szCs w:val="28"/>
                      </w:rPr>
                    </w:pPr>
                    <w:r>
                      <w:rPr>
                        <w:color w:val="4472C4" w:themeColor="accent1"/>
                        <w:sz w:val="28"/>
                        <w:szCs w:val="28"/>
                      </w:rPr>
                      <w:t>Geog361, Spring 2018</w:t>
                    </w:r>
                  </w:p>
                </w:sdtContent>
              </w:sdt>
              <w:p w14:paraId="7F4D1702" w14:textId="77777777" w:rsidR="00705D92" w:rsidRDefault="00705D92">
                <w:pPr>
                  <w:pStyle w:val="NoSpacing"/>
                  <w:rPr>
                    <w:color w:val="4472C4" w:themeColor="accent1"/>
                  </w:rPr>
                </w:pPr>
              </w:p>
            </w:tc>
          </w:tr>
        </w:tbl>
        <w:p w14:paraId="63D6C0BB" w14:textId="7CA20068" w:rsidR="00705D92" w:rsidRDefault="00705D92">
          <w:pPr>
            <w:rPr>
              <w:rStyle w:val="SubtleReference"/>
            </w:rPr>
          </w:pPr>
          <w:r>
            <w:rPr>
              <w:rStyle w:val="SubtleReference"/>
            </w:rPr>
            <w:br w:type="page"/>
          </w:r>
        </w:p>
      </w:sdtContent>
    </w:sdt>
    <w:p w14:paraId="57CA3982" w14:textId="391670EA" w:rsidR="00CB3A4A" w:rsidRPr="00CB3A4A" w:rsidRDefault="00CB3A4A" w:rsidP="00F60866">
      <w:pPr>
        <w:pStyle w:val="Heading1"/>
      </w:pPr>
      <w:r>
        <w:lastRenderedPageBreak/>
        <w:t>Introduction</w:t>
      </w:r>
    </w:p>
    <w:p w14:paraId="451B820D" w14:textId="7D04DCFE" w:rsidR="00CB3A4A" w:rsidRDefault="00183933" w:rsidP="00CB3A4A">
      <w:pPr>
        <w:spacing w:line="240" w:lineRule="auto"/>
        <w:rPr>
          <w:rFonts w:ascii="Times New Roman" w:hAnsi="Times New Roman" w:cs="Times New Roman"/>
          <w:sz w:val="24"/>
          <w:szCs w:val="24"/>
        </w:rPr>
      </w:pPr>
      <w:r>
        <w:rPr>
          <w:rFonts w:ascii="Times New Roman" w:hAnsi="Times New Roman" w:cs="Times New Roman"/>
          <w:sz w:val="24"/>
          <w:szCs w:val="24"/>
        </w:rPr>
        <w:t xml:space="preserve">The Willamette Valley is </w:t>
      </w:r>
      <w:r w:rsidR="003E5C31">
        <w:rPr>
          <w:rFonts w:ascii="Times New Roman" w:hAnsi="Times New Roman" w:cs="Times New Roman"/>
          <w:sz w:val="24"/>
          <w:szCs w:val="24"/>
        </w:rPr>
        <w:t>primarily made of</w:t>
      </w:r>
      <w:r w:rsidR="00F506B5">
        <w:rPr>
          <w:rFonts w:ascii="Times New Roman" w:hAnsi="Times New Roman" w:cs="Times New Roman"/>
          <w:sz w:val="24"/>
          <w:szCs w:val="24"/>
        </w:rPr>
        <w:t xml:space="preserve"> excellent</w:t>
      </w:r>
      <w:r>
        <w:rPr>
          <w:rFonts w:ascii="Times New Roman" w:hAnsi="Times New Roman" w:cs="Times New Roman"/>
          <w:sz w:val="24"/>
          <w:szCs w:val="24"/>
        </w:rPr>
        <w:t xml:space="preserve"> agricultural land, being a floodplain for the Willamette River. The fine, silty soil</w:t>
      </w:r>
      <w:r w:rsidR="003D38B6">
        <w:rPr>
          <w:rFonts w:ascii="Times New Roman" w:hAnsi="Times New Roman" w:cs="Times New Roman"/>
          <w:sz w:val="24"/>
          <w:szCs w:val="24"/>
        </w:rPr>
        <w:t xml:space="preserve"> produces excellent crops year after year</w:t>
      </w:r>
      <w:r w:rsidR="00DF774F">
        <w:rPr>
          <w:rFonts w:ascii="Times New Roman" w:hAnsi="Times New Roman" w:cs="Times New Roman"/>
          <w:sz w:val="24"/>
          <w:szCs w:val="24"/>
        </w:rPr>
        <w:t xml:space="preserve"> (see </w:t>
      </w:r>
      <w:r w:rsidR="006F03E8">
        <w:rPr>
          <w:rFonts w:ascii="Times New Roman" w:hAnsi="Times New Roman" w:cs="Times New Roman"/>
          <w:sz w:val="24"/>
          <w:szCs w:val="24"/>
        </w:rPr>
        <w:t>map 1)</w:t>
      </w:r>
      <w:r w:rsidR="003D38B6">
        <w:rPr>
          <w:rFonts w:ascii="Times New Roman" w:hAnsi="Times New Roman" w:cs="Times New Roman"/>
          <w:sz w:val="24"/>
          <w:szCs w:val="24"/>
        </w:rPr>
        <w:t>.</w:t>
      </w:r>
      <w:r w:rsidR="001C4558">
        <w:rPr>
          <w:rFonts w:ascii="Times New Roman" w:hAnsi="Times New Roman" w:cs="Times New Roman"/>
          <w:sz w:val="24"/>
          <w:szCs w:val="24"/>
        </w:rPr>
        <w:t xml:space="preserve"> The agricultural products </w:t>
      </w:r>
      <w:r w:rsidR="00E97627">
        <w:rPr>
          <w:rFonts w:ascii="Times New Roman" w:hAnsi="Times New Roman" w:cs="Times New Roman"/>
          <w:sz w:val="24"/>
          <w:szCs w:val="24"/>
        </w:rPr>
        <w:t xml:space="preserve">that are produced in the Willamette Valley, </w:t>
      </w:r>
      <w:r w:rsidR="00982317">
        <w:rPr>
          <w:rFonts w:ascii="Times New Roman" w:hAnsi="Times New Roman" w:cs="Times New Roman"/>
          <w:sz w:val="24"/>
          <w:szCs w:val="24"/>
        </w:rPr>
        <w:t xml:space="preserve">ranging from valuable economic exports like grass seed to important food sources like </w:t>
      </w:r>
      <w:r w:rsidR="00A24C54">
        <w:rPr>
          <w:rFonts w:ascii="Times New Roman" w:hAnsi="Times New Roman" w:cs="Times New Roman"/>
          <w:sz w:val="24"/>
          <w:szCs w:val="24"/>
        </w:rPr>
        <w:t>corn</w:t>
      </w:r>
      <w:r w:rsidR="00E97627">
        <w:rPr>
          <w:rFonts w:ascii="Times New Roman" w:hAnsi="Times New Roman" w:cs="Times New Roman"/>
          <w:sz w:val="24"/>
          <w:szCs w:val="24"/>
        </w:rPr>
        <w:t xml:space="preserve">, are vital contributors to </w:t>
      </w:r>
      <w:r w:rsidR="00467195">
        <w:rPr>
          <w:rFonts w:ascii="Times New Roman" w:hAnsi="Times New Roman" w:cs="Times New Roman"/>
          <w:sz w:val="24"/>
          <w:szCs w:val="24"/>
        </w:rPr>
        <w:t>Oregon’s economy (Oregon Working Lands Report</w:t>
      </w:r>
      <w:r w:rsidR="002344AA">
        <w:rPr>
          <w:rFonts w:ascii="Times New Roman" w:hAnsi="Times New Roman" w:cs="Times New Roman"/>
          <w:sz w:val="24"/>
          <w:szCs w:val="24"/>
        </w:rPr>
        <w:t>,</w:t>
      </w:r>
      <w:r w:rsidR="000F1ACB">
        <w:rPr>
          <w:rFonts w:ascii="Times New Roman" w:hAnsi="Times New Roman" w:cs="Times New Roman"/>
          <w:sz w:val="24"/>
          <w:szCs w:val="24"/>
        </w:rPr>
        <w:t xml:space="preserve"> </w:t>
      </w:r>
      <w:r w:rsidR="009D6C77">
        <w:rPr>
          <w:rFonts w:ascii="Times New Roman" w:hAnsi="Times New Roman" w:cs="Times New Roman"/>
          <w:sz w:val="24"/>
          <w:szCs w:val="24"/>
        </w:rPr>
        <w:t>5</w:t>
      </w:r>
      <w:r w:rsidR="002344AA">
        <w:rPr>
          <w:rFonts w:ascii="Times New Roman" w:hAnsi="Times New Roman" w:cs="Times New Roman"/>
          <w:sz w:val="24"/>
          <w:szCs w:val="24"/>
        </w:rPr>
        <w:t xml:space="preserve">). </w:t>
      </w:r>
      <w:r w:rsidR="00A24C54">
        <w:rPr>
          <w:rFonts w:ascii="Times New Roman" w:hAnsi="Times New Roman" w:cs="Times New Roman"/>
          <w:sz w:val="24"/>
          <w:szCs w:val="24"/>
        </w:rPr>
        <w:t xml:space="preserve">As the climate changes and the population increases, there </w:t>
      </w:r>
      <w:r w:rsidR="00DE3F14">
        <w:rPr>
          <w:rFonts w:ascii="Times New Roman" w:hAnsi="Times New Roman" w:cs="Times New Roman"/>
          <w:sz w:val="24"/>
          <w:szCs w:val="24"/>
        </w:rPr>
        <w:t xml:space="preserve">will be an </w:t>
      </w:r>
      <w:r w:rsidR="00501690">
        <w:rPr>
          <w:rFonts w:ascii="Times New Roman" w:hAnsi="Times New Roman" w:cs="Times New Roman"/>
          <w:sz w:val="24"/>
          <w:szCs w:val="24"/>
        </w:rPr>
        <w:t>ever-increasing</w:t>
      </w:r>
      <w:r w:rsidR="00DE3F14">
        <w:rPr>
          <w:rFonts w:ascii="Times New Roman" w:hAnsi="Times New Roman" w:cs="Times New Roman"/>
          <w:sz w:val="24"/>
          <w:szCs w:val="24"/>
        </w:rPr>
        <w:t xml:space="preserve"> demand for food crops. Allowing vulnerabl</w:t>
      </w:r>
      <w:r w:rsidR="00501690">
        <w:rPr>
          <w:rFonts w:ascii="Times New Roman" w:hAnsi="Times New Roman" w:cs="Times New Roman"/>
          <w:sz w:val="24"/>
          <w:szCs w:val="24"/>
        </w:rPr>
        <w:t xml:space="preserve">e housing infrastructure to replace highly valuable </w:t>
      </w:r>
      <w:r w:rsidR="00847859">
        <w:rPr>
          <w:rFonts w:ascii="Times New Roman" w:hAnsi="Times New Roman" w:cs="Times New Roman"/>
          <w:sz w:val="24"/>
          <w:szCs w:val="24"/>
        </w:rPr>
        <w:t>agricultural</w:t>
      </w:r>
      <w:r w:rsidR="00501690">
        <w:rPr>
          <w:rFonts w:ascii="Times New Roman" w:hAnsi="Times New Roman" w:cs="Times New Roman"/>
          <w:sz w:val="24"/>
          <w:szCs w:val="24"/>
        </w:rPr>
        <w:t xml:space="preserve"> </w:t>
      </w:r>
      <w:r w:rsidR="00013035">
        <w:rPr>
          <w:rFonts w:ascii="Times New Roman" w:hAnsi="Times New Roman" w:cs="Times New Roman"/>
          <w:sz w:val="24"/>
          <w:szCs w:val="24"/>
        </w:rPr>
        <w:t>land</w:t>
      </w:r>
      <w:r w:rsidR="00501690">
        <w:rPr>
          <w:rFonts w:ascii="Times New Roman" w:hAnsi="Times New Roman" w:cs="Times New Roman"/>
          <w:sz w:val="24"/>
          <w:szCs w:val="24"/>
        </w:rPr>
        <w:t xml:space="preserve"> </w:t>
      </w:r>
      <w:r w:rsidR="00847859">
        <w:rPr>
          <w:rFonts w:ascii="Times New Roman" w:hAnsi="Times New Roman" w:cs="Times New Roman"/>
          <w:sz w:val="24"/>
          <w:szCs w:val="24"/>
        </w:rPr>
        <w:t>is a two-fold mistake, as it places more people in harm’s way while also reducing</w:t>
      </w:r>
      <w:r w:rsidR="00136C37">
        <w:rPr>
          <w:rFonts w:ascii="Times New Roman" w:hAnsi="Times New Roman" w:cs="Times New Roman"/>
          <w:sz w:val="24"/>
          <w:szCs w:val="24"/>
        </w:rPr>
        <w:t xml:space="preserve"> local food </w:t>
      </w:r>
      <w:r w:rsidR="00013035">
        <w:rPr>
          <w:rFonts w:ascii="Times New Roman" w:hAnsi="Times New Roman" w:cs="Times New Roman"/>
          <w:sz w:val="24"/>
          <w:szCs w:val="24"/>
        </w:rPr>
        <w:t>production</w:t>
      </w:r>
      <w:r w:rsidR="00847859">
        <w:rPr>
          <w:rFonts w:ascii="Times New Roman" w:hAnsi="Times New Roman" w:cs="Times New Roman"/>
          <w:sz w:val="24"/>
          <w:szCs w:val="24"/>
        </w:rPr>
        <w:t xml:space="preserve">. </w:t>
      </w:r>
    </w:p>
    <w:p w14:paraId="3E9F046B" w14:textId="7D8D0C74" w:rsidR="00572375" w:rsidRDefault="00572375" w:rsidP="00607E4E">
      <w:pPr>
        <w:spacing w:line="240" w:lineRule="auto"/>
        <w:rPr>
          <w:rFonts w:ascii="Times New Roman" w:hAnsi="Times New Roman" w:cs="Times New Roman"/>
          <w:sz w:val="24"/>
          <w:szCs w:val="24"/>
        </w:rPr>
      </w:pPr>
      <w:r>
        <w:rPr>
          <w:rFonts w:ascii="Times New Roman" w:hAnsi="Times New Roman" w:cs="Times New Roman"/>
          <w:sz w:val="24"/>
          <w:szCs w:val="24"/>
        </w:rPr>
        <w:t>During the late Pleistocene era there were repeated formations of what is known as Glacial Lake Missoula</w:t>
      </w:r>
      <w:r w:rsidR="00631C69">
        <w:rPr>
          <w:rFonts w:ascii="Times New Roman" w:hAnsi="Times New Roman" w:cs="Times New Roman"/>
          <w:sz w:val="24"/>
          <w:szCs w:val="24"/>
        </w:rPr>
        <w:t xml:space="preserve">. This lake was formed by ice sheets damming </w:t>
      </w:r>
      <w:r w:rsidR="007C73A7">
        <w:rPr>
          <w:rFonts w:ascii="Times New Roman" w:hAnsi="Times New Roman" w:cs="Times New Roman"/>
          <w:sz w:val="24"/>
          <w:szCs w:val="24"/>
        </w:rPr>
        <w:t>a river in northern Idaho, which then periodically melted and released hundreds of cubic miles of water to rush down the Columbia River Gorge towards the Pacific Ocean. The volume of water was so great</w:t>
      </w:r>
      <w:r w:rsidR="004935A5">
        <w:rPr>
          <w:rFonts w:ascii="Times New Roman" w:hAnsi="Times New Roman" w:cs="Times New Roman"/>
          <w:sz w:val="24"/>
          <w:szCs w:val="24"/>
        </w:rPr>
        <w:t xml:space="preserve">, and the canyons it had to pass through were so narrow, that it actually hydrologically dammed itself on the way, filling up the Willamette basin with </w:t>
      </w:r>
      <w:proofErr w:type="gramStart"/>
      <w:r w:rsidR="004935A5">
        <w:rPr>
          <w:rFonts w:ascii="Times New Roman" w:hAnsi="Times New Roman" w:cs="Times New Roman"/>
          <w:sz w:val="24"/>
          <w:szCs w:val="24"/>
        </w:rPr>
        <w:t xml:space="preserve">a lake </w:t>
      </w:r>
      <w:r w:rsidR="00607E4E">
        <w:rPr>
          <w:rFonts w:ascii="Times New Roman" w:hAnsi="Times New Roman" w:cs="Times New Roman"/>
          <w:sz w:val="24"/>
          <w:szCs w:val="24"/>
        </w:rPr>
        <w:t>100 miles</w:t>
      </w:r>
      <w:proofErr w:type="gramEnd"/>
      <w:r w:rsidR="00607E4E">
        <w:rPr>
          <w:rFonts w:ascii="Times New Roman" w:hAnsi="Times New Roman" w:cs="Times New Roman"/>
          <w:sz w:val="24"/>
          <w:szCs w:val="24"/>
        </w:rPr>
        <w:t xml:space="preserve"> long and 300 feet deep</w:t>
      </w:r>
      <w:r w:rsidR="000C73B4">
        <w:rPr>
          <w:rFonts w:ascii="Times New Roman" w:hAnsi="Times New Roman" w:cs="Times New Roman"/>
          <w:sz w:val="24"/>
          <w:szCs w:val="24"/>
        </w:rPr>
        <w:t>.</w:t>
      </w:r>
      <w:r w:rsidR="00B65B54">
        <w:rPr>
          <w:rFonts w:ascii="Times New Roman" w:hAnsi="Times New Roman" w:cs="Times New Roman"/>
          <w:sz w:val="24"/>
          <w:szCs w:val="24"/>
        </w:rPr>
        <w:t xml:space="preserve"> The rich soils of Montana and Washington were stripped </w:t>
      </w:r>
      <w:r w:rsidR="003253E3">
        <w:rPr>
          <w:rFonts w:ascii="Times New Roman" w:hAnsi="Times New Roman" w:cs="Times New Roman"/>
          <w:sz w:val="24"/>
          <w:szCs w:val="24"/>
        </w:rPr>
        <w:t>away from their place of origin by the ferocity of these floods, and then dropped in thick beds over 15 feet deep</w:t>
      </w:r>
      <w:r w:rsidR="00915BB7">
        <w:rPr>
          <w:rFonts w:ascii="Times New Roman" w:hAnsi="Times New Roman" w:cs="Times New Roman"/>
          <w:sz w:val="24"/>
          <w:szCs w:val="24"/>
        </w:rPr>
        <w:t xml:space="preserve"> all along the valley floor </w:t>
      </w:r>
      <w:r w:rsidR="00915BB7">
        <w:rPr>
          <w:rFonts w:ascii="Times New Roman" w:hAnsi="Times New Roman" w:cs="Times New Roman"/>
          <w:sz w:val="24"/>
          <w:szCs w:val="24"/>
        </w:rPr>
        <w:t>(Bishop, 227)</w:t>
      </w:r>
      <w:r w:rsidR="00915BB7">
        <w:rPr>
          <w:rFonts w:ascii="Times New Roman" w:hAnsi="Times New Roman" w:cs="Times New Roman"/>
          <w:sz w:val="24"/>
          <w:szCs w:val="24"/>
        </w:rPr>
        <w:t>.</w:t>
      </w:r>
      <w:r w:rsidR="00521E03">
        <w:rPr>
          <w:rFonts w:ascii="Times New Roman" w:hAnsi="Times New Roman" w:cs="Times New Roman"/>
          <w:sz w:val="24"/>
          <w:szCs w:val="24"/>
        </w:rPr>
        <w:t xml:space="preserve"> These complex layers</w:t>
      </w:r>
      <w:r w:rsidR="007155CA">
        <w:rPr>
          <w:rFonts w:ascii="Times New Roman" w:hAnsi="Times New Roman" w:cs="Times New Roman"/>
          <w:sz w:val="24"/>
          <w:szCs w:val="24"/>
        </w:rPr>
        <w:t xml:space="preserve"> </w:t>
      </w:r>
      <w:r w:rsidR="00E61701">
        <w:rPr>
          <w:rFonts w:ascii="Times New Roman" w:hAnsi="Times New Roman" w:cs="Times New Roman"/>
          <w:sz w:val="24"/>
          <w:szCs w:val="24"/>
        </w:rPr>
        <w:t xml:space="preserve">of alluvium are generally characterized as </w:t>
      </w:r>
      <w:proofErr w:type="spellStart"/>
      <w:r w:rsidR="00842F04">
        <w:rPr>
          <w:rFonts w:ascii="Times New Roman" w:hAnsi="Times New Roman" w:cs="Times New Roman"/>
          <w:sz w:val="24"/>
          <w:szCs w:val="24"/>
        </w:rPr>
        <w:t>mollisols</w:t>
      </w:r>
      <w:proofErr w:type="spellEnd"/>
      <w:r w:rsidR="00AB2986">
        <w:rPr>
          <w:rFonts w:ascii="Times New Roman" w:hAnsi="Times New Roman" w:cs="Times New Roman"/>
          <w:sz w:val="24"/>
          <w:szCs w:val="24"/>
        </w:rPr>
        <w:t>,</w:t>
      </w:r>
      <w:r w:rsidR="00E61701">
        <w:rPr>
          <w:rFonts w:ascii="Times New Roman" w:hAnsi="Times New Roman" w:cs="Times New Roman"/>
          <w:sz w:val="24"/>
          <w:szCs w:val="24"/>
        </w:rPr>
        <w:t xml:space="preserve"> which </w:t>
      </w:r>
      <w:r w:rsidR="005C0356">
        <w:rPr>
          <w:rFonts w:ascii="Times New Roman" w:hAnsi="Times New Roman" w:cs="Times New Roman"/>
          <w:sz w:val="24"/>
          <w:szCs w:val="24"/>
        </w:rPr>
        <w:t>drain slowly and retain fertility for a long time</w:t>
      </w:r>
      <w:r w:rsidR="00842F04">
        <w:rPr>
          <w:rFonts w:ascii="Times New Roman" w:hAnsi="Times New Roman" w:cs="Times New Roman"/>
          <w:sz w:val="24"/>
          <w:szCs w:val="24"/>
        </w:rPr>
        <w:t xml:space="preserve"> </w:t>
      </w:r>
      <w:r w:rsidR="00842F04">
        <w:rPr>
          <w:rFonts w:ascii="Times New Roman" w:hAnsi="Times New Roman" w:cs="Times New Roman"/>
          <w:sz w:val="24"/>
          <w:szCs w:val="24"/>
        </w:rPr>
        <w:t>(Frederick, 5)</w:t>
      </w:r>
      <w:r w:rsidR="0079183F">
        <w:rPr>
          <w:rFonts w:ascii="Times New Roman" w:hAnsi="Times New Roman" w:cs="Times New Roman"/>
          <w:sz w:val="24"/>
          <w:szCs w:val="24"/>
        </w:rPr>
        <w:t>.</w:t>
      </w:r>
      <w:r w:rsidR="00315E31">
        <w:rPr>
          <w:rFonts w:ascii="Times New Roman" w:hAnsi="Times New Roman" w:cs="Times New Roman"/>
          <w:sz w:val="24"/>
          <w:szCs w:val="24"/>
        </w:rPr>
        <w:t xml:space="preserve"> </w:t>
      </w:r>
      <w:r w:rsidR="003F2F68">
        <w:rPr>
          <w:rFonts w:ascii="Times New Roman" w:hAnsi="Times New Roman" w:cs="Times New Roman"/>
          <w:sz w:val="24"/>
          <w:szCs w:val="24"/>
        </w:rPr>
        <w:t>All of this makes the Willamette River floodplain an appealing</w:t>
      </w:r>
      <w:r w:rsidR="00B65B54">
        <w:rPr>
          <w:rFonts w:ascii="Times New Roman" w:hAnsi="Times New Roman" w:cs="Times New Roman"/>
          <w:sz w:val="24"/>
          <w:szCs w:val="24"/>
        </w:rPr>
        <w:t xml:space="preserve"> and worthwhile</w:t>
      </w:r>
      <w:r w:rsidR="003F2F68">
        <w:rPr>
          <w:rFonts w:ascii="Times New Roman" w:hAnsi="Times New Roman" w:cs="Times New Roman"/>
          <w:sz w:val="24"/>
          <w:szCs w:val="24"/>
        </w:rPr>
        <w:t xml:space="preserve"> place to grow crops</w:t>
      </w:r>
      <w:r w:rsidR="00B65B54">
        <w:rPr>
          <w:rFonts w:ascii="Times New Roman" w:hAnsi="Times New Roman" w:cs="Times New Roman"/>
          <w:sz w:val="24"/>
          <w:szCs w:val="24"/>
        </w:rPr>
        <w:t>.</w:t>
      </w:r>
    </w:p>
    <w:p w14:paraId="49739653" w14:textId="276CFD90" w:rsidR="003D38B6" w:rsidRDefault="003D38B6" w:rsidP="00CB3A4A">
      <w:pPr>
        <w:spacing w:line="240" w:lineRule="auto"/>
        <w:rPr>
          <w:rFonts w:ascii="Times New Roman" w:hAnsi="Times New Roman" w:cs="Times New Roman"/>
          <w:sz w:val="24"/>
          <w:szCs w:val="24"/>
        </w:rPr>
      </w:pPr>
      <w:r>
        <w:rPr>
          <w:rFonts w:ascii="Times New Roman" w:hAnsi="Times New Roman" w:cs="Times New Roman"/>
          <w:sz w:val="24"/>
          <w:szCs w:val="24"/>
        </w:rPr>
        <w:t>The Willamette Valley is undergoing rapid urban expansion.</w:t>
      </w:r>
      <w:r w:rsidR="00FC4C6E">
        <w:rPr>
          <w:rFonts w:ascii="Times New Roman" w:hAnsi="Times New Roman" w:cs="Times New Roman"/>
          <w:sz w:val="24"/>
          <w:szCs w:val="24"/>
        </w:rPr>
        <w:t xml:space="preserve"> </w:t>
      </w:r>
      <w:r w:rsidR="00CA1A3F">
        <w:rPr>
          <w:rFonts w:ascii="Times New Roman" w:hAnsi="Times New Roman" w:cs="Times New Roman"/>
          <w:sz w:val="24"/>
          <w:szCs w:val="24"/>
        </w:rPr>
        <w:t xml:space="preserve">Eight of the ten most populous cities in Oregon </w:t>
      </w:r>
      <w:r w:rsidR="00D33506">
        <w:rPr>
          <w:rFonts w:ascii="Times New Roman" w:hAnsi="Times New Roman" w:cs="Times New Roman"/>
          <w:sz w:val="24"/>
          <w:szCs w:val="24"/>
        </w:rPr>
        <w:t>are in</w:t>
      </w:r>
      <w:r w:rsidR="00CA1A3F">
        <w:rPr>
          <w:rFonts w:ascii="Times New Roman" w:hAnsi="Times New Roman" w:cs="Times New Roman"/>
          <w:sz w:val="24"/>
          <w:szCs w:val="24"/>
        </w:rPr>
        <w:t xml:space="preserve"> the Willamette Valley, and the population of the state is estimated to increase to over 5</w:t>
      </w:r>
      <w:r w:rsidR="00D33506">
        <w:rPr>
          <w:rFonts w:ascii="Times New Roman" w:hAnsi="Times New Roman" w:cs="Times New Roman"/>
          <w:sz w:val="24"/>
          <w:szCs w:val="24"/>
        </w:rPr>
        <w:t xml:space="preserve">.5 million people by 2050 (Oregon Working Lands Report, </w:t>
      </w:r>
      <w:r w:rsidR="00643EA8">
        <w:rPr>
          <w:rFonts w:ascii="Times New Roman" w:hAnsi="Times New Roman" w:cs="Times New Roman"/>
          <w:sz w:val="24"/>
          <w:szCs w:val="24"/>
        </w:rPr>
        <w:t>13</w:t>
      </w:r>
      <w:r w:rsidR="00D33506">
        <w:rPr>
          <w:rFonts w:ascii="Times New Roman" w:hAnsi="Times New Roman" w:cs="Times New Roman"/>
          <w:sz w:val="24"/>
          <w:szCs w:val="24"/>
        </w:rPr>
        <w:t>).</w:t>
      </w:r>
      <w:r>
        <w:rPr>
          <w:rFonts w:ascii="Times New Roman" w:hAnsi="Times New Roman" w:cs="Times New Roman"/>
          <w:sz w:val="24"/>
          <w:szCs w:val="24"/>
        </w:rPr>
        <w:t xml:space="preserve"> This is causing tension with agricultural land ow</w:t>
      </w:r>
      <w:r w:rsidR="00F770E5">
        <w:rPr>
          <w:rFonts w:ascii="Times New Roman" w:hAnsi="Times New Roman" w:cs="Times New Roman"/>
          <w:sz w:val="24"/>
          <w:szCs w:val="24"/>
        </w:rPr>
        <w:t>ners</w:t>
      </w:r>
      <w:r w:rsidR="00B75337">
        <w:rPr>
          <w:rFonts w:ascii="Times New Roman" w:hAnsi="Times New Roman" w:cs="Times New Roman"/>
          <w:sz w:val="24"/>
          <w:szCs w:val="24"/>
        </w:rPr>
        <w:t xml:space="preserve">, as well as with the </w:t>
      </w:r>
      <w:r w:rsidR="00A20128">
        <w:rPr>
          <w:rFonts w:ascii="Times New Roman" w:hAnsi="Times New Roman" w:cs="Times New Roman"/>
          <w:sz w:val="24"/>
          <w:szCs w:val="24"/>
        </w:rPr>
        <w:t xml:space="preserve">conservation groups that work to keep Oregon’s natural habitats </w:t>
      </w:r>
      <w:r w:rsidR="00627189">
        <w:rPr>
          <w:rFonts w:ascii="Times New Roman" w:hAnsi="Times New Roman" w:cs="Times New Roman"/>
          <w:sz w:val="24"/>
          <w:szCs w:val="24"/>
        </w:rPr>
        <w:t xml:space="preserve">healthy and functioning. </w:t>
      </w:r>
      <w:r w:rsidR="00AB013C">
        <w:rPr>
          <w:rFonts w:ascii="Times New Roman" w:hAnsi="Times New Roman" w:cs="Times New Roman"/>
          <w:sz w:val="24"/>
          <w:szCs w:val="24"/>
        </w:rPr>
        <w:t xml:space="preserve">Finding ways to corral urban growth, preserve </w:t>
      </w:r>
      <w:r w:rsidR="00B45D4F">
        <w:rPr>
          <w:rFonts w:ascii="Times New Roman" w:hAnsi="Times New Roman" w:cs="Times New Roman"/>
          <w:sz w:val="24"/>
          <w:szCs w:val="24"/>
        </w:rPr>
        <w:t>the environment, and keep the state economy robus</w:t>
      </w:r>
      <w:r w:rsidR="004F6920">
        <w:rPr>
          <w:rFonts w:ascii="Times New Roman" w:hAnsi="Times New Roman" w:cs="Times New Roman"/>
          <w:sz w:val="24"/>
          <w:szCs w:val="24"/>
        </w:rPr>
        <w:t>t is a challenge that will not be quickly or easily resolved (The Willamette Story</w:t>
      </w:r>
      <w:r w:rsidR="003A0EBA">
        <w:rPr>
          <w:rFonts w:ascii="Times New Roman" w:hAnsi="Times New Roman" w:cs="Times New Roman"/>
          <w:sz w:val="24"/>
          <w:szCs w:val="24"/>
        </w:rPr>
        <w:t>)</w:t>
      </w:r>
      <w:r w:rsidR="004F6920">
        <w:rPr>
          <w:rFonts w:ascii="Times New Roman" w:hAnsi="Times New Roman" w:cs="Times New Roman"/>
          <w:sz w:val="24"/>
          <w:szCs w:val="24"/>
        </w:rPr>
        <w:t>.</w:t>
      </w:r>
    </w:p>
    <w:p w14:paraId="03BE37AB" w14:textId="4453A404" w:rsidR="00D13EAE" w:rsidRDefault="00961D8C" w:rsidP="00CB3A4A">
      <w:pPr>
        <w:spacing w:line="240" w:lineRule="auto"/>
        <w:rPr>
          <w:rFonts w:ascii="Times New Roman" w:hAnsi="Times New Roman" w:cs="Times New Roman"/>
          <w:sz w:val="24"/>
          <w:szCs w:val="24"/>
        </w:rPr>
      </w:pPr>
      <w:r>
        <w:rPr>
          <w:rFonts w:ascii="Times New Roman" w:hAnsi="Times New Roman" w:cs="Times New Roman"/>
          <w:sz w:val="24"/>
          <w:szCs w:val="24"/>
        </w:rPr>
        <w:t xml:space="preserve">Lurking beneath these relatively short-term challenges lies </w:t>
      </w:r>
      <w:r w:rsidR="00BD4D05">
        <w:rPr>
          <w:rFonts w:ascii="Times New Roman" w:hAnsi="Times New Roman" w:cs="Times New Roman"/>
          <w:sz w:val="24"/>
          <w:szCs w:val="24"/>
        </w:rPr>
        <w:t xml:space="preserve">something much larger. </w:t>
      </w:r>
      <w:r w:rsidR="00F770E5">
        <w:rPr>
          <w:rFonts w:ascii="Times New Roman" w:hAnsi="Times New Roman" w:cs="Times New Roman"/>
          <w:sz w:val="24"/>
          <w:szCs w:val="24"/>
        </w:rPr>
        <w:t>The entire Pacific Northwest is</w:t>
      </w:r>
      <w:r w:rsidR="00BD4D05">
        <w:rPr>
          <w:rFonts w:ascii="Times New Roman" w:hAnsi="Times New Roman" w:cs="Times New Roman"/>
          <w:sz w:val="24"/>
          <w:szCs w:val="24"/>
        </w:rPr>
        <w:t xml:space="preserve"> almost certainly</w:t>
      </w:r>
      <w:r w:rsidR="00F770E5">
        <w:rPr>
          <w:rFonts w:ascii="Times New Roman" w:hAnsi="Times New Roman" w:cs="Times New Roman"/>
          <w:sz w:val="24"/>
          <w:szCs w:val="24"/>
        </w:rPr>
        <w:t xml:space="preserve"> going to experience a large earthquake sometime in the next 50 years</w:t>
      </w:r>
      <w:r w:rsidR="00374AA3">
        <w:rPr>
          <w:rFonts w:ascii="Times New Roman" w:hAnsi="Times New Roman" w:cs="Times New Roman"/>
          <w:sz w:val="24"/>
          <w:szCs w:val="24"/>
        </w:rPr>
        <w:t xml:space="preserve"> (Atwater et al.</w:t>
      </w:r>
      <w:r w:rsidR="00D6149B">
        <w:rPr>
          <w:rFonts w:ascii="Times New Roman" w:hAnsi="Times New Roman" w:cs="Times New Roman"/>
          <w:sz w:val="24"/>
          <w:szCs w:val="24"/>
        </w:rPr>
        <w:t xml:space="preserve"> 101</w:t>
      </w:r>
      <w:r w:rsidR="00374AA3">
        <w:rPr>
          <w:rFonts w:ascii="Times New Roman" w:hAnsi="Times New Roman" w:cs="Times New Roman"/>
          <w:sz w:val="24"/>
          <w:szCs w:val="24"/>
        </w:rPr>
        <w:t>)</w:t>
      </w:r>
      <w:r w:rsidR="00F770E5">
        <w:rPr>
          <w:rFonts w:ascii="Times New Roman" w:hAnsi="Times New Roman" w:cs="Times New Roman"/>
          <w:sz w:val="24"/>
          <w:szCs w:val="24"/>
        </w:rPr>
        <w:t>.</w:t>
      </w:r>
      <w:r w:rsidR="00BD4D05">
        <w:rPr>
          <w:rFonts w:ascii="Times New Roman" w:hAnsi="Times New Roman" w:cs="Times New Roman"/>
          <w:sz w:val="24"/>
          <w:szCs w:val="24"/>
        </w:rPr>
        <w:t xml:space="preserve"> The Cascadia Subduction Zone </w:t>
      </w:r>
      <w:r w:rsidR="006A79C5">
        <w:rPr>
          <w:rFonts w:ascii="Times New Roman" w:hAnsi="Times New Roman" w:cs="Times New Roman"/>
          <w:sz w:val="24"/>
          <w:szCs w:val="24"/>
        </w:rPr>
        <w:t xml:space="preserve">is now a commonly discussed </w:t>
      </w:r>
      <w:r w:rsidR="00D23933">
        <w:rPr>
          <w:rFonts w:ascii="Times New Roman" w:hAnsi="Times New Roman" w:cs="Times New Roman"/>
          <w:sz w:val="24"/>
          <w:szCs w:val="24"/>
        </w:rPr>
        <w:t>hazard</w:t>
      </w:r>
      <w:r w:rsidR="006A79C5">
        <w:rPr>
          <w:rFonts w:ascii="Times New Roman" w:hAnsi="Times New Roman" w:cs="Times New Roman"/>
          <w:sz w:val="24"/>
          <w:szCs w:val="24"/>
        </w:rPr>
        <w:t xml:space="preserve"> in households up and down the state, but its discovery is recent enough that </w:t>
      </w:r>
      <w:r w:rsidR="00AE6FB6">
        <w:rPr>
          <w:rFonts w:ascii="Times New Roman" w:hAnsi="Times New Roman" w:cs="Times New Roman"/>
          <w:sz w:val="24"/>
          <w:szCs w:val="24"/>
        </w:rPr>
        <w:t>few statewide policies have yet taken it into account.</w:t>
      </w:r>
      <w:r w:rsidR="00F770E5">
        <w:rPr>
          <w:rFonts w:ascii="Times New Roman" w:hAnsi="Times New Roman" w:cs="Times New Roman"/>
          <w:sz w:val="24"/>
          <w:szCs w:val="24"/>
        </w:rPr>
        <w:t xml:space="preserve"> When it happens, liquefaction of soils is going to be a serious hazard all up and down the Willamette Valley and elsewhere</w:t>
      </w:r>
      <w:r w:rsidR="008A2551">
        <w:rPr>
          <w:rFonts w:ascii="Times New Roman" w:hAnsi="Times New Roman" w:cs="Times New Roman"/>
          <w:sz w:val="24"/>
          <w:szCs w:val="24"/>
        </w:rPr>
        <w:t xml:space="preserve"> (</w:t>
      </w:r>
      <w:r w:rsidR="00567CA5">
        <w:rPr>
          <w:rFonts w:ascii="Times New Roman" w:hAnsi="Times New Roman" w:cs="Times New Roman"/>
          <w:sz w:val="24"/>
          <w:szCs w:val="24"/>
        </w:rPr>
        <w:t xml:space="preserve">DOGAMI; </w:t>
      </w:r>
      <w:r w:rsidR="00460CAA">
        <w:rPr>
          <w:rFonts w:ascii="Times New Roman" w:hAnsi="Times New Roman" w:cs="Times New Roman"/>
          <w:sz w:val="24"/>
          <w:szCs w:val="24"/>
        </w:rPr>
        <w:t>Atwater et al.</w:t>
      </w:r>
      <w:r w:rsidR="00D20C5D">
        <w:rPr>
          <w:rFonts w:ascii="Times New Roman" w:hAnsi="Times New Roman" w:cs="Times New Roman"/>
          <w:sz w:val="24"/>
          <w:szCs w:val="24"/>
        </w:rPr>
        <w:t>,</w:t>
      </w:r>
      <w:r w:rsidR="008A2551">
        <w:rPr>
          <w:rFonts w:ascii="Times New Roman" w:hAnsi="Times New Roman" w:cs="Times New Roman"/>
          <w:sz w:val="24"/>
          <w:szCs w:val="24"/>
        </w:rPr>
        <w:t xml:space="preserve"> </w:t>
      </w:r>
      <w:r w:rsidR="00B05108">
        <w:rPr>
          <w:rFonts w:ascii="Times New Roman" w:hAnsi="Times New Roman" w:cs="Times New Roman"/>
          <w:sz w:val="24"/>
          <w:szCs w:val="24"/>
        </w:rPr>
        <w:t>22</w:t>
      </w:r>
      <w:r w:rsidR="008A2551">
        <w:rPr>
          <w:rFonts w:ascii="Times New Roman" w:hAnsi="Times New Roman" w:cs="Times New Roman"/>
          <w:sz w:val="24"/>
          <w:szCs w:val="24"/>
        </w:rPr>
        <w:t>)</w:t>
      </w:r>
      <w:r w:rsidR="00F770E5">
        <w:rPr>
          <w:rFonts w:ascii="Times New Roman" w:hAnsi="Times New Roman" w:cs="Times New Roman"/>
          <w:sz w:val="24"/>
          <w:szCs w:val="24"/>
        </w:rPr>
        <w:t>.</w:t>
      </w:r>
      <w:r w:rsidR="00006110">
        <w:rPr>
          <w:rFonts w:ascii="Times New Roman" w:hAnsi="Times New Roman" w:cs="Times New Roman"/>
          <w:sz w:val="24"/>
          <w:szCs w:val="24"/>
        </w:rPr>
        <w:t xml:space="preserve"> The story of Cascadia’s discovery</w:t>
      </w:r>
      <w:r w:rsidR="006B36B5">
        <w:rPr>
          <w:rFonts w:ascii="Times New Roman" w:hAnsi="Times New Roman" w:cs="Times New Roman"/>
          <w:sz w:val="24"/>
          <w:szCs w:val="24"/>
        </w:rPr>
        <w:t xml:space="preserve"> is a delightful detective mystery that is well documented in The Orphan Tsunami by Atwater et al., but the impact of this important research is still mostly limited to academic circles and has yet to become a common feature in most disaster planning. </w:t>
      </w:r>
      <w:r w:rsidR="00ED2478">
        <w:rPr>
          <w:rFonts w:ascii="Times New Roman" w:hAnsi="Times New Roman" w:cs="Times New Roman"/>
          <w:sz w:val="24"/>
          <w:szCs w:val="24"/>
        </w:rPr>
        <w:t xml:space="preserve">Most urban planners and even some </w:t>
      </w:r>
      <w:r w:rsidR="00131D62">
        <w:rPr>
          <w:rFonts w:ascii="Times New Roman" w:hAnsi="Times New Roman" w:cs="Times New Roman"/>
          <w:sz w:val="24"/>
          <w:szCs w:val="24"/>
        </w:rPr>
        <w:t>natural hazard</w:t>
      </w:r>
      <w:r w:rsidR="00ED2478">
        <w:rPr>
          <w:rFonts w:ascii="Times New Roman" w:hAnsi="Times New Roman" w:cs="Times New Roman"/>
          <w:sz w:val="24"/>
          <w:szCs w:val="24"/>
        </w:rPr>
        <w:t xml:space="preserve"> planners are still ignorant of Cascadia entirely, or have not fully </w:t>
      </w:r>
      <w:proofErr w:type="gramStart"/>
      <w:r w:rsidR="00ED2478">
        <w:rPr>
          <w:rFonts w:ascii="Times New Roman" w:hAnsi="Times New Roman" w:cs="Times New Roman"/>
          <w:sz w:val="24"/>
          <w:szCs w:val="24"/>
        </w:rPr>
        <w:t>taken into account</w:t>
      </w:r>
      <w:proofErr w:type="gramEnd"/>
      <w:r w:rsidR="00ED2478">
        <w:rPr>
          <w:rFonts w:ascii="Times New Roman" w:hAnsi="Times New Roman" w:cs="Times New Roman"/>
          <w:sz w:val="24"/>
          <w:szCs w:val="24"/>
        </w:rPr>
        <w:t xml:space="preserve"> all of the ramifications</w:t>
      </w:r>
      <w:r w:rsidR="00131D62">
        <w:rPr>
          <w:rFonts w:ascii="Times New Roman" w:hAnsi="Times New Roman" w:cs="Times New Roman"/>
          <w:sz w:val="24"/>
          <w:szCs w:val="24"/>
        </w:rPr>
        <w:t xml:space="preserve"> that will result from 4-6 minutes of </w:t>
      </w:r>
      <w:r w:rsidR="0029567B">
        <w:rPr>
          <w:rFonts w:ascii="Times New Roman" w:hAnsi="Times New Roman" w:cs="Times New Roman"/>
          <w:sz w:val="24"/>
          <w:szCs w:val="24"/>
        </w:rPr>
        <w:t>seismic shaking.</w:t>
      </w:r>
      <w:r w:rsidR="00ED2478">
        <w:rPr>
          <w:rFonts w:ascii="Times New Roman" w:hAnsi="Times New Roman" w:cs="Times New Roman"/>
          <w:sz w:val="24"/>
          <w:szCs w:val="24"/>
        </w:rPr>
        <w:t xml:space="preserve"> </w:t>
      </w:r>
    </w:p>
    <w:p w14:paraId="4D6C45A0" w14:textId="57C8075E" w:rsidR="002906D2" w:rsidRDefault="002906D2" w:rsidP="00CB3A4A">
      <w:pPr>
        <w:spacing w:line="240" w:lineRule="auto"/>
        <w:rPr>
          <w:rFonts w:ascii="Times New Roman" w:hAnsi="Times New Roman" w:cs="Times New Roman"/>
          <w:sz w:val="24"/>
          <w:szCs w:val="24"/>
        </w:rPr>
      </w:pPr>
      <w:r>
        <w:rPr>
          <w:rFonts w:ascii="Times New Roman" w:hAnsi="Times New Roman" w:cs="Times New Roman"/>
          <w:sz w:val="24"/>
          <w:szCs w:val="24"/>
        </w:rPr>
        <w:t xml:space="preserve">Liquefaction </w:t>
      </w:r>
      <w:r w:rsidR="0043308C">
        <w:rPr>
          <w:rFonts w:ascii="Times New Roman" w:hAnsi="Times New Roman" w:cs="Times New Roman"/>
          <w:sz w:val="24"/>
          <w:szCs w:val="24"/>
        </w:rPr>
        <w:t>is a process that occurs during prolonged seismic shaking, in which small</w:t>
      </w:r>
      <w:r w:rsidR="003421B0">
        <w:rPr>
          <w:rFonts w:ascii="Times New Roman" w:hAnsi="Times New Roman" w:cs="Times New Roman"/>
          <w:sz w:val="24"/>
          <w:szCs w:val="24"/>
        </w:rPr>
        <w:t>, unconsolidated</w:t>
      </w:r>
      <w:r w:rsidR="0043308C">
        <w:rPr>
          <w:rFonts w:ascii="Times New Roman" w:hAnsi="Times New Roman" w:cs="Times New Roman"/>
          <w:sz w:val="24"/>
          <w:szCs w:val="24"/>
        </w:rPr>
        <w:t xml:space="preserve"> particulate </w:t>
      </w:r>
      <w:r w:rsidR="00A56AF5">
        <w:rPr>
          <w:rFonts w:ascii="Times New Roman" w:hAnsi="Times New Roman" w:cs="Times New Roman"/>
          <w:sz w:val="24"/>
          <w:szCs w:val="24"/>
        </w:rPr>
        <w:t>substrates (sand, silt, soil) begin to flow like fluids</w:t>
      </w:r>
      <w:r w:rsidR="003421B0">
        <w:rPr>
          <w:rFonts w:ascii="Times New Roman" w:hAnsi="Times New Roman" w:cs="Times New Roman"/>
          <w:sz w:val="24"/>
          <w:szCs w:val="24"/>
        </w:rPr>
        <w:t xml:space="preserve"> (</w:t>
      </w:r>
      <w:proofErr w:type="spellStart"/>
      <w:r w:rsidR="003421B0">
        <w:rPr>
          <w:rFonts w:ascii="Times New Roman" w:hAnsi="Times New Roman" w:cs="Times New Roman"/>
          <w:sz w:val="24"/>
          <w:szCs w:val="24"/>
        </w:rPr>
        <w:t>Pathack</w:t>
      </w:r>
      <w:proofErr w:type="spellEnd"/>
      <w:r w:rsidR="00C104CD">
        <w:rPr>
          <w:rFonts w:ascii="Times New Roman" w:hAnsi="Times New Roman" w:cs="Times New Roman"/>
          <w:sz w:val="24"/>
          <w:szCs w:val="24"/>
        </w:rPr>
        <w:t xml:space="preserve"> and Dalvi, 431)</w:t>
      </w:r>
      <w:r w:rsidR="00A56AF5">
        <w:rPr>
          <w:rFonts w:ascii="Times New Roman" w:hAnsi="Times New Roman" w:cs="Times New Roman"/>
          <w:sz w:val="24"/>
          <w:szCs w:val="24"/>
        </w:rPr>
        <w:t>.</w:t>
      </w:r>
      <w:r w:rsidR="00357EDE">
        <w:rPr>
          <w:rFonts w:ascii="Times New Roman" w:hAnsi="Times New Roman" w:cs="Times New Roman"/>
          <w:sz w:val="24"/>
          <w:szCs w:val="24"/>
        </w:rPr>
        <w:t xml:space="preserve"> Liquefaction is one of the </w:t>
      </w:r>
      <w:r w:rsidR="00641C91">
        <w:rPr>
          <w:rFonts w:ascii="Times New Roman" w:hAnsi="Times New Roman" w:cs="Times New Roman"/>
          <w:sz w:val="24"/>
          <w:szCs w:val="24"/>
        </w:rPr>
        <w:t xml:space="preserve">unsung villains of earthquake hazards, causing </w:t>
      </w:r>
      <w:proofErr w:type="gramStart"/>
      <w:r w:rsidR="00641C91">
        <w:rPr>
          <w:rFonts w:ascii="Times New Roman" w:hAnsi="Times New Roman" w:cs="Times New Roman"/>
          <w:sz w:val="24"/>
          <w:szCs w:val="24"/>
        </w:rPr>
        <w:t>large amounts</w:t>
      </w:r>
      <w:proofErr w:type="gramEnd"/>
      <w:r w:rsidR="00641C91">
        <w:rPr>
          <w:rFonts w:ascii="Times New Roman" w:hAnsi="Times New Roman" w:cs="Times New Roman"/>
          <w:sz w:val="24"/>
          <w:szCs w:val="24"/>
        </w:rPr>
        <w:t xml:space="preserve"> of the damage to buildings and accounting for </w:t>
      </w:r>
      <w:r w:rsidR="00FA21FE">
        <w:rPr>
          <w:rFonts w:ascii="Times New Roman" w:hAnsi="Times New Roman" w:cs="Times New Roman"/>
          <w:sz w:val="24"/>
          <w:szCs w:val="24"/>
        </w:rPr>
        <w:t>much loss of life (</w:t>
      </w:r>
      <w:proofErr w:type="spellStart"/>
      <w:r w:rsidR="00FA21FE">
        <w:rPr>
          <w:rFonts w:ascii="Times New Roman" w:hAnsi="Times New Roman" w:cs="Times New Roman"/>
          <w:sz w:val="24"/>
          <w:szCs w:val="24"/>
        </w:rPr>
        <w:t>Pathack</w:t>
      </w:r>
      <w:proofErr w:type="spellEnd"/>
      <w:r w:rsidR="00FA21FE">
        <w:rPr>
          <w:rFonts w:ascii="Times New Roman" w:hAnsi="Times New Roman" w:cs="Times New Roman"/>
          <w:sz w:val="24"/>
          <w:szCs w:val="24"/>
        </w:rPr>
        <w:t xml:space="preserve"> and Dalvi, 425).</w:t>
      </w:r>
      <w:r w:rsidR="00A56AF5">
        <w:rPr>
          <w:rFonts w:ascii="Times New Roman" w:hAnsi="Times New Roman" w:cs="Times New Roman"/>
          <w:sz w:val="24"/>
          <w:szCs w:val="24"/>
        </w:rPr>
        <w:t xml:space="preserve"> This causes buildings to tilt and sink into the earth, while also allowing buried pipes and </w:t>
      </w:r>
      <w:r w:rsidR="00A56AF5">
        <w:rPr>
          <w:rFonts w:ascii="Times New Roman" w:hAnsi="Times New Roman" w:cs="Times New Roman"/>
          <w:sz w:val="24"/>
          <w:szCs w:val="24"/>
        </w:rPr>
        <w:lastRenderedPageBreak/>
        <w:t>tanks to float to the surface</w:t>
      </w:r>
      <w:r w:rsidR="006A0A83">
        <w:rPr>
          <w:rFonts w:ascii="Times New Roman" w:hAnsi="Times New Roman" w:cs="Times New Roman"/>
          <w:sz w:val="24"/>
          <w:szCs w:val="24"/>
        </w:rPr>
        <w:t xml:space="preserve"> (Wang</w:t>
      </w:r>
      <w:r w:rsidR="00D37513">
        <w:rPr>
          <w:rFonts w:ascii="Times New Roman" w:hAnsi="Times New Roman" w:cs="Times New Roman"/>
          <w:sz w:val="24"/>
          <w:szCs w:val="24"/>
        </w:rPr>
        <w:t xml:space="preserve"> et al</w:t>
      </w:r>
      <w:r w:rsidR="0029567B">
        <w:rPr>
          <w:rFonts w:ascii="Times New Roman" w:hAnsi="Times New Roman" w:cs="Times New Roman"/>
          <w:sz w:val="24"/>
          <w:szCs w:val="24"/>
        </w:rPr>
        <w:t>.</w:t>
      </w:r>
      <w:r w:rsidR="00D37513">
        <w:rPr>
          <w:rFonts w:ascii="Times New Roman" w:hAnsi="Times New Roman" w:cs="Times New Roman"/>
          <w:sz w:val="24"/>
          <w:szCs w:val="24"/>
        </w:rPr>
        <w:t>)</w:t>
      </w:r>
      <w:r w:rsidR="00A56AF5">
        <w:rPr>
          <w:rFonts w:ascii="Times New Roman" w:hAnsi="Times New Roman" w:cs="Times New Roman"/>
          <w:sz w:val="24"/>
          <w:szCs w:val="24"/>
        </w:rPr>
        <w:t xml:space="preserve">. </w:t>
      </w:r>
      <w:r w:rsidR="00DD7333">
        <w:rPr>
          <w:rFonts w:ascii="Times New Roman" w:hAnsi="Times New Roman" w:cs="Times New Roman"/>
          <w:sz w:val="24"/>
          <w:szCs w:val="24"/>
        </w:rPr>
        <w:t xml:space="preserve">Bridges, power poles, retaining walls, and other rigid structures will also fare poorly under these conditions. </w:t>
      </w:r>
      <w:r w:rsidR="00C73303">
        <w:rPr>
          <w:rFonts w:ascii="Times New Roman" w:hAnsi="Times New Roman" w:cs="Times New Roman"/>
          <w:sz w:val="24"/>
          <w:szCs w:val="24"/>
        </w:rPr>
        <w:t>However,</w:t>
      </w:r>
      <w:r w:rsidR="006F675C">
        <w:rPr>
          <w:rFonts w:ascii="Times New Roman" w:hAnsi="Times New Roman" w:cs="Times New Roman"/>
          <w:sz w:val="24"/>
          <w:szCs w:val="24"/>
        </w:rPr>
        <w:t xml:space="preserve"> the soil itself is not radically changed once the shaking stops. A field that has experienced liquefaction may </w:t>
      </w:r>
      <w:r w:rsidR="00C73303">
        <w:rPr>
          <w:rFonts w:ascii="Times New Roman" w:hAnsi="Times New Roman" w:cs="Times New Roman"/>
          <w:sz w:val="24"/>
          <w:szCs w:val="24"/>
        </w:rPr>
        <w:t xml:space="preserve">lose its current crop, but it can be replanted next year as if it had not been shaken. Therefore, </w:t>
      </w:r>
      <w:r w:rsidR="001E33E2">
        <w:rPr>
          <w:rFonts w:ascii="Times New Roman" w:hAnsi="Times New Roman" w:cs="Times New Roman"/>
          <w:sz w:val="24"/>
          <w:szCs w:val="24"/>
        </w:rPr>
        <w:t xml:space="preserve">the damage that a farm will take during a seismic event will be much less than the damage a suburban housing development will experience. In terms of risk reduction, building homes </w:t>
      </w:r>
      <w:r w:rsidR="002E6C21">
        <w:rPr>
          <w:rFonts w:ascii="Times New Roman" w:hAnsi="Times New Roman" w:cs="Times New Roman"/>
          <w:sz w:val="24"/>
          <w:szCs w:val="24"/>
        </w:rPr>
        <w:t>in areas</w:t>
      </w:r>
      <w:r w:rsidR="001E33E2">
        <w:rPr>
          <w:rFonts w:ascii="Times New Roman" w:hAnsi="Times New Roman" w:cs="Times New Roman"/>
          <w:sz w:val="24"/>
          <w:szCs w:val="24"/>
        </w:rPr>
        <w:t xml:space="preserve"> with a high liquefaction potential </w:t>
      </w:r>
      <w:r w:rsidR="00213058">
        <w:rPr>
          <w:rFonts w:ascii="Times New Roman" w:hAnsi="Times New Roman" w:cs="Times New Roman"/>
          <w:sz w:val="24"/>
          <w:szCs w:val="24"/>
        </w:rPr>
        <w:t xml:space="preserve">is a poor tradeoff in exchange for </w:t>
      </w:r>
      <w:r w:rsidR="008B5E84">
        <w:rPr>
          <w:rFonts w:ascii="Times New Roman" w:hAnsi="Times New Roman" w:cs="Times New Roman"/>
          <w:sz w:val="24"/>
          <w:szCs w:val="24"/>
        </w:rPr>
        <w:t>losing food production on highly fertile soils.</w:t>
      </w:r>
    </w:p>
    <w:p w14:paraId="378107E1" w14:textId="31D9AC79" w:rsidR="00FB10F6" w:rsidRDefault="008829E6" w:rsidP="00CB3A4A">
      <w:pPr>
        <w:spacing w:line="240" w:lineRule="auto"/>
        <w:rPr>
          <w:rFonts w:ascii="Times New Roman" w:hAnsi="Times New Roman" w:cs="Times New Roman"/>
          <w:sz w:val="24"/>
          <w:szCs w:val="24"/>
        </w:rPr>
      </w:pPr>
      <w:r>
        <w:rPr>
          <w:rFonts w:ascii="Times New Roman" w:hAnsi="Times New Roman" w:cs="Times New Roman"/>
          <w:sz w:val="24"/>
          <w:szCs w:val="24"/>
        </w:rPr>
        <w:t>The use of GIS for geospatial analysis and decision making in agriculture is still in its infancy, and its true potential has yet to be fully realized</w:t>
      </w:r>
      <w:r w:rsidR="005344F5">
        <w:rPr>
          <w:rFonts w:ascii="Times New Roman" w:hAnsi="Times New Roman" w:cs="Times New Roman"/>
          <w:sz w:val="24"/>
          <w:szCs w:val="24"/>
        </w:rPr>
        <w:t xml:space="preserve"> (Ahmad et al., 203).</w:t>
      </w:r>
      <w:r w:rsidR="004F12CA">
        <w:rPr>
          <w:rFonts w:ascii="Times New Roman" w:hAnsi="Times New Roman" w:cs="Times New Roman"/>
          <w:sz w:val="24"/>
          <w:szCs w:val="24"/>
        </w:rPr>
        <w:t xml:space="preserve"> This project’s results, as well as its shortcomings, </w:t>
      </w:r>
      <w:r w:rsidR="00DE5A42">
        <w:rPr>
          <w:rFonts w:ascii="Times New Roman" w:hAnsi="Times New Roman" w:cs="Times New Roman"/>
          <w:sz w:val="24"/>
          <w:szCs w:val="24"/>
        </w:rPr>
        <w:t>provided the author with much fuel for thought about how to extend the use of GIS into other research projects, both personally and in general.</w:t>
      </w:r>
    </w:p>
    <w:p w14:paraId="3E67411A" w14:textId="01B107C0" w:rsidR="00B16651" w:rsidRDefault="00B17270" w:rsidP="00E55184">
      <w:pPr>
        <w:pStyle w:val="Heading1"/>
      </w:pPr>
      <w:r>
        <w:t>The Analysis</w:t>
      </w:r>
      <w:r w:rsidR="00E55184">
        <w:t xml:space="preserve"> Project</w:t>
      </w:r>
    </w:p>
    <w:p w14:paraId="332E666D" w14:textId="44B68586" w:rsidR="003D38B6" w:rsidRDefault="006D6989" w:rsidP="00CB3A4A">
      <w:pPr>
        <w:spacing w:line="240" w:lineRule="auto"/>
        <w:rPr>
          <w:rFonts w:ascii="Times New Roman" w:hAnsi="Times New Roman" w:cs="Times New Roman"/>
          <w:sz w:val="24"/>
          <w:szCs w:val="24"/>
        </w:rPr>
      </w:pPr>
      <w:r>
        <w:rPr>
          <w:rFonts w:ascii="Times New Roman" w:hAnsi="Times New Roman" w:cs="Times New Roman"/>
          <w:sz w:val="24"/>
          <w:szCs w:val="24"/>
        </w:rPr>
        <w:t xml:space="preserve">Considering the triple threats of </w:t>
      </w:r>
      <w:r w:rsidR="004E25F3">
        <w:rPr>
          <w:rFonts w:ascii="Times New Roman" w:hAnsi="Times New Roman" w:cs="Times New Roman"/>
          <w:sz w:val="24"/>
          <w:szCs w:val="24"/>
        </w:rPr>
        <w:t>population growth, food shortages, and earthquake hazards</w:t>
      </w:r>
      <w:r w:rsidR="00881E4E">
        <w:rPr>
          <w:rFonts w:ascii="Times New Roman" w:hAnsi="Times New Roman" w:cs="Times New Roman"/>
          <w:sz w:val="24"/>
          <w:szCs w:val="24"/>
        </w:rPr>
        <w:t>,</w:t>
      </w:r>
      <w:r w:rsidR="003F5C0B">
        <w:rPr>
          <w:rFonts w:ascii="Times New Roman" w:hAnsi="Times New Roman" w:cs="Times New Roman"/>
          <w:sz w:val="24"/>
          <w:szCs w:val="24"/>
        </w:rPr>
        <w:t xml:space="preserve"> it was</w:t>
      </w:r>
      <w:r w:rsidR="00881E4E">
        <w:rPr>
          <w:rFonts w:ascii="Times New Roman" w:hAnsi="Times New Roman" w:cs="Times New Roman"/>
          <w:sz w:val="24"/>
          <w:szCs w:val="24"/>
        </w:rPr>
        <w:t xml:space="preserve"> decided to perform a suitability analysis on the land in the Willamette Valley that is currently being used for agriculture</w:t>
      </w:r>
      <w:r w:rsidR="00845E89">
        <w:rPr>
          <w:rFonts w:ascii="Times New Roman" w:hAnsi="Times New Roman" w:cs="Times New Roman"/>
          <w:sz w:val="24"/>
          <w:szCs w:val="24"/>
        </w:rPr>
        <w:t xml:space="preserve">. </w:t>
      </w:r>
      <w:r w:rsidR="00B74B86">
        <w:rPr>
          <w:rFonts w:ascii="Times New Roman" w:hAnsi="Times New Roman" w:cs="Times New Roman"/>
          <w:sz w:val="24"/>
          <w:szCs w:val="24"/>
        </w:rPr>
        <w:t>The</w:t>
      </w:r>
      <w:r w:rsidR="00845E89">
        <w:rPr>
          <w:rFonts w:ascii="Times New Roman" w:hAnsi="Times New Roman" w:cs="Times New Roman"/>
          <w:sz w:val="24"/>
          <w:szCs w:val="24"/>
        </w:rPr>
        <w:t xml:space="preserve"> analysis investigate</w:t>
      </w:r>
      <w:r w:rsidR="00B74B86">
        <w:rPr>
          <w:rFonts w:ascii="Times New Roman" w:hAnsi="Times New Roman" w:cs="Times New Roman"/>
          <w:sz w:val="24"/>
          <w:szCs w:val="24"/>
        </w:rPr>
        <w:t>d</w:t>
      </w:r>
      <w:r w:rsidR="00845E89">
        <w:rPr>
          <w:rFonts w:ascii="Times New Roman" w:hAnsi="Times New Roman" w:cs="Times New Roman"/>
          <w:sz w:val="24"/>
          <w:szCs w:val="24"/>
        </w:rPr>
        <w:t xml:space="preserve"> the intersections of </w:t>
      </w:r>
      <w:r w:rsidR="00473D46">
        <w:rPr>
          <w:rFonts w:ascii="Times New Roman" w:hAnsi="Times New Roman" w:cs="Times New Roman"/>
          <w:sz w:val="24"/>
          <w:szCs w:val="24"/>
        </w:rPr>
        <w:t>crop production, predicted urban growth, and soil liquefaction potential</w:t>
      </w:r>
      <w:r w:rsidR="003D0AD1">
        <w:rPr>
          <w:rFonts w:ascii="Times New Roman" w:hAnsi="Times New Roman" w:cs="Times New Roman"/>
          <w:sz w:val="24"/>
          <w:szCs w:val="24"/>
        </w:rPr>
        <w:t xml:space="preserve">. </w:t>
      </w:r>
      <w:r w:rsidR="003127AC">
        <w:rPr>
          <w:rFonts w:ascii="Times New Roman" w:hAnsi="Times New Roman" w:cs="Times New Roman"/>
          <w:sz w:val="24"/>
          <w:szCs w:val="24"/>
        </w:rPr>
        <w:t>A</w:t>
      </w:r>
      <w:r w:rsidR="00C55827">
        <w:rPr>
          <w:rFonts w:ascii="Times New Roman" w:hAnsi="Times New Roman" w:cs="Times New Roman"/>
          <w:sz w:val="24"/>
          <w:szCs w:val="24"/>
        </w:rPr>
        <w:t xml:space="preserve"> map</w:t>
      </w:r>
      <w:r w:rsidR="003D0AD1">
        <w:rPr>
          <w:rFonts w:ascii="Times New Roman" w:hAnsi="Times New Roman" w:cs="Times New Roman"/>
          <w:sz w:val="24"/>
          <w:szCs w:val="24"/>
        </w:rPr>
        <w:t xml:space="preserve"> of</w:t>
      </w:r>
      <w:r w:rsidR="00220E5B">
        <w:rPr>
          <w:rFonts w:ascii="Times New Roman" w:hAnsi="Times New Roman" w:cs="Times New Roman"/>
          <w:sz w:val="24"/>
          <w:szCs w:val="24"/>
        </w:rPr>
        <w:t xml:space="preserve"> the Willamette River Basin</w:t>
      </w:r>
      <w:r w:rsidR="003D0AD1">
        <w:rPr>
          <w:rFonts w:ascii="Times New Roman" w:hAnsi="Times New Roman" w:cs="Times New Roman"/>
          <w:sz w:val="24"/>
          <w:szCs w:val="24"/>
        </w:rPr>
        <w:t xml:space="preserve"> areas that should remain </w:t>
      </w:r>
      <w:r w:rsidR="002C4BDA">
        <w:rPr>
          <w:rFonts w:ascii="Times New Roman" w:hAnsi="Times New Roman" w:cs="Times New Roman"/>
          <w:sz w:val="24"/>
          <w:szCs w:val="24"/>
        </w:rPr>
        <w:t>as agricultural land despite the pressures to expand urban environments</w:t>
      </w:r>
      <w:r w:rsidR="003127AC">
        <w:rPr>
          <w:rFonts w:ascii="Times New Roman" w:hAnsi="Times New Roman" w:cs="Times New Roman"/>
          <w:sz w:val="24"/>
          <w:szCs w:val="24"/>
        </w:rPr>
        <w:t xml:space="preserve"> was produced,</w:t>
      </w:r>
      <w:r w:rsidR="002C4BDA">
        <w:rPr>
          <w:rFonts w:ascii="Times New Roman" w:hAnsi="Times New Roman" w:cs="Times New Roman"/>
          <w:sz w:val="24"/>
          <w:szCs w:val="24"/>
        </w:rPr>
        <w:t xml:space="preserve"> </w:t>
      </w:r>
      <w:r w:rsidR="00DD74AC">
        <w:rPr>
          <w:rFonts w:ascii="Times New Roman" w:hAnsi="Times New Roman" w:cs="Times New Roman"/>
          <w:sz w:val="24"/>
          <w:szCs w:val="24"/>
        </w:rPr>
        <w:t>since</w:t>
      </w:r>
      <w:r w:rsidR="002C4BDA">
        <w:rPr>
          <w:rFonts w:ascii="Times New Roman" w:hAnsi="Times New Roman" w:cs="Times New Roman"/>
          <w:sz w:val="24"/>
          <w:szCs w:val="24"/>
        </w:rPr>
        <w:t xml:space="preserve"> agriculture will be in far less danger of damage during an earthquake event.</w:t>
      </w:r>
      <w:r w:rsidR="00E72135">
        <w:rPr>
          <w:rFonts w:ascii="Times New Roman" w:hAnsi="Times New Roman" w:cs="Times New Roman"/>
          <w:sz w:val="24"/>
          <w:szCs w:val="24"/>
        </w:rPr>
        <w:t xml:space="preserve"> </w:t>
      </w:r>
      <w:r w:rsidR="007245DF">
        <w:rPr>
          <w:rFonts w:ascii="Times New Roman" w:hAnsi="Times New Roman" w:cs="Times New Roman"/>
          <w:sz w:val="24"/>
          <w:szCs w:val="24"/>
        </w:rPr>
        <w:t xml:space="preserve">The most speculative of these factors is </w:t>
      </w:r>
      <w:r w:rsidR="001E56C6">
        <w:rPr>
          <w:rFonts w:ascii="Times New Roman" w:hAnsi="Times New Roman" w:cs="Times New Roman"/>
          <w:sz w:val="24"/>
          <w:szCs w:val="24"/>
        </w:rPr>
        <w:t>the projected urban growth, which</w:t>
      </w:r>
      <w:r w:rsidR="00220E5B">
        <w:rPr>
          <w:rFonts w:ascii="Times New Roman" w:hAnsi="Times New Roman" w:cs="Times New Roman"/>
          <w:sz w:val="24"/>
          <w:szCs w:val="24"/>
        </w:rPr>
        <w:t xml:space="preserve"> was</w:t>
      </w:r>
      <w:r w:rsidR="001E56C6">
        <w:rPr>
          <w:rFonts w:ascii="Times New Roman" w:hAnsi="Times New Roman" w:cs="Times New Roman"/>
          <w:sz w:val="24"/>
          <w:szCs w:val="24"/>
        </w:rPr>
        <w:t xml:space="preserve"> model</w:t>
      </w:r>
      <w:r w:rsidR="00220E5B">
        <w:rPr>
          <w:rFonts w:ascii="Times New Roman" w:hAnsi="Times New Roman" w:cs="Times New Roman"/>
          <w:sz w:val="24"/>
          <w:szCs w:val="24"/>
        </w:rPr>
        <w:t>ed</w:t>
      </w:r>
      <w:r w:rsidR="001E56C6">
        <w:rPr>
          <w:rFonts w:ascii="Times New Roman" w:hAnsi="Times New Roman" w:cs="Times New Roman"/>
          <w:sz w:val="24"/>
          <w:szCs w:val="24"/>
        </w:rPr>
        <w:t xml:space="preserve"> with the </w:t>
      </w:r>
      <w:r w:rsidR="00561745">
        <w:rPr>
          <w:rFonts w:ascii="Times New Roman" w:hAnsi="Times New Roman" w:cs="Times New Roman"/>
          <w:sz w:val="24"/>
          <w:szCs w:val="24"/>
        </w:rPr>
        <w:t>Development</w:t>
      </w:r>
      <w:r w:rsidR="00F36F2A">
        <w:rPr>
          <w:rFonts w:ascii="Times New Roman" w:hAnsi="Times New Roman" w:cs="Times New Roman"/>
          <w:sz w:val="24"/>
          <w:szCs w:val="24"/>
        </w:rPr>
        <w:t>Trend2050 created by the Ecosystem Research Consortium</w:t>
      </w:r>
      <w:r w:rsidR="002C6C49">
        <w:rPr>
          <w:rFonts w:ascii="Times New Roman" w:hAnsi="Times New Roman" w:cs="Times New Roman"/>
          <w:sz w:val="24"/>
          <w:szCs w:val="24"/>
        </w:rPr>
        <w:t xml:space="preserve"> in 2002.</w:t>
      </w:r>
      <w:r w:rsidR="00AD4D7A">
        <w:rPr>
          <w:rFonts w:ascii="Times New Roman" w:hAnsi="Times New Roman" w:cs="Times New Roman"/>
          <w:sz w:val="24"/>
          <w:szCs w:val="24"/>
        </w:rPr>
        <w:t xml:space="preserve"> This problem is at the heart of the intersection between economic, social, and environmental concerns (</w:t>
      </w:r>
      <w:proofErr w:type="spellStart"/>
      <w:r w:rsidR="00AD4D7A">
        <w:rPr>
          <w:rFonts w:ascii="Times New Roman" w:hAnsi="Times New Roman" w:cs="Times New Roman"/>
          <w:sz w:val="24"/>
          <w:szCs w:val="24"/>
        </w:rPr>
        <w:t>Javadian</w:t>
      </w:r>
      <w:proofErr w:type="spellEnd"/>
      <w:r w:rsidR="003E5C31">
        <w:rPr>
          <w:rFonts w:ascii="Times New Roman" w:hAnsi="Times New Roman" w:cs="Times New Roman"/>
          <w:sz w:val="24"/>
          <w:szCs w:val="24"/>
        </w:rPr>
        <w:t xml:space="preserve"> et al.</w:t>
      </w:r>
      <w:r w:rsidR="00AD4D7A">
        <w:rPr>
          <w:rFonts w:ascii="Times New Roman" w:hAnsi="Times New Roman" w:cs="Times New Roman"/>
          <w:sz w:val="24"/>
          <w:szCs w:val="24"/>
        </w:rPr>
        <w:t xml:space="preserve">, </w:t>
      </w:r>
      <w:r w:rsidR="0064161C">
        <w:rPr>
          <w:rFonts w:ascii="Times New Roman" w:hAnsi="Times New Roman" w:cs="Times New Roman"/>
          <w:sz w:val="24"/>
          <w:szCs w:val="24"/>
        </w:rPr>
        <w:t>74</w:t>
      </w:r>
      <w:r w:rsidR="00AD4D7A">
        <w:rPr>
          <w:rFonts w:ascii="Times New Roman" w:hAnsi="Times New Roman" w:cs="Times New Roman"/>
          <w:sz w:val="24"/>
          <w:szCs w:val="24"/>
        </w:rPr>
        <w:t>).</w:t>
      </w:r>
    </w:p>
    <w:p w14:paraId="7DE9B383" w14:textId="1798CD99" w:rsidR="00D05ED8" w:rsidRDefault="0055707C" w:rsidP="00CB3A4A">
      <w:pPr>
        <w:spacing w:line="240" w:lineRule="auto"/>
        <w:rPr>
          <w:rFonts w:ascii="Times New Roman" w:hAnsi="Times New Roman" w:cs="Times New Roman"/>
          <w:sz w:val="24"/>
          <w:szCs w:val="24"/>
        </w:rPr>
      </w:pPr>
      <w:r>
        <w:rPr>
          <w:rFonts w:ascii="Times New Roman" w:hAnsi="Times New Roman" w:cs="Times New Roman"/>
          <w:sz w:val="24"/>
          <w:szCs w:val="24"/>
        </w:rPr>
        <w:t>Often</w:t>
      </w:r>
      <w:r w:rsidR="0070242A">
        <w:rPr>
          <w:rFonts w:ascii="Times New Roman" w:hAnsi="Times New Roman" w:cs="Times New Roman"/>
          <w:sz w:val="24"/>
          <w:szCs w:val="24"/>
        </w:rPr>
        <w:t>,</w:t>
      </w:r>
      <w:r>
        <w:rPr>
          <w:rFonts w:ascii="Times New Roman" w:hAnsi="Times New Roman" w:cs="Times New Roman"/>
          <w:sz w:val="24"/>
          <w:szCs w:val="24"/>
        </w:rPr>
        <w:t xml:space="preserve"> analys</w:t>
      </w:r>
      <w:r w:rsidR="00B762CE">
        <w:rPr>
          <w:rFonts w:ascii="Times New Roman" w:hAnsi="Times New Roman" w:cs="Times New Roman"/>
          <w:sz w:val="24"/>
          <w:szCs w:val="24"/>
        </w:rPr>
        <w:t xml:space="preserve">es such as these are performed to prevent damage </w:t>
      </w:r>
      <w:r w:rsidR="00B762CE" w:rsidRPr="00042126">
        <w:rPr>
          <w:rFonts w:ascii="Times New Roman" w:hAnsi="Times New Roman" w:cs="Times New Roman"/>
          <w:sz w:val="24"/>
          <w:szCs w:val="24"/>
          <w:u w:val="single"/>
        </w:rPr>
        <w:t>to</w:t>
      </w:r>
      <w:r w:rsidR="00B762CE">
        <w:rPr>
          <w:rFonts w:ascii="Times New Roman" w:hAnsi="Times New Roman" w:cs="Times New Roman"/>
          <w:sz w:val="24"/>
          <w:szCs w:val="24"/>
        </w:rPr>
        <w:t xml:space="preserve"> the environment (</w:t>
      </w:r>
      <w:proofErr w:type="spellStart"/>
      <w:r w:rsidR="00B762CE">
        <w:rPr>
          <w:rFonts w:ascii="Times New Roman" w:hAnsi="Times New Roman" w:cs="Times New Roman"/>
          <w:sz w:val="24"/>
          <w:szCs w:val="24"/>
        </w:rPr>
        <w:t>Kharo</w:t>
      </w:r>
      <w:proofErr w:type="spellEnd"/>
      <w:r w:rsidR="003E5C31">
        <w:rPr>
          <w:rFonts w:ascii="Times New Roman" w:hAnsi="Times New Roman" w:cs="Times New Roman"/>
          <w:sz w:val="24"/>
          <w:szCs w:val="24"/>
        </w:rPr>
        <w:t xml:space="preserve"> et al</w:t>
      </w:r>
      <w:r w:rsidR="00B53D18">
        <w:rPr>
          <w:rFonts w:ascii="Times New Roman" w:hAnsi="Times New Roman" w:cs="Times New Roman"/>
          <w:sz w:val="24"/>
          <w:szCs w:val="24"/>
        </w:rPr>
        <w:t>.,</w:t>
      </w:r>
      <w:r w:rsidR="00B762CE">
        <w:rPr>
          <w:rFonts w:ascii="Times New Roman" w:hAnsi="Times New Roman" w:cs="Times New Roman"/>
          <w:sz w:val="24"/>
          <w:szCs w:val="24"/>
        </w:rPr>
        <w:t xml:space="preserve"> </w:t>
      </w:r>
      <w:r w:rsidR="00E50791">
        <w:rPr>
          <w:rFonts w:ascii="Times New Roman" w:hAnsi="Times New Roman" w:cs="Times New Roman"/>
          <w:sz w:val="24"/>
          <w:szCs w:val="24"/>
        </w:rPr>
        <w:t>29</w:t>
      </w:r>
      <w:r w:rsidR="00B762CE">
        <w:rPr>
          <w:rFonts w:ascii="Times New Roman" w:hAnsi="Times New Roman" w:cs="Times New Roman"/>
          <w:sz w:val="24"/>
          <w:szCs w:val="24"/>
        </w:rPr>
        <w:t xml:space="preserve">), but </w:t>
      </w:r>
      <w:r w:rsidR="00042126">
        <w:rPr>
          <w:rFonts w:ascii="Times New Roman" w:hAnsi="Times New Roman" w:cs="Times New Roman"/>
          <w:sz w:val="24"/>
          <w:szCs w:val="24"/>
        </w:rPr>
        <w:t xml:space="preserve">there is no reason that it cannot be done to prevent damage </w:t>
      </w:r>
      <w:r w:rsidR="00042126" w:rsidRPr="00042126">
        <w:rPr>
          <w:rFonts w:ascii="Times New Roman" w:hAnsi="Times New Roman" w:cs="Times New Roman"/>
          <w:sz w:val="24"/>
          <w:szCs w:val="24"/>
          <w:u w:val="single"/>
        </w:rPr>
        <w:t>from</w:t>
      </w:r>
      <w:r w:rsidR="00042126">
        <w:rPr>
          <w:rFonts w:ascii="Times New Roman" w:hAnsi="Times New Roman" w:cs="Times New Roman"/>
          <w:sz w:val="24"/>
          <w:szCs w:val="24"/>
        </w:rPr>
        <w:t xml:space="preserve"> the environment instead.</w:t>
      </w:r>
      <w:r w:rsidR="002573C6">
        <w:rPr>
          <w:rFonts w:ascii="Times New Roman" w:hAnsi="Times New Roman" w:cs="Times New Roman"/>
          <w:sz w:val="24"/>
          <w:szCs w:val="24"/>
        </w:rPr>
        <w:t xml:space="preserve"> </w:t>
      </w:r>
      <w:r w:rsidR="006C065B">
        <w:rPr>
          <w:rFonts w:ascii="Times New Roman" w:hAnsi="Times New Roman" w:cs="Times New Roman"/>
          <w:sz w:val="24"/>
          <w:szCs w:val="24"/>
        </w:rPr>
        <w:t>Considering</w:t>
      </w:r>
      <w:r w:rsidR="002573C6">
        <w:rPr>
          <w:rFonts w:ascii="Times New Roman" w:hAnsi="Times New Roman" w:cs="Times New Roman"/>
          <w:sz w:val="24"/>
          <w:szCs w:val="24"/>
        </w:rPr>
        <w:t xml:space="preserve"> climate change, population growth, and the unpredictable yet ultimately inevitable </w:t>
      </w:r>
      <w:r w:rsidR="006C065B">
        <w:rPr>
          <w:rFonts w:ascii="Times New Roman" w:hAnsi="Times New Roman" w:cs="Times New Roman"/>
          <w:sz w:val="24"/>
          <w:szCs w:val="24"/>
        </w:rPr>
        <w:t xml:space="preserve">occurrence of a large earthquake in this region, this analysis can provide insight into the </w:t>
      </w:r>
      <w:r w:rsidR="00E9356F">
        <w:rPr>
          <w:rFonts w:ascii="Times New Roman" w:hAnsi="Times New Roman" w:cs="Times New Roman"/>
          <w:sz w:val="24"/>
          <w:szCs w:val="24"/>
        </w:rPr>
        <w:t xml:space="preserve">urban growth decisions facing </w:t>
      </w:r>
      <w:r w:rsidR="00EA1EE2">
        <w:rPr>
          <w:rFonts w:ascii="Times New Roman" w:hAnsi="Times New Roman" w:cs="Times New Roman"/>
          <w:sz w:val="24"/>
          <w:szCs w:val="24"/>
        </w:rPr>
        <w:t>all centers of urban growth in the Willamette Valley over the next few decades.</w:t>
      </w:r>
      <w:r w:rsidR="004D2E0F">
        <w:rPr>
          <w:rFonts w:ascii="Times New Roman" w:hAnsi="Times New Roman" w:cs="Times New Roman"/>
          <w:sz w:val="24"/>
          <w:szCs w:val="24"/>
        </w:rPr>
        <w:t xml:space="preserve"> It is not enough to just develop land according to short-term profits, </w:t>
      </w:r>
      <w:r w:rsidR="00564D00">
        <w:rPr>
          <w:rFonts w:ascii="Times New Roman" w:hAnsi="Times New Roman" w:cs="Times New Roman"/>
          <w:sz w:val="24"/>
          <w:szCs w:val="24"/>
        </w:rPr>
        <w:t>the long-term multi-generational use of a given plot of land must also be considered in a truly sustainable development plan for a region (</w:t>
      </w:r>
      <w:proofErr w:type="spellStart"/>
      <w:r w:rsidR="00564D00">
        <w:rPr>
          <w:rFonts w:ascii="Times New Roman" w:hAnsi="Times New Roman" w:cs="Times New Roman"/>
          <w:sz w:val="24"/>
          <w:szCs w:val="24"/>
        </w:rPr>
        <w:t>Ja</w:t>
      </w:r>
      <w:r w:rsidR="00EE654B">
        <w:rPr>
          <w:rFonts w:ascii="Times New Roman" w:hAnsi="Times New Roman" w:cs="Times New Roman"/>
          <w:sz w:val="24"/>
          <w:szCs w:val="24"/>
        </w:rPr>
        <w:t>vardian</w:t>
      </w:r>
      <w:proofErr w:type="spellEnd"/>
      <w:r w:rsidR="00EE654B">
        <w:rPr>
          <w:rFonts w:ascii="Times New Roman" w:hAnsi="Times New Roman" w:cs="Times New Roman"/>
          <w:sz w:val="24"/>
          <w:szCs w:val="24"/>
        </w:rPr>
        <w:t xml:space="preserve"> et al., 73).</w:t>
      </w:r>
    </w:p>
    <w:p w14:paraId="2C79B3BC" w14:textId="3B89A751" w:rsidR="006D5981" w:rsidRDefault="00EA1EE2" w:rsidP="00CB3A4A">
      <w:pPr>
        <w:spacing w:line="240" w:lineRule="auto"/>
        <w:rPr>
          <w:rFonts w:ascii="Times New Roman" w:hAnsi="Times New Roman" w:cs="Times New Roman"/>
          <w:sz w:val="24"/>
          <w:szCs w:val="24"/>
        </w:rPr>
      </w:pPr>
      <w:r>
        <w:rPr>
          <w:rFonts w:ascii="Times New Roman" w:hAnsi="Times New Roman" w:cs="Times New Roman"/>
          <w:sz w:val="24"/>
          <w:szCs w:val="24"/>
        </w:rPr>
        <w:t xml:space="preserve">At the outset of the project, it was assumed that </w:t>
      </w:r>
      <w:r w:rsidR="00F75849">
        <w:rPr>
          <w:rFonts w:ascii="Times New Roman" w:hAnsi="Times New Roman" w:cs="Times New Roman"/>
          <w:sz w:val="24"/>
          <w:szCs w:val="24"/>
        </w:rPr>
        <w:t>areas</w:t>
      </w:r>
      <w:r>
        <w:rPr>
          <w:rFonts w:ascii="Times New Roman" w:hAnsi="Times New Roman" w:cs="Times New Roman"/>
          <w:sz w:val="24"/>
          <w:szCs w:val="24"/>
        </w:rPr>
        <w:t xml:space="preserve"> which are highly prone to liquefaction are also highly agriculturally productive</w:t>
      </w:r>
      <w:r w:rsidR="00605F54">
        <w:rPr>
          <w:rFonts w:ascii="Times New Roman" w:hAnsi="Times New Roman" w:cs="Times New Roman"/>
          <w:sz w:val="24"/>
          <w:szCs w:val="24"/>
        </w:rPr>
        <w:t>, and that these areas are likely to be highly favored for future urban growth</w:t>
      </w:r>
      <w:r>
        <w:rPr>
          <w:rFonts w:ascii="Times New Roman" w:hAnsi="Times New Roman" w:cs="Times New Roman"/>
          <w:sz w:val="24"/>
          <w:szCs w:val="24"/>
        </w:rPr>
        <w:t>.</w:t>
      </w:r>
      <w:r w:rsidR="00F36BFA">
        <w:rPr>
          <w:rFonts w:ascii="Times New Roman" w:hAnsi="Times New Roman" w:cs="Times New Roman"/>
          <w:sz w:val="24"/>
          <w:szCs w:val="24"/>
        </w:rPr>
        <w:t xml:space="preserve"> </w:t>
      </w:r>
      <w:r w:rsidR="00EF5BF2">
        <w:rPr>
          <w:rFonts w:ascii="Times New Roman" w:hAnsi="Times New Roman" w:cs="Times New Roman"/>
          <w:sz w:val="24"/>
          <w:szCs w:val="24"/>
        </w:rPr>
        <w:t>To test this assumption, t</w:t>
      </w:r>
      <w:r w:rsidR="006D5981">
        <w:rPr>
          <w:rFonts w:ascii="Times New Roman" w:hAnsi="Times New Roman" w:cs="Times New Roman"/>
          <w:sz w:val="24"/>
          <w:szCs w:val="24"/>
        </w:rPr>
        <w:t>hree layers of</w:t>
      </w:r>
      <w:r w:rsidR="00EF5BF2">
        <w:rPr>
          <w:rFonts w:ascii="Times New Roman" w:hAnsi="Times New Roman" w:cs="Times New Roman"/>
          <w:sz w:val="24"/>
          <w:szCs w:val="24"/>
        </w:rPr>
        <w:t xml:space="preserve"> raster</w:t>
      </w:r>
      <w:r w:rsidR="006D5981">
        <w:rPr>
          <w:rFonts w:ascii="Times New Roman" w:hAnsi="Times New Roman" w:cs="Times New Roman"/>
          <w:sz w:val="24"/>
          <w:szCs w:val="24"/>
        </w:rPr>
        <w:t xml:space="preserve"> data were produced, then added together.</w:t>
      </w:r>
      <w:r w:rsidR="00752969">
        <w:rPr>
          <w:rFonts w:ascii="Times New Roman" w:hAnsi="Times New Roman" w:cs="Times New Roman"/>
          <w:sz w:val="24"/>
          <w:szCs w:val="24"/>
        </w:rPr>
        <w:t xml:space="preserve"> To clearly delineate areas that were not yet developed </w:t>
      </w:r>
      <w:r w:rsidR="002E16C5">
        <w:rPr>
          <w:rFonts w:ascii="Times New Roman" w:hAnsi="Times New Roman" w:cs="Times New Roman"/>
          <w:sz w:val="24"/>
          <w:szCs w:val="24"/>
        </w:rPr>
        <w:t xml:space="preserve">vs those that were already developed a polygon of 2017 urban growth boundaries was cut out of all three data layers. This served a dual function of removing areas that were out of the running for being protected from urban development (as they were already developed) </w:t>
      </w:r>
      <w:proofErr w:type="gramStart"/>
      <w:r w:rsidR="002E16C5">
        <w:rPr>
          <w:rFonts w:ascii="Times New Roman" w:hAnsi="Times New Roman" w:cs="Times New Roman"/>
          <w:sz w:val="24"/>
          <w:szCs w:val="24"/>
        </w:rPr>
        <w:t>a</w:t>
      </w:r>
      <w:r w:rsidR="00FD356B">
        <w:rPr>
          <w:rFonts w:ascii="Times New Roman" w:hAnsi="Times New Roman" w:cs="Times New Roman"/>
          <w:sz w:val="24"/>
          <w:szCs w:val="24"/>
        </w:rPr>
        <w:t>nd also</w:t>
      </w:r>
      <w:proofErr w:type="gramEnd"/>
      <w:r w:rsidR="00FD356B">
        <w:rPr>
          <w:rFonts w:ascii="Times New Roman" w:hAnsi="Times New Roman" w:cs="Times New Roman"/>
          <w:sz w:val="24"/>
          <w:szCs w:val="24"/>
        </w:rPr>
        <w:t xml:space="preserve"> allowed the </w:t>
      </w:r>
      <w:proofErr w:type="spellStart"/>
      <w:r w:rsidR="00FD356B">
        <w:rPr>
          <w:rFonts w:ascii="Times New Roman" w:hAnsi="Times New Roman" w:cs="Times New Roman"/>
          <w:sz w:val="24"/>
          <w:szCs w:val="24"/>
        </w:rPr>
        <w:t>basemap</w:t>
      </w:r>
      <w:proofErr w:type="spellEnd"/>
      <w:r w:rsidR="00FD356B">
        <w:rPr>
          <w:rFonts w:ascii="Times New Roman" w:hAnsi="Times New Roman" w:cs="Times New Roman"/>
          <w:sz w:val="24"/>
          <w:szCs w:val="24"/>
        </w:rPr>
        <w:t xml:space="preserve"> to show through the data layers for easy visual reference during the analysis process and in the final map products.</w:t>
      </w:r>
      <w:r w:rsidR="006D5981">
        <w:rPr>
          <w:rFonts w:ascii="Times New Roman" w:hAnsi="Times New Roman" w:cs="Times New Roman"/>
          <w:sz w:val="24"/>
          <w:szCs w:val="24"/>
        </w:rPr>
        <w:t xml:space="preserve"> Areas which</w:t>
      </w:r>
      <w:r w:rsidR="00EF5BF2">
        <w:rPr>
          <w:rFonts w:ascii="Times New Roman" w:hAnsi="Times New Roman" w:cs="Times New Roman"/>
          <w:sz w:val="24"/>
          <w:szCs w:val="24"/>
        </w:rPr>
        <w:t xml:space="preserve"> met the </w:t>
      </w:r>
      <w:r w:rsidR="00EE0032">
        <w:rPr>
          <w:rFonts w:ascii="Times New Roman" w:hAnsi="Times New Roman" w:cs="Times New Roman"/>
          <w:sz w:val="24"/>
          <w:szCs w:val="24"/>
        </w:rPr>
        <w:t>three criteria were selected and highlighted in the final maps, included at the end of this document.</w:t>
      </w:r>
    </w:p>
    <w:p w14:paraId="675EB3DA" w14:textId="701CB0E5" w:rsidR="00481F80" w:rsidRDefault="00EE0032" w:rsidP="006254FF">
      <w:pPr>
        <w:spacing w:line="240" w:lineRule="auto"/>
        <w:rPr>
          <w:rFonts w:ascii="Times New Roman" w:hAnsi="Times New Roman" w:cs="Times New Roman"/>
          <w:sz w:val="24"/>
          <w:szCs w:val="24"/>
        </w:rPr>
      </w:pPr>
      <w:r>
        <w:rPr>
          <w:rFonts w:ascii="Times New Roman" w:hAnsi="Times New Roman" w:cs="Times New Roman"/>
          <w:sz w:val="24"/>
          <w:szCs w:val="24"/>
        </w:rPr>
        <w:t>The purpose of this process was to</w:t>
      </w:r>
      <w:r w:rsidR="00527E2C">
        <w:rPr>
          <w:rFonts w:ascii="Times New Roman" w:hAnsi="Times New Roman" w:cs="Times New Roman"/>
          <w:sz w:val="24"/>
          <w:szCs w:val="24"/>
        </w:rPr>
        <w:t xml:space="preserve"> locate areas in the Willamette Valley</w:t>
      </w:r>
      <w:r w:rsidR="00ED023B">
        <w:rPr>
          <w:rFonts w:ascii="Times New Roman" w:hAnsi="Times New Roman" w:cs="Times New Roman"/>
          <w:sz w:val="24"/>
          <w:szCs w:val="24"/>
        </w:rPr>
        <w:t xml:space="preserve"> </w:t>
      </w:r>
      <w:r w:rsidR="00527E2C">
        <w:rPr>
          <w:rFonts w:ascii="Times New Roman" w:hAnsi="Times New Roman" w:cs="Times New Roman"/>
          <w:sz w:val="24"/>
          <w:szCs w:val="24"/>
        </w:rPr>
        <w:t>which should be preserved as agricultural land</w:t>
      </w:r>
      <w:r w:rsidR="00ED023B">
        <w:rPr>
          <w:rFonts w:ascii="Times New Roman" w:hAnsi="Times New Roman" w:cs="Times New Roman"/>
          <w:sz w:val="24"/>
          <w:szCs w:val="24"/>
        </w:rPr>
        <w:t xml:space="preserve"> </w:t>
      </w:r>
      <w:proofErr w:type="gramStart"/>
      <w:r w:rsidR="00ED023B">
        <w:rPr>
          <w:rFonts w:ascii="Times New Roman" w:hAnsi="Times New Roman" w:cs="Times New Roman"/>
          <w:sz w:val="24"/>
          <w:szCs w:val="24"/>
        </w:rPr>
        <w:t>in spite of</w:t>
      </w:r>
      <w:proofErr w:type="gramEnd"/>
      <w:r w:rsidR="00ED023B">
        <w:rPr>
          <w:rFonts w:ascii="Times New Roman" w:hAnsi="Times New Roman" w:cs="Times New Roman"/>
          <w:sz w:val="24"/>
          <w:szCs w:val="24"/>
        </w:rPr>
        <w:t xml:space="preserve"> increasing pressure to convert to urban development. </w:t>
      </w:r>
      <w:r w:rsidR="00ED023B">
        <w:rPr>
          <w:rFonts w:ascii="Times New Roman" w:hAnsi="Times New Roman" w:cs="Times New Roman"/>
          <w:sz w:val="24"/>
          <w:szCs w:val="24"/>
        </w:rPr>
        <w:lastRenderedPageBreak/>
        <w:t>Throughout the Pacific Northwest, the pressures between agricultural production, population growth, and increasing awareness of seismic hazard are a topic of conversation and contention</w:t>
      </w:r>
      <w:r w:rsidR="006254FF">
        <w:rPr>
          <w:rFonts w:ascii="Times New Roman" w:hAnsi="Times New Roman" w:cs="Times New Roman"/>
          <w:sz w:val="24"/>
          <w:szCs w:val="24"/>
        </w:rPr>
        <w:t>. This analysis is meant to shed some light on the balance</w:t>
      </w:r>
      <w:r w:rsidR="00417505">
        <w:rPr>
          <w:rFonts w:ascii="Times New Roman" w:hAnsi="Times New Roman" w:cs="Times New Roman"/>
          <w:sz w:val="24"/>
          <w:szCs w:val="24"/>
        </w:rPr>
        <w:t xml:space="preserve"> between the potential for economic production vs seismic risk</w:t>
      </w:r>
      <w:r w:rsidR="00FC5346">
        <w:rPr>
          <w:rFonts w:ascii="Times New Roman" w:hAnsi="Times New Roman" w:cs="Times New Roman"/>
          <w:sz w:val="24"/>
          <w:szCs w:val="24"/>
        </w:rPr>
        <w:t xml:space="preserve"> </w:t>
      </w:r>
      <w:proofErr w:type="gramStart"/>
      <w:r w:rsidR="00DE5782">
        <w:rPr>
          <w:rFonts w:ascii="Times New Roman" w:hAnsi="Times New Roman" w:cs="Times New Roman"/>
          <w:sz w:val="24"/>
          <w:szCs w:val="24"/>
        </w:rPr>
        <w:t>in light of</w:t>
      </w:r>
      <w:proofErr w:type="gramEnd"/>
      <w:r w:rsidR="00DE5782">
        <w:rPr>
          <w:rFonts w:ascii="Times New Roman" w:hAnsi="Times New Roman" w:cs="Times New Roman"/>
          <w:sz w:val="24"/>
          <w:szCs w:val="24"/>
        </w:rPr>
        <w:t xml:space="preserve"> potential urban growth (Sama</w:t>
      </w:r>
      <w:r w:rsidR="00956C28">
        <w:rPr>
          <w:rFonts w:ascii="Times New Roman" w:hAnsi="Times New Roman" w:cs="Times New Roman"/>
          <w:sz w:val="24"/>
          <w:szCs w:val="24"/>
        </w:rPr>
        <w:t>d and Morshed, 2</w:t>
      </w:r>
      <w:r w:rsidR="001F5952">
        <w:rPr>
          <w:rFonts w:ascii="Times New Roman" w:hAnsi="Times New Roman" w:cs="Times New Roman"/>
          <w:sz w:val="24"/>
          <w:szCs w:val="24"/>
        </w:rPr>
        <w:t>4</w:t>
      </w:r>
      <w:r w:rsidR="00956C28">
        <w:rPr>
          <w:rFonts w:ascii="Times New Roman" w:hAnsi="Times New Roman" w:cs="Times New Roman"/>
          <w:sz w:val="24"/>
          <w:szCs w:val="24"/>
        </w:rPr>
        <w:t>).</w:t>
      </w:r>
    </w:p>
    <w:p w14:paraId="324D3E77" w14:textId="17BB297F" w:rsidR="001A5DE9" w:rsidRDefault="001A5DE9" w:rsidP="00CB3A4A">
      <w:pPr>
        <w:spacing w:line="240" w:lineRule="auto"/>
        <w:rPr>
          <w:rFonts w:ascii="Times New Roman" w:hAnsi="Times New Roman" w:cs="Times New Roman"/>
          <w:sz w:val="24"/>
          <w:szCs w:val="24"/>
        </w:rPr>
      </w:pPr>
      <w:r>
        <w:rPr>
          <w:rFonts w:ascii="Times New Roman" w:hAnsi="Times New Roman" w:cs="Times New Roman"/>
          <w:sz w:val="24"/>
          <w:szCs w:val="24"/>
        </w:rPr>
        <w:t>Suitability analysi</w:t>
      </w:r>
      <w:r w:rsidR="00691547">
        <w:rPr>
          <w:rFonts w:ascii="Times New Roman" w:hAnsi="Times New Roman" w:cs="Times New Roman"/>
          <w:sz w:val="24"/>
          <w:szCs w:val="24"/>
        </w:rPr>
        <w:t>s</w:t>
      </w:r>
      <w:r>
        <w:rPr>
          <w:rFonts w:ascii="Times New Roman" w:hAnsi="Times New Roman" w:cs="Times New Roman"/>
          <w:sz w:val="24"/>
          <w:szCs w:val="24"/>
        </w:rPr>
        <w:t xml:space="preserve"> </w:t>
      </w:r>
      <w:r w:rsidR="00462293">
        <w:rPr>
          <w:rFonts w:ascii="Times New Roman" w:hAnsi="Times New Roman" w:cs="Times New Roman"/>
          <w:sz w:val="24"/>
          <w:szCs w:val="24"/>
        </w:rPr>
        <w:t>requires</w:t>
      </w:r>
      <w:r>
        <w:rPr>
          <w:rFonts w:ascii="Times New Roman" w:hAnsi="Times New Roman" w:cs="Times New Roman"/>
          <w:sz w:val="24"/>
          <w:szCs w:val="24"/>
        </w:rPr>
        <w:t xml:space="preserve"> </w:t>
      </w:r>
      <w:r w:rsidR="0032723D">
        <w:rPr>
          <w:rFonts w:ascii="Times New Roman" w:hAnsi="Times New Roman" w:cs="Times New Roman"/>
          <w:sz w:val="24"/>
          <w:szCs w:val="24"/>
        </w:rPr>
        <w:t>considering</w:t>
      </w:r>
      <w:r>
        <w:rPr>
          <w:rFonts w:ascii="Times New Roman" w:hAnsi="Times New Roman" w:cs="Times New Roman"/>
          <w:sz w:val="24"/>
          <w:szCs w:val="24"/>
        </w:rPr>
        <w:t xml:space="preserve"> as many factors as possible</w:t>
      </w:r>
      <w:r w:rsidR="006D57C6">
        <w:rPr>
          <w:rFonts w:ascii="Times New Roman" w:hAnsi="Times New Roman" w:cs="Times New Roman"/>
          <w:sz w:val="24"/>
          <w:szCs w:val="24"/>
        </w:rPr>
        <w:t>.</w:t>
      </w:r>
      <w:r w:rsidR="00645388">
        <w:rPr>
          <w:rFonts w:ascii="Times New Roman" w:hAnsi="Times New Roman" w:cs="Times New Roman"/>
          <w:sz w:val="24"/>
          <w:szCs w:val="24"/>
        </w:rPr>
        <w:t xml:space="preserve"> </w:t>
      </w:r>
      <w:r>
        <w:rPr>
          <w:rFonts w:ascii="Times New Roman" w:hAnsi="Times New Roman" w:cs="Times New Roman"/>
          <w:sz w:val="24"/>
          <w:szCs w:val="24"/>
        </w:rPr>
        <w:t xml:space="preserve">This can be done by numerically classifying </w:t>
      </w:r>
      <w:r w:rsidR="00D154C2">
        <w:rPr>
          <w:rFonts w:ascii="Times New Roman" w:hAnsi="Times New Roman" w:cs="Times New Roman"/>
          <w:sz w:val="24"/>
          <w:szCs w:val="24"/>
        </w:rPr>
        <w:t xml:space="preserve">the various spatial attributes of the layers of interest, combining them, and then reclassifying the results </w:t>
      </w:r>
      <w:r w:rsidR="009155FF">
        <w:rPr>
          <w:rFonts w:ascii="Times New Roman" w:hAnsi="Times New Roman" w:cs="Times New Roman"/>
          <w:sz w:val="24"/>
          <w:szCs w:val="24"/>
        </w:rPr>
        <w:t xml:space="preserve">to </w:t>
      </w:r>
      <w:r w:rsidR="000F258A">
        <w:rPr>
          <w:rFonts w:ascii="Times New Roman" w:hAnsi="Times New Roman" w:cs="Times New Roman"/>
          <w:sz w:val="24"/>
          <w:szCs w:val="24"/>
        </w:rPr>
        <w:t>produce an overall suitability score</w:t>
      </w:r>
      <w:r>
        <w:rPr>
          <w:rFonts w:ascii="Times New Roman" w:hAnsi="Times New Roman" w:cs="Times New Roman"/>
          <w:sz w:val="24"/>
          <w:szCs w:val="24"/>
        </w:rPr>
        <w:t xml:space="preserve"> (Chow</w:t>
      </w:r>
      <w:r w:rsidR="0036264E">
        <w:rPr>
          <w:rFonts w:ascii="Times New Roman" w:hAnsi="Times New Roman" w:cs="Times New Roman"/>
          <w:sz w:val="24"/>
          <w:szCs w:val="24"/>
        </w:rPr>
        <w:t xml:space="preserve"> and Sadler</w:t>
      </w:r>
      <w:r>
        <w:rPr>
          <w:rFonts w:ascii="Times New Roman" w:hAnsi="Times New Roman" w:cs="Times New Roman"/>
          <w:sz w:val="24"/>
          <w:szCs w:val="24"/>
        </w:rPr>
        <w:t>, 9)</w:t>
      </w:r>
      <w:r w:rsidR="000F258A">
        <w:rPr>
          <w:rFonts w:ascii="Times New Roman" w:hAnsi="Times New Roman" w:cs="Times New Roman"/>
          <w:sz w:val="24"/>
          <w:szCs w:val="24"/>
        </w:rPr>
        <w:t>.</w:t>
      </w:r>
      <w:r w:rsidR="009E4445">
        <w:rPr>
          <w:rFonts w:ascii="Times New Roman" w:hAnsi="Times New Roman" w:cs="Times New Roman"/>
          <w:sz w:val="24"/>
          <w:szCs w:val="24"/>
        </w:rPr>
        <w:t xml:space="preserve"> The </w:t>
      </w:r>
      <w:proofErr w:type="gramStart"/>
      <w:r w:rsidR="009E4445">
        <w:rPr>
          <w:rFonts w:ascii="Times New Roman" w:hAnsi="Times New Roman" w:cs="Times New Roman"/>
          <w:sz w:val="24"/>
          <w:szCs w:val="24"/>
        </w:rPr>
        <w:t>final step</w:t>
      </w:r>
      <w:proofErr w:type="gramEnd"/>
      <w:r w:rsidR="009E4445">
        <w:rPr>
          <w:rFonts w:ascii="Times New Roman" w:hAnsi="Times New Roman" w:cs="Times New Roman"/>
          <w:sz w:val="24"/>
          <w:szCs w:val="24"/>
        </w:rPr>
        <w:t xml:space="preserve"> will be in interpreting that suitability score</w:t>
      </w:r>
      <w:r w:rsidR="00EA1A94">
        <w:rPr>
          <w:rFonts w:ascii="Times New Roman" w:hAnsi="Times New Roman" w:cs="Times New Roman"/>
          <w:sz w:val="24"/>
          <w:szCs w:val="24"/>
        </w:rPr>
        <w:t xml:space="preserve"> </w:t>
      </w:r>
      <w:r w:rsidR="00F63309">
        <w:rPr>
          <w:rFonts w:ascii="Times New Roman" w:hAnsi="Times New Roman" w:cs="Times New Roman"/>
          <w:sz w:val="24"/>
          <w:szCs w:val="24"/>
        </w:rPr>
        <w:t xml:space="preserve">in a way that a non-geographer can understand, since the purpose of this analysis is </w:t>
      </w:r>
      <w:r w:rsidR="00F2296F">
        <w:rPr>
          <w:rFonts w:ascii="Times New Roman" w:hAnsi="Times New Roman" w:cs="Times New Roman"/>
          <w:sz w:val="24"/>
          <w:szCs w:val="24"/>
        </w:rPr>
        <w:t>to inform urban planning and policy decisions over the next few decades.</w:t>
      </w:r>
      <w:r w:rsidR="00E55184">
        <w:rPr>
          <w:rFonts w:ascii="Times New Roman" w:hAnsi="Times New Roman" w:cs="Times New Roman"/>
          <w:sz w:val="24"/>
          <w:szCs w:val="24"/>
        </w:rPr>
        <w:t xml:space="preserve"> </w:t>
      </w:r>
    </w:p>
    <w:p w14:paraId="7A44DFA4" w14:textId="6F04AE9A" w:rsidR="00F60866" w:rsidRDefault="00F60866" w:rsidP="00F60866">
      <w:pPr>
        <w:pStyle w:val="Heading1"/>
      </w:pPr>
      <w:r>
        <w:t>Methodology</w:t>
      </w:r>
    </w:p>
    <w:p w14:paraId="21AB4C06" w14:textId="4F2DB6FE" w:rsidR="00F60866" w:rsidRDefault="00507C1A" w:rsidP="00F60866">
      <w:pPr>
        <w:rPr>
          <w:rFonts w:ascii="Times New Roman" w:hAnsi="Times New Roman" w:cs="Times New Roman"/>
          <w:sz w:val="24"/>
          <w:szCs w:val="24"/>
        </w:rPr>
      </w:pPr>
      <w:r>
        <w:rPr>
          <w:rFonts w:ascii="Times New Roman" w:hAnsi="Times New Roman" w:cs="Times New Roman"/>
          <w:sz w:val="24"/>
          <w:szCs w:val="24"/>
        </w:rPr>
        <w:t xml:space="preserve">To identify which </w:t>
      </w:r>
      <w:r w:rsidR="00CC4971">
        <w:rPr>
          <w:rFonts w:ascii="Times New Roman" w:hAnsi="Times New Roman" w:cs="Times New Roman"/>
          <w:sz w:val="24"/>
          <w:szCs w:val="24"/>
        </w:rPr>
        <w:t>areas</w:t>
      </w:r>
      <w:r>
        <w:rPr>
          <w:rFonts w:ascii="Times New Roman" w:hAnsi="Times New Roman" w:cs="Times New Roman"/>
          <w:sz w:val="24"/>
          <w:szCs w:val="24"/>
        </w:rPr>
        <w:t xml:space="preserve"> that are currently under cultivation should remain </w:t>
      </w:r>
      <w:r w:rsidR="006E5756">
        <w:rPr>
          <w:rFonts w:ascii="Times New Roman" w:hAnsi="Times New Roman" w:cs="Times New Roman"/>
          <w:sz w:val="24"/>
          <w:szCs w:val="24"/>
        </w:rPr>
        <w:t>so</w:t>
      </w:r>
      <w:r>
        <w:rPr>
          <w:rFonts w:ascii="Times New Roman" w:hAnsi="Times New Roman" w:cs="Times New Roman"/>
          <w:sz w:val="24"/>
          <w:szCs w:val="24"/>
        </w:rPr>
        <w:t xml:space="preserve"> despite even the most enthusiastic development plans,</w:t>
      </w:r>
      <w:r w:rsidR="00264B7E">
        <w:rPr>
          <w:rFonts w:ascii="Times New Roman" w:hAnsi="Times New Roman" w:cs="Times New Roman"/>
          <w:sz w:val="24"/>
          <w:szCs w:val="24"/>
        </w:rPr>
        <w:t xml:space="preserve"> three layers of data were produced:</w:t>
      </w:r>
      <w:r>
        <w:rPr>
          <w:rFonts w:ascii="Times New Roman" w:hAnsi="Times New Roman" w:cs="Times New Roman"/>
          <w:sz w:val="24"/>
          <w:szCs w:val="24"/>
        </w:rPr>
        <w:t xml:space="preserve"> </w:t>
      </w:r>
      <w:r w:rsidRPr="00204DD2">
        <w:rPr>
          <w:rFonts w:ascii="Times New Roman" w:hAnsi="Times New Roman" w:cs="Times New Roman"/>
          <w:i/>
          <w:sz w:val="24"/>
          <w:szCs w:val="24"/>
        </w:rPr>
        <w:t>which</w:t>
      </w:r>
      <w:r w:rsidR="009B536F" w:rsidRPr="00204DD2">
        <w:rPr>
          <w:rFonts w:ascii="Times New Roman" w:hAnsi="Times New Roman" w:cs="Times New Roman"/>
          <w:i/>
          <w:sz w:val="24"/>
          <w:szCs w:val="24"/>
        </w:rPr>
        <w:t xml:space="preserve"> crop</w:t>
      </w:r>
      <w:r w:rsidR="000B4510">
        <w:rPr>
          <w:rFonts w:ascii="Times New Roman" w:hAnsi="Times New Roman" w:cs="Times New Roman"/>
          <w:i/>
          <w:sz w:val="24"/>
          <w:szCs w:val="24"/>
        </w:rPr>
        <w:t>lands</w:t>
      </w:r>
      <w:r w:rsidR="009B536F" w:rsidRPr="00204DD2">
        <w:rPr>
          <w:rFonts w:ascii="Times New Roman" w:hAnsi="Times New Roman" w:cs="Times New Roman"/>
          <w:i/>
          <w:sz w:val="24"/>
          <w:szCs w:val="24"/>
        </w:rPr>
        <w:t xml:space="preserve"> are most valuable, which </w:t>
      </w:r>
      <w:r w:rsidR="000B4510">
        <w:rPr>
          <w:rFonts w:ascii="Times New Roman" w:hAnsi="Times New Roman" w:cs="Times New Roman"/>
          <w:i/>
          <w:sz w:val="24"/>
          <w:szCs w:val="24"/>
        </w:rPr>
        <w:t>areas are predicted to see urban growth by 2050</w:t>
      </w:r>
      <w:r w:rsidR="009B536F" w:rsidRPr="00CE689F">
        <w:rPr>
          <w:rFonts w:ascii="Times New Roman" w:hAnsi="Times New Roman" w:cs="Times New Roman"/>
          <w:i/>
          <w:sz w:val="24"/>
          <w:szCs w:val="24"/>
        </w:rPr>
        <w:t xml:space="preserve">, </w:t>
      </w:r>
      <w:r w:rsidR="009B536F" w:rsidRPr="00264B7E">
        <w:rPr>
          <w:rFonts w:ascii="Times New Roman" w:hAnsi="Times New Roman" w:cs="Times New Roman"/>
          <w:sz w:val="24"/>
          <w:szCs w:val="24"/>
        </w:rPr>
        <w:t>and</w:t>
      </w:r>
      <w:r w:rsidR="009B536F" w:rsidRPr="00CE689F">
        <w:rPr>
          <w:rFonts w:ascii="Times New Roman" w:hAnsi="Times New Roman" w:cs="Times New Roman"/>
          <w:i/>
          <w:sz w:val="24"/>
          <w:szCs w:val="24"/>
        </w:rPr>
        <w:t xml:space="preserve"> which areas are most prone to liquefaction</w:t>
      </w:r>
      <w:r w:rsidR="009B536F">
        <w:rPr>
          <w:rFonts w:ascii="Times New Roman" w:hAnsi="Times New Roman" w:cs="Times New Roman"/>
          <w:sz w:val="24"/>
          <w:szCs w:val="24"/>
        </w:rPr>
        <w:t xml:space="preserve">. </w:t>
      </w:r>
      <w:r w:rsidR="003103CB">
        <w:rPr>
          <w:rFonts w:ascii="Times New Roman" w:hAnsi="Times New Roman" w:cs="Times New Roman"/>
          <w:sz w:val="24"/>
          <w:szCs w:val="24"/>
        </w:rPr>
        <w:t>This produced</w:t>
      </w:r>
      <w:r w:rsidR="009B536F">
        <w:rPr>
          <w:rFonts w:ascii="Times New Roman" w:hAnsi="Times New Roman" w:cs="Times New Roman"/>
          <w:sz w:val="24"/>
          <w:szCs w:val="24"/>
        </w:rPr>
        <w:t xml:space="preserve"> a result of </w:t>
      </w:r>
      <w:r w:rsidR="0006498B">
        <w:rPr>
          <w:rFonts w:ascii="Times New Roman" w:hAnsi="Times New Roman" w:cs="Times New Roman"/>
          <w:sz w:val="24"/>
          <w:szCs w:val="24"/>
        </w:rPr>
        <w:t xml:space="preserve">clearly identifiable parcels of land which </w:t>
      </w:r>
      <w:r w:rsidR="003103CB">
        <w:rPr>
          <w:rFonts w:ascii="Times New Roman" w:hAnsi="Times New Roman" w:cs="Times New Roman"/>
          <w:sz w:val="24"/>
          <w:szCs w:val="24"/>
        </w:rPr>
        <w:t xml:space="preserve">are prime candidates to be </w:t>
      </w:r>
      <w:r w:rsidR="0006498B">
        <w:rPr>
          <w:rFonts w:ascii="Times New Roman" w:hAnsi="Times New Roman" w:cs="Times New Roman"/>
          <w:sz w:val="24"/>
          <w:szCs w:val="24"/>
        </w:rPr>
        <w:t xml:space="preserve">left alone to continue producing commercially significant crops rather than putting new homeowners in greater danger than is strictly needed. </w:t>
      </w:r>
    </w:p>
    <w:p w14:paraId="7E209E8A" w14:textId="055F0E06" w:rsidR="00532DC6" w:rsidRDefault="00532DC6" w:rsidP="00F60866">
      <w:pPr>
        <w:rPr>
          <w:rFonts w:ascii="Times New Roman" w:hAnsi="Times New Roman" w:cs="Times New Roman"/>
          <w:sz w:val="24"/>
          <w:szCs w:val="24"/>
        </w:rPr>
      </w:pPr>
      <w:r>
        <w:rPr>
          <w:rFonts w:ascii="Times New Roman" w:hAnsi="Times New Roman" w:cs="Times New Roman"/>
          <w:sz w:val="24"/>
          <w:szCs w:val="24"/>
        </w:rPr>
        <w:t>The layers that were selected for this process were Prime Farmland (produced by the Natural Resource Conservation Service), total Cropland (produced by the United States Department of Agriculture)</w:t>
      </w:r>
      <w:r w:rsidR="00693621">
        <w:rPr>
          <w:rFonts w:ascii="Times New Roman" w:hAnsi="Times New Roman" w:cs="Times New Roman"/>
          <w:sz w:val="24"/>
          <w:szCs w:val="24"/>
        </w:rPr>
        <w:t xml:space="preserve">, Development Trend 2050 (produced by the Ecosystems Research Consortium), Urban Growth Boundaries 2017 (produced by </w:t>
      </w:r>
      <w:r w:rsidR="00A02D70">
        <w:rPr>
          <w:rFonts w:ascii="Times New Roman" w:hAnsi="Times New Roman" w:cs="Times New Roman"/>
          <w:sz w:val="24"/>
          <w:szCs w:val="24"/>
        </w:rPr>
        <w:t>various agencies within the state of Oregon), and Liquefaction Potential (produced by the Oregon Department of Geology and Mineral Resources).</w:t>
      </w:r>
      <w:r w:rsidR="00F10EB5">
        <w:rPr>
          <w:rFonts w:ascii="Times New Roman" w:hAnsi="Times New Roman" w:cs="Times New Roman"/>
          <w:sz w:val="24"/>
          <w:szCs w:val="24"/>
        </w:rPr>
        <w:t xml:space="preserve"> </w:t>
      </w:r>
      <w:r w:rsidR="00A014A9">
        <w:rPr>
          <w:rFonts w:ascii="Times New Roman" w:hAnsi="Times New Roman" w:cs="Times New Roman"/>
          <w:sz w:val="24"/>
          <w:szCs w:val="24"/>
        </w:rPr>
        <w:t xml:space="preserve">These layers all came </w:t>
      </w:r>
      <w:r w:rsidR="00077BB6">
        <w:rPr>
          <w:rFonts w:ascii="Times New Roman" w:hAnsi="Times New Roman" w:cs="Times New Roman"/>
          <w:sz w:val="24"/>
          <w:szCs w:val="24"/>
        </w:rPr>
        <w:t xml:space="preserve">in high resolution of 30 meters. </w:t>
      </w:r>
      <w:r w:rsidR="00F10EB5">
        <w:rPr>
          <w:rFonts w:ascii="Times New Roman" w:hAnsi="Times New Roman" w:cs="Times New Roman"/>
          <w:sz w:val="24"/>
          <w:szCs w:val="24"/>
        </w:rPr>
        <w:t>It is entirely possible, if not probable, that other data layers could have been included in this analysis that would either have made the results more nuanced, more accurate, or both.</w:t>
      </w:r>
    </w:p>
    <w:p w14:paraId="24DC1C26" w14:textId="14AF12BE" w:rsidR="0002685E" w:rsidRDefault="003103CB" w:rsidP="003541D5">
      <w:pPr>
        <w:rPr>
          <w:rFonts w:ascii="Times New Roman" w:hAnsi="Times New Roman" w:cs="Times New Roman"/>
          <w:sz w:val="24"/>
          <w:szCs w:val="24"/>
        </w:rPr>
      </w:pPr>
      <w:r>
        <w:rPr>
          <w:rFonts w:ascii="Times New Roman" w:hAnsi="Times New Roman" w:cs="Times New Roman"/>
          <w:sz w:val="24"/>
          <w:szCs w:val="24"/>
        </w:rPr>
        <w:t>Initial data processing included ensuring that all datasets were in the same geographic projection</w:t>
      </w:r>
      <w:r w:rsidR="00023796">
        <w:rPr>
          <w:rFonts w:ascii="Times New Roman" w:hAnsi="Times New Roman" w:cs="Times New Roman"/>
          <w:sz w:val="24"/>
          <w:szCs w:val="24"/>
        </w:rPr>
        <w:t xml:space="preserve"> and clipping the data to the area of interest. Then the data had to be</w:t>
      </w:r>
      <w:r w:rsidR="00FE0676">
        <w:rPr>
          <w:rFonts w:ascii="Times New Roman" w:hAnsi="Times New Roman" w:cs="Times New Roman"/>
          <w:sz w:val="24"/>
          <w:szCs w:val="24"/>
        </w:rPr>
        <w:t xml:space="preserve"> converted from vector to raster, if it wasn’t already in raster format, and</w:t>
      </w:r>
      <w:r w:rsidR="00023796">
        <w:rPr>
          <w:rFonts w:ascii="Times New Roman" w:hAnsi="Times New Roman" w:cs="Times New Roman"/>
          <w:sz w:val="24"/>
          <w:szCs w:val="24"/>
        </w:rPr>
        <w:t xml:space="preserve"> reclassified into categories that</w:t>
      </w:r>
      <w:r w:rsidR="004F67AD">
        <w:rPr>
          <w:rFonts w:ascii="Times New Roman" w:hAnsi="Times New Roman" w:cs="Times New Roman"/>
          <w:sz w:val="24"/>
          <w:szCs w:val="24"/>
        </w:rPr>
        <w:t xml:space="preserve"> were </w:t>
      </w:r>
      <w:r w:rsidR="00023796">
        <w:rPr>
          <w:rFonts w:ascii="Times New Roman" w:hAnsi="Times New Roman" w:cs="Times New Roman"/>
          <w:sz w:val="24"/>
          <w:szCs w:val="24"/>
        </w:rPr>
        <w:t xml:space="preserve">relevant to the </w:t>
      </w:r>
      <w:r w:rsidR="004F67AD">
        <w:rPr>
          <w:rFonts w:ascii="Times New Roman" w:hAnsi="Times New Roman" w:cs="Times New Roman"/>
          <w:sz w:val="24"/>
          <w:szCs w:val="24"/>
        </w:rPr>
        <w:t>analysis</w:t>
      </w:r>
      <w:r w:rsidR="00FE0676">
        <w:rPr>
          <w:rFonts w:ascii="Times New Roman" w:hAnsi="Times New Roman" w:cs="Times New Roman"/>
          <w:sz w:val="24"/>
          <w:szCs w:val="24"/>
        </w:rPr>
        <w:t xml:space="preserve">. </w:t>
      </w:r>
      <w:r w:rsidR="00CB6AD4">
        <w:rPr>
          <w:rFonts w:ascii="Times New Roman" w:hAnsi="Times New Roman" w:cs="Times New Roman"/>
          <w:sz w:val="24"/>
          <w:szCs w:val="24"/>
        </w:rPr>
        <w:t xml:space="preserve">Once this layer preparation was completed, </w:t>
      </w:r>
      <w:r w:rsidR="00FE0676">
        <w:rPr>
          <w:rFonts w:ascii="Times New Roman" w:hAnsi="Times New Roman" w:cs="Times New Roman"/>
          <w:sz w:val="24"/>
          <w:szCs w:val="24"/>
        </w:rPr>
        <w:t>the</w:t>
      </w:r>
      <w:r w:rsidR="00CB6AD4">
        <w:rPr>
          <w:rFonts w:ascii="Times New Roman" w:hAnsi="Times New Roman" w:cs="Times New Roman"/>
          <w:sz w:val="24"/>
          <w:szCs w:val="24"/>
        </w:rPr>
        <w:t xml:space="preserve"> layers </w:t>
      </w:r>
      <w:r w:rsidR="00FE0676">
        <w:rPr>
          <w:rFonts w:ascii="Times New Roman" w:hAnsi="Times New Roman" w:cs="Times New Roman"/>
          <w:sz w:val="24"/>
          <w:szCs w:val="24"/>
        </w:rPr>
        <w:t xml:space="preserve">were added </w:t>
      </w:r>
      <w:r w:rsidR="00CB6AD4">
        <w:rPr>
          <w:rFonts w:ascii="Times New Roman" w:hAnsi="Times New Roman" w:cs="Times New Roman"/>
          <w:sz w:val="24"/>
          <w:szCs w:val="24"/>
        </w:rPr>
        <w:t>together</w:t>
      </w:r>
      <w:r w:rsidR="00FE0676">
        <w:rPr>
          <w:rFonts w:ascii="Times New Roman" w:hAnsi="Times New Roman" w:cs="Times New Roman"/>
          <w:sz w:val="24"/>
          <w:szCs w:val="24"/>
        </w:rPr>
        <w:t xml:space="preserve"> with a raster calculator</w:t>
      </w:r>
      <w:r w:rsidR="00CB6AD4">
        <w:rPr>
          <w:rFonts w:ascii="Times New Roman" w:hAnsi="Times New Roman" w:cs="Times New Roman"/>
          <w:sz w:val="24"/>
          <w:szCs w:val="24"/>
        </w:rPr>
        <w:t xml:space="preserve"> to </w:t>
      </w:r>
      <w:r w:rsidR="00B124BF">
        <w:rPr>
          <w:rFonts w:ascii="Times New Roman" w:hAnsi="Times New Roman" w:cs="Times New Roman"/>
          <w:sz w:val="24"/>
          <w:szCs w:val="24"/>
        </w:rPr>
        <w:t xml:space="preserve">find the intersections of </w:t>
      </w:r>
      <w:r w:rsidR="002C3429">
        <w:rPr>
          <w:rFonts w:ascii="Times New Roman" w:hAnsi="Times New Roman" w:cs="Times New Roman"/>
          <w:sz w:val="24"/>
          <w:szCs w:val="24"/>
        </w:rPr>
        <w:t xml:space="preserve">interest, and a new </w:t>
      </w:r>
      <w:r w:rsidR="004973FC">
        <w:rPr>
          <w:rFonts w:ascii="Times New Roman" w:hAnsi="Times New Roman" w:cs="Times New Roman"/>
          <w:sz w:val="24"/>
          <w:szCs w:val="24"/>
        </w:rPr>
        <w:t>layer of only those selected areas was produced.</w:t>
      </w:r>
      <w:r w:rsidR="00FA6BF5">
        <w:rPr>
          <w:rFonts w:ascii="Times New Roman" w:hAnsi="Times New Roman" w:cs="Times New Roman"/>
          <w:sz w:val="24"/>
          <w:szCs w:val="24"/>
        </w:rPr>
        <w:t xml:space="preserve"> This phase of the analysis was one that could have been repeated iteratively, changing the </w:t>
      </w:r>
      <w:r w:rsidR="005C512B">
        <w:rPr>
          <w:rFonts w:ascii="Times New Roman" w:hAnsi="Times New Roman" w:cs="Times New Roman"/>
          <w:sz w:val="24"/>
          <w:szCs w:val="24"/>
        </w:rPr>
        <w:t>relative value of each of the layers in an exploratory fashion, had time permitted. Considering the relative weight of the factors (</w:t>
      </w:r>
      <w:proofErr w:type="spellStart"/>
      <w:r w:rsidR="005C512B">
        <w:rPr>
          <w:rFonts w:ascii="Times New Roman" w:hAnsi="Times New Roman" w:cs="Times New Roman"/>
          <w:sz w:val="24"/>
          <w:szCs w:val="24"/>
        </w:rPr>
        <w:t>Javardian</w:t>
      </w:r>
      <w:proofErr w:type="spellEnd"/>
      <w:r w:rsidR="005C512B">
        <w:rPr>
          <w:rFonts w:ascii="Times New Roman" w:hAnsi="Times New Roman" w:cs="Times New Roman"/>
          <w:sz w:val="24"/>
          <w:szCs w:val="24"/>
        </w:rPr>
        <w:t xml:space="preserve"> et al., 76) or </w:t>
      </w:r>
      <w:proofErr w:type="gramStart"/>
      <w:r w:rsidR="005C512B">
        <w:rPr>
          <w:rFonts w:ascii="Times New Roman" w:hAnsi="Times New Roman" w:cs="Times New Roman"/>
          <w:sz w:val="24"/>
          <w:szCs w:val="24"/>
        </w:rPr>
        <w:t>taking into account</w:t>
      </w:r>
      <w:proofErr w:type="gramEnd"/>
      <w:r w:rsidR="005C512B">
        <w:rPr>
          <w:rFonts w:ascii="Times New Roman" w:hAnsi="Times New Roman" w:cs="Times New Roman"/>
          <w:sz w:val="24"/>
          <w:szCs w:val="24"/>
        </w:rPr>
        <w:t xml:space="preserve"> stakeholder opinions (</w:t>
      </w:r>
      <w:r w:rsidR="00282BBE">
        <w:rPr>
          <w:rFonts w:ascii="Times New Roman" w:hAnsi="Times New Roman" w:cs="Times New Roman"/>
          <w:sz w:val="24"/>
          <w:szCs w:val="24"/>
        </w:rPr>
        <w:t>Chow and Sadler, 10</w:t>
      </w:r>
      <w:r w:rsidR="005C512B">
        <w:rPr>
          <w:rFonts w:ascii="Times New Roman" w:hAnsi="Times New Roman" w:cs="Times New Roman"/>
          <w:sz w:val="24"/>
          <w:szCs w:val="24"/>
        </w:rPr>
        <w:t>) could have potentially changed the conclusions of this analysis radically.</w:t>
      </w:r>
    </w:p>
    <w:p w14:paraId="1D642B34" w14:textId="23823EF0" w:rsidR="003A402C" w:rsidRDefault="003541D5" w:rsidP="003541D5">
      <w:pPr>
        <w:rPr>
          <w:rFonts w:ascii="Times New Roman" w:hAnsi="Times New Roman" w:cs="Times New Roman"/>
          <w:sz w:val="24"/>
          <w:szCs w:val="24"/>
        </w:rPr>
      </w:pPr>
      <w:r>
        <w:rPr>
          <w:rFonts w:ascii="Times New Roman" w:hAnsi="Times New Roman" w:cs="Times New Roman"/>
          <w:sz w:val="24"/>
          <w:szCs w:val="24"/>
        </w:rPr>
        <w:t xml:space="preserve">For reasons relating to author inexperience and </w:t>
      </w:r>
      <w:r w:rsidR="000D6669">
        <w:rPr>
          <w:rFonts w:ascii="Times New Roman" w:hAnsi="Times New Roman" w:cs="Times New Roman"/>
          <w:sz w:val="24"/>
          <w:szCs w:val="24"/>
        </w:rPr>
        <w:t xml:space="preserve">limited time, the classification scheme was perhaps not the most efficient, but it did produce results </w:t>
      </w:r>
      <w:proofErr w:type="gramStart"/>
      <w:r w:rsidR="000D6669">
        <w:rPr>
          <w:rFonts w:ascii="Times New Roman" w:hAnsi="Times New Roman" w:cs="Times New Roman"/>
          <w:sz w:val="24"/>
          <w:szCs w:val="24"/>
        </w:rPr>
        <w:t>similar to</w:t>
      </w:r>
      <w:proofErr w:type="gramEnd"/>
      <w:r w:rsidR="000D6669">
        <w:rPr>
          <w:rFonts w:ascii="Times New Roman" w:hAnsi="Times New Roman" w:cs="Times New Roman"/>
          <w:sz w:val="24"/>
          <w:szCs w:val="24"/>
        </w:rPr>
        <w:t xml:space="preserve"> what this author expected </w:t>
      </w:r>
      <w:r w:rsidR="003A402C">
        <w:rPr>
          <w:rFonts w:ascii="Times New Roman" w:hAnsi="Times New Roman" w:cs="Times New Roman"/>
          <w:sz w:val="24"/>
          <w:szCs w:val="24"/>
        </w:rPr>
        <w:t>to find</w:t>
      </w:r>
      <w:r w:rsidR="000D6669">
        <w:rPr>
          <w:rFonts w:ascii="Times New Roman" w:hAnsi="Times New Roman" w:cs="Times New Roman"/>
          <w:sz w:val="24"/>
          <w:szCs w:val="24"/>
        </w:rPr>
        <w:t>.</w:t>
      </w:r>
      <w:r w:rsidR="00624BF7">
        <w:rPr>
          <w:rFonts w:ascii="Times New Roman" w:hAnsi="Times New Roman" w:cs="Times New Roman"/>
          <w:sz w:val="24"/>
          <w:szCs w:val="24"/>
        </w:rPr>
        <w:t xml:space="preserve"> </w:t>
      </w:r>
      <w:r w:rsidR="00C20A40">
        <w:rPr>
          <w:rFonts w:ascii="Times New Roman" w:hAnsi="Times New Roman" w:cs="Times New Roman"/>
          <w:sz w:val="24"/>
          <w:szCs w:val="24"/>
        </w:rPr>
        <w:t>Future work on this topic could be made more efficient by reworking this step.</w:t>
      </w:r>
      <w:r w:rsidR="008B42A2">
        <w:rPr>
          <w:rFonts w:ascii="Times New Roman" w:hAnsi="Times New Roman" w:cs="Times New Roman"/>
          <w:sz w:val="24"/>
          <w:szCs w:val="24"/>
        </w:rPr>
        <w:t xml:space="preserve"> Alternatively, the soil liquefaction </w:t>
      </w:r>
      <w:r w:rsidR="00405C3D">
        <w:rPr>
          <w:rFonts w:ascii="Times New Roman" w:hAnsi="Times New Roman" w:cs="Times New Roman"/>
          <w:sz w:val="24"/>
          <w:szCs w:val="24"/>
        </w:rPr>
        <w:t xml:space="preserve">or prime cropland </w:t>
      </w:r>
      <w:r w:rsidR="008B42A2">
        <w:rPr>
          <w:rFonts w:ascii="Times New Roman" w:hAnsi="Times New Roman" w:cs="Times New Roman"/>
          <w:sz w:val="24"/>
          <w:szCs w:val="24"/>
        </w:rPr>
        <w:t>layer</w:t>
      </w:r>
      <w:r w:rsidR="00405C3D">
        <w:rPr>
          <w:rFonts w:ascii="Times New Roman" w:hAnsi="Times New Roman" w:cs="Times New Roman"/>
          <w:sz w:val="24"/>
          <w:szCs w:val="24"/>
        </w:rPr>
        <w:t>s</w:t>
      </w:r>
      <w:r w:rsidR="008B42A2">
        <w:rPr>
          <w:rFonts w:ascii="Times New Roman" w:hAnsi="Times New Roman" w:cs="Times New Roman"/>
          <w:sz w:val="24"/>
          <w:szCs w:val="24"/>
        </w:rPr>
        <w:t xml:space="preserve"> could have been entirely produced in this analysis using </w:t>
      </w:r>
      <w:r w:rsidR="00A144F2">
        <w:rPr>
          <w:rFonts w:ascii="Times New Roman" w:hAnsi="Times New Roman" w:cs="Times New Roman"/>
          <w:sz w:val="24"/>
          <w:szCs w:val="24"/>
        </w:rPr>
        <w:t xml:space="preserve">remotely sensed data and </w:t>
      </w:r>
      <w:r w:rsidR="008B42A2">
        <w:rPr>
          <w:rFonts w:ascii="Times New Roman" w:hAnsi="Times New Roman" w:cs="Times New Roman"/>
          <w:sz w:val="24"/>
          <w:szCs w:val="24"/>
        </w:rPr>
        <w:t xml:space="preserve">criteria chosen by the author rather than simply </w:t>
      </w:r>
      <w:r w:rsidR="008B42A2">
        <w:rPr>
          <w:rFonts w:ascii="Times New Roman" w:hAnsi="Times New Roman" w:cs="Times New Roman"/>
          <w:sz w:val="24"/>
          <w:szCs w:val="24"/>
        </w:rPr>
        <w:lastRenderedPageBreak/>
        <w:t>accepting the conclusions of another team</w:t>
      </w:r>
      <w:r w:rsidR="00405C3D">
        <w:rPr>
          <w:rFonts w:ascii="Times New Roman" w:hAnsi="Times New Roman" w:cs="Times New Roman"/>
          <w:sz w:val="24"/>
          <w:szCs w:val="24"/>
        </w:rPr>
        <w:t xml:space="preserve">. This would have taken much more </w:t>
      </w:r>
      <w:proofErr w:type="gramStart"/>
      <w:r w:rsidR="00405C3D">
        <w:rPr>
          <w:rFonts w:ascii="Times New Roman" w:hAnsi="Times New Roman" w:cs="Times New Roman"/>
          <w:sz w:val="24"/>
          <w:szCs w:val="24"/>
        </w:rPr>
        <w:t>work, but</w:t>
      </w:r>
      <w:proofErr w:type="gramEnd"/>
      <w:r w:rsidR="00405C3D">
        <w:rPr>
          <w:rFonts w:ascii="Times New Roman" w:hAnsi="Times New Roman" w:cs="Times New Roman"/>
          <w:sz w:val="24"/>
          <w:szCs w:val="24"/>
        </w:rPr>
        <w:t xml:space="preserve"> could potentially have produced layers more suited to the specific criteria desired for this particular analysis</w:t>
      </w:r>
      <w:r w:rsidR="00A144F2">
        <w:rPr>
          <w:rFonts w:ascii="Times New Roman" w:hAnsi="Times New Roman" w:cs="Times New Roman"/>
          <w:sz w:val="24"/>
          <w:szCs w:val="24"/>
        </w:rPr>
        <w:t xml:space="preserve"> (Ahmad et al., 205</w:t>
      </w:r>
      <w:r w:rsidR="00C44EB2">
        <w:rPr>
          <w:rFonts w:ascii="Times New Roman" w:hAnsi="Times New Roman" w:cs="Times New Roman"/>
          <w:sz w:val="24"/>
          <w:szCs w:val="24"/>
        </w:rPr>
        <w:t>)</w:t>
      </w:r>
      <w:r w:rsidR="00A144F2">
        <w:rPr>
          <w:rFonts w:ascii="Times New Roman" w:hAnsi="Times New Roman" w:cs="Times New Roman"/>
          <w:sz w:val="24"/>
          <w:szCs w:val="24"/>
        </w:rPr>
        <w:t>.</w:t>
      </w:r>
    </w:p>
    <w:p w14:paraId="15EE8948" w14:textId="58A0F1FA" w:rsidR="00D219F6" w:rsidRDefault="000D6669" w:rsidP="003541D5">
      <w:pPr>
        <w:rPr>
          <w:rFonts w:ascii="Times New Roman" w:hAnsi="Times New Roman" w:cs="Times New Roman"/>
          <w:sz w:val="24"/>
          <w:szCs w:val="24"/>
        </w:rPr>
      </w:pPr>
      <w:r w:rsidRPr="00C617FF">
        <w:rPr>
          <w:rFonts w:ascii="Times New Roman" w:hAnsi="Times New Roman" w:cs="Times New Roman"/>
          <w:i/>
          <w:sz w:val="24"/>
          <w:szCs w:val="24"/>
        </w:rPr>
        <w:t>Cropland</w:t>
      </w:r>
      <w:r>
        <w:rPr>
          <w:rFonts w:ascii="Times New Roman" w:hAnsi="Times New Roman" w:cs="Times New Roman"/>
          <w:sz w:val="24"/>
          <w:szCs w:val="24"/>
        </w:rPr>
        <w:t xml:space="preserve"> was </w:t>
      </w:r>
      <w:r w:rsidR="003A402C">
        <w:rPr>
          <w:rFonts w:ascii="Times New Roman" w:hAnsi="Times New Roman" w:cs="Times New Roman"/>
          <w:sz w:val="24"/>
          <w:szCs w:val="24"/>
        </w:rPr>
        <w:t>categorized as being either subprime (values 1-999) or prime (values 1</w:t>
      </w:r>
      <w:r w:rsidR="00987F9D">
        <w:rPr>
          <w:rFonts w:ascii="Times New Roman" w:hAnsi="Times New Roman" w:cs="Times New Roman"/>
          <w:sz w:val="24"/>
          <w:szCs w:val="24"/>
        </w:rPr>
        <w:t>,</w:t>
      </w:r>
      <w:r w:rsidR="003A402C">
        <w:rPr>
          <w:rFonts w:ascii="Times New Roman" w:hAnsi="Times New Roman" w:cs="Times New Roman"/>
          <w:sz w:val="24"/>
          <w:szCs w:val="24"/>
        </w:rPr>
        <w:t>000-1</w:t>
      </w:r>
      <w:r w:rsidR="00987F9D">
        <w:rPr>
          <w:rFonts w:ascii="Times New Roman" w:hAnsi="Times New Roman" w:cs="Times New Roman"/>
          <w:sz w:val="24"/>
          <w:szCs w:val="24"/>
        </w:rPr>
        <w:t>,</w:t>
      </w:r>
      <w:r w:rsidR="003A402C">
        <w:rPr>
          <w:rFonts w:ascii="Times New Roman" w:hAnsi="Times New Roman" w:cs="Times New Roman"/>
          <w:sz w:val="24"/>
          <w:szCs w:val="24"/>
        </w:rPr>
        <w:t>247),</w:t>
      </w:r>
      <w:r w:rsidR="00987F9D">
        <w:rPr>
          <w:rFonts w:ascii="Times New Roman" w:hAnsi="Times New Roman" w:cs="Times New Roman"/>
          <w:sz w:val="24"/>
          <w:szCs w:val="24"/>
        </w:rPr>
        <w:t xml:space="preserve"> </w:t>
      </w:r>
      <w:r w:rsidR="00987F9D" w:rsidRPr="00C617FF">
        <w:rPr>
          <w:rFonts w:ascii="Times New Roman" w:hAnsi="Times New Roman" w:cs="Times New Roman"/>
          <w:i/>
          <w:sz w:val="24"/>
          <w:szCs w:val="24"/>
        </w:rPr>
        <w:t>liquefaction</w:t>
      </w:r>
      <w:r w:rsidR="00987F9D">
        <w:rPr>
          <w:rFonts w:ascii="Times New Roman" w:hAnsi="Times New Roman" w:cs="Times New Roman"/>
          <w:sz w:val="24"/>
          <w:szCs w:val="24"/>
        </w:rPr>
        <w:t xml:space="preserve"> was categorized as being on a scale of 1-5 multiplied by 10,000 (values 10,000-50,000), and </w:t>
      </w:r>
      <w:r w:rsidR="003A402C" w:rsidRPr="00C617FF">
        <w:rPr>
          <w:rFonts w:ascii="Times New Roman" w:hAnsi="Times New Roman" w:cs="Times New Roman"/>
          <w:i/>
          <w:sz w:val="24"/>
          <w:szCs w:val="24"/>
        </w:rPr>
        <w:t>potential growth</w:t>
      </w:r>
      <w:r w:rsidR="003A402C">
        <w:rPr>
          <w:rFonts w:ascii="Times New Roman" w:hAnsi="Times New Roman" w:cs="Times New Roman"/>
          <w:sz w:val="24"/>
          <w:szCs w:val="24"/>
        </w:rPr>
        <w:t xml:space="preserve"> was categorized as being </w:t>
      </w:r>
      <w:r w:rsidR="00D85E9F">
        <w:rPr>
          <w:rFonts w:ascii="Times New Roman" w:hAnsi="Times New Roman" w:cs="Times New Roman"/>
          <w:sz w:val="24"/>
          <w:szCs w:val="24"/>
        </w:rPr>
        <w:t>urban (values 1-100,000) or some other category (100,001-999,999)</w:t>
      </w:r>
      <w:r w:rsidR="00C20A40">
        <w:rPr>
          <w:rFonts w:ascii="Times New Roman" w:hAnsi="Times New Roman" w:cs="Times New Roman"/>
          <w:sz w:val="24"/>
          <w:szCs w:val="24"/>
        </w:rPr>
        <w:t xml:space="preserve">. Added together this produced a value-field </w:t>
      </w:r>
      <w:r w:rsidR="00987F9D">
        <w:rPr>
          <w:rFonts w:ascii="Times New Roman" w:hAnsi="Times New Roman" w:cs="Times New Roman"/>
          <w:sz w:val="24"/>
          <w:szCs w:val="24"/>
        </w:rPr>
        <w:t>between 1</w:t>
      </w:r>
      <w:r w:rsidR="00C617FF">
        <w:rPr>
          <w:rFonts w:ascii="Times New Roman" w:hAnsi="Times New Roman" w:cs="Times New Roman"/>
          <w:sz w:val="24"/>
          <w:szCs w:val="24"/>
        </w:rPr>
        <w:t>,</w:t>
      </w:r>
      <w:r w:rsidR="00987F9D">
        <w:rPr>
          <w:rFonts w:ascii="Times New Roman" w:hAnsi="Times New Roman" w:cs="Times New Roman"/>
          <w:sz w:val="24"/>
          <w:szCs w:val="24"/>
        </w:rPr>
        <w:t>000</w:t>
      </w:r>
      <w:r w:rsidR="00C617FF">
        <w:rPr>
          <w:rFonts w:ascii="Times New Roman" w:hAnsi="Times New Roman" w:cs="Times New Roman"/>
          <w:sz w:val="24"/>
          <w:szCs w:val="24"/>
        </w:rPr>
        <w:t xml:space="preserve"> and 1,050,142, of which the range of values between 141,000 and 151,000 represented </w:t>
      </w:r>
      <w:r w:rsidR="000B5DD3">
        <w:rPr>
          <w:rFonts w:ascii="Times New Roman" w:hAnsi="Times New Roman" w:cs="Times New Roman"/>
          <w:sz w:val="24"/>
          <w:szCs w:val="24"/>
        </w:rPr>
        <w:t>the areas of interest. By giving each category its own order of magnitude, the addition of values produced a result that was expected and easily understood in the amount of time remaining for the project</w:t>
      </w:r>
      <w:r w:rsidR="0064722A">
        <w:rPr>
          <w:rFonts w:ascii="Times New Roman" w:hAnsi="Times New Roman" w:cs="Times New Roman"/>
          <w:sz w:val="24"/>
          <w:szCs w:val="24"/>
        </w:rPr>
        <w:t>. Future work with these data could certainly find a less obscure way to extract the intersections of interest.</w:t>
      </w:r>
      <w:r w:rsidR="00605C45">
        <w:rPr>
          <w:rFonts w:ascii="Times New Roman" w:hAnsi="Times New Roman" w:cs="Times New Roman"/>
          <w:sz w:val="24"/>
          <w:szCs w:val="24"/>
        </w:rPr>
        <w:t xml:space="preserve"> Reviews of other methodologies</w:t>
      </w:r>
      <w:r w:rsidR="001E34F1">
        <w:rPr>
          <w:rFonts w:ascii="Times New Roman" w:hAnsi="Times New Roman" w:cs="Times New Roman"/>
          <w:sz w:val="24"/>
          <w:szCs w:val="24"/>
        </w:rPr>
        <w:t xml:space="preserve"> (</w:t>
      </w:r>
      <w:proofErr w:type="spellStart"/>
      <w:r w:rsidR="001E34F1">
        <w:rPr>
          <w:rFonts w:ascii="Times New Roman" w:hAnsi="Times New Roman" w:cs="Times New Roman"/>
          <w:sz w:val="24"/>
          <w:szCs w:val="24"/>
        </w:rPr>
        <w:t>Solekar</w:t>
      </w:r>
      <w:proofErr w:type="spellEnd"/>
      <w:r w:rsidR="001E34F1">
        <w:rPr>
          <w:rFonts w:ascii="Times New Roman" w:hAnsi="Times New Roman" w:cs="Times New Roman"/>
          <w:sz w:val="24"/>
          <w:szCs w:val="24"/>
        </w:rPr>
        <w:t xml:space="preserve"> et al.) certainly seemed to be less cumbersome.</w:t>
      </w:r>
    </w:p>
    <w:p w14:paraId="5C3FCC28" w14:textId="28E38455" w:rsidR="00E4213A" w:rsidRDefault="00DA09F2" w:rsidP="003541D5">
      <w:pPr>
        <w:rPr>
          <w:rFonts w:ascii="Times New Roman" w:hAnsi="Times New Roman" w:cs="Times New Roman"/>
          <w:sz w:val="24"/>
          <w:szCs w:val="24"/>
        </w:rPr>
      </w:pPr>
      <w:r>
        <w:rPr>
          <w:rFonts w:ascii="Times New Roman" w:hAnsi="Times New Roman" w:cs="Times New Roman"/>
          <w:sz w:val="24"/>
          <w:szCs w:val="24"/>
        </w:rPr>
        <w:t>Several issues were encountered during this analysis, including</w:t>
      </w:r>
      <w:r w:rsidR="00F13FBF">
        <w:rPr>
          <w:rFonts w:ascii="Times New Roman" w:hAnsi="Times New Roman" w:cs="Times New Roman"/>
          <w:sz w:val="24"/>
          <w:szCs w:val="24"/>
        </w:rPr>
        <w:t xml:space="preserve"> inconsistent metadata standards used </w:t>
      </w:r>
      <w:r w:rsidR="00F57B8E">
        <w:rPr>
          <w:rFonts w:ascii="Times New Roman" w:hAnsi="Times New Roman" w:cs="Times New Roman"/>
          <w:sz w:val="24"/>
          <w:szCs w:val="24"/>
        </w:rPr>
        <w:t xml:space="preserve">in the production of the datasets, unfamiliarity with raster data analysis on the part of the author, and </w:t>
      </w:r>
      <w:r w:rsidR="00B17BA5">
        <w:rPr>
          <w:rFonts w:ascii="Times New Roman" w:hAnsi="Times New Roman" w:cs="Times New Roman"/>
          <w:sz w:val="24"/>
          <w:szCs w:val="24"/>
        </w:rPr>
        <w:t xml:space="preserve">the </w:t>
      </w:r>
      <w:proofErr w:type="gramStart"/>
      <w:r w:rsidR="00B17BA5">
        <w:rPr>
          <w:rFonts w:ascii="Times New Roman" w:hAnsi="Times New Roman" w:cs="Times New Roman"/>
          <w:sz w:val="24"/>
          <w:szCs w:val="24"/>
        </w:rPr>
        <w:t>particular style</w:t>
      </w:r>
      <w:proofErr w:type="gramEnd"/>
      <w:r w:rsidR="00B17BA5">
        <w:rPr>
          <w:rFonts w:ascii="Times New Roman" w:hAnsi="Times New Roman" w:cs="Times New Roman"/>
          <w:sz w:val="24"/>
          <w:szCs w:val="24"/>
        </w:rPr>
        <w:t xml:space="preserve"> of </w:t>
      </w:r>
      <w:r w:rsidR="00F57B8E">
        <w:rPr>
          <w:rFonts w:ascii="Times New Roman" w:hAnsi="Times New Roman" w:cs="Times New Roman"/>
          <w:sz w:val="24"/>
          <w:szCs w:val="24"/>
        </w:rPr>
        <w:t>file</w:t>
      </w:r>
      <w:r w:rsidR="00B17BA5">
        <w:rPr>
          <w:rFonts w:ascii="Times New Roman" w:hAnsi="Times New Roman" w:cs="Times New Roman"/>
          <w:sz w:val="24"/>
          <w:szCs w:val="24"/>
        </w:rPr>
        <w:t xml:space="preserve"> </w:t>
      </w:r>
      <w:r w:rsidR="00F57B8E">
        <w:rPr>
          <w:rFonts w:ascii="Times New Roman" w:hAnsi="Times New Roman" w:cs="Times New Roman"/>
          <w:sz w:val="24"/>
          <w:szCs w:val="24"/>
        </w:rPr>
        <w:t>paths used by the author that were incompatible with the ArcMap software.</w:t>
      </w:r>
      <w:r w:rsidR="007D7129">
        <w:rPr>
          <w:rFonts w:ascii="Times New Roman" w:hAnsi="Times New Roman" w:cs="Times New Roman"/>
          <w:sz w:val="24"/>
          <w:szCs w:val="24"/>
        </w:rPr>
        <w:t xml:space="preserve"> Many aspects of the data that would have been interesting to explore, such as total area considered for </w:t>
      </w:r>
      <w:proofErr w:type="gramStart"/>
      <w:r w:rsidR="007D7129">
        <w:rPr>
          <w:rFonts w:ascii="Times New Roman" w:hAnsi="Times New Roman" w:cs="Times New Roman"/>
          <w:sz w:val="24"/>
          <w:szCs w:val="24"/>
        </w:rPr>
        <w:t>various types</w:t>
      </w:r>
      <w:proofErr w:type="gramEnd"/>
      <w:r w:rsidR="007D7129">
        <w:rPr>
          <w:rFonts w:ascii="Times New Roman" w:hAnsi="Times New Roman" w:cs="Times New Roman"/>
          <w:sz w:val="24"/>
          <w:szCs w:val="24"/>
        </w:rPr>
        <w:t xml:space="preserve"> of urban growth or total area given to certain types of food or nonfood crops,</w:t>
      </w:r>
      <w:r w:rsidR="00DF6BBD">
        <w:rPr>
          <w:rFonts w:ascii="Times New Roman" w:hAnsi="Times New Roman" w:cs="Times New Roman"/>
          <w:sz w:val="24"/>
          <w:szCs w:val="24"/>
        </w:rPr>
        <w:t xml:space="preserve"> or the projected change in crop types on sub-prime agricultural land,</w:t>
      </w:r>
      <w:r w:rsidR="007D7129">
        <w:rPr>
          <w:rFonts w:ascii="Times New Roman" w:hAnsi="Times New Roman" w:cs="Times New Roman"/>
          <w:sz w:val="24"/>
          <w:szCs w:val="24"/>
        </w:rPr>
        <w:t xml:space="preserve"> </w:t>
      </w:r>
      <w:r w:rsidR="00E4213A">
        <w:rPr>
          <w:rFonts w:ascii="Times New Roman" w:hAnsi="Times New Roman" w:cs="Times New Roman"/>
          <w:sz w:val="24"/>
          <w:szCs w:val="24"/>
        </w:rPr>
        <w:t xml:space="preserve">were unfortunately unable to be explored in this particular iteration of this analysis project. This information was preserved in the data layers used in this analysis, </w:t>
      </w:r>
      <w:r w:rsidR="00DF6BBD">
        <w:rPr>
          <w:rFonts w:ascii="Times New Roman" w:hAnsi="Times New Roman" w:cs="Times New Roman"/>
          <w:sz w:val="24"/>
          <w:szCs w:val="24"/>
        </w:rPr>
        <w:t>so</w:t>
      </w:r>
      <w:r w:rsidR="00E4213A">
        <w:rPr>
          <w:rFonts w:ascii="Times New Roman" w:hAnsi="Times New Roman" w:cs="Times New Roman"/>
          <w:sz w:val="24"/>
          <w:szCs w:val="24"/>
        </w:rPr>
        <w:t xml:space="preserve"> future projects could build directly on this work without having to go back to the raw data that was downloaded from various data clearinghouses.</w:t>
      </w:r>
      <w:r w:rsidR="00410B09">
        <w:rPr>
          <w:rFonts w:ascii="Times New Roman" w:hAnsi="Times New Roman" w:cs="Times New Roman"/>
          <w:sz w:val="24"/>
          <w:szCs w:val="24"/>
        </w:rPr>
        <w:t xml:space="preserve"> </w:t>
      </w:r>
    </w:p>
    <w:p w14:paraId="6E1FF512" w14:textId="2C19ABE0" w:rsidR="000D2BEF" w:rsidRDefault="007E5594" w:rsidP="003541D5">
      <w:pPr>
        <w:rPr>
          <w:rFonts w:ascii="Times New Roman" w:hAnsi="Times New Roman" w:cs="Times New Roman"/>
          <w:sz w:val="24"/>
          <w:szCs w:val="24"/>
        </w:rPr>
      </w:pPr>
      <w:r>
        <w:rPr>
          <w:rFonts w:ascii="Times New Roman" w:hAnsi="Times New Roman" w:cs="Times New Roman"/>
          <w:sz w:val="24"/>
          <w:szCs w:val="24"/>
        </w:rPr>
        <w:t xml:space="preserve">Many of the issues in layer processing that were encountered were as much the product of poor comprehension of the limitations of the tools as they were the product of the limitations of the tools themselves. The author vastly overrated their </w:t>
      </w:r>
      <w:r w:rsidR="00A90C26">
        <w:rPr>
          <w:rFonts w:ascii="Times New Roman" w:hAnsi="Times New Roman" w:cs="Times New Roman"/>
          <w:sz w:val="24"/>
          <w:szCs w:val="24"/>
        </w:rPr>
        <w:t xml:space="preserve">understanding of the software or how to think through the options presented therein. Future work of this scope should ideally be done in a team with more experienced members being more closely involved in </w:t>
      </w:r>
      <w:r w:rsidR="00A23A92">
        <w:rPr>
          <w:rFonts w:ascii="Times New Roman" w:hAnsi="Times New Roman" w:cs="Times New Roman"/>
          <w:sz w:val="24"/>
          <w:szCs w:val="24"/>
        </w:rPr>
        <w:t xml:space="preserve">the </w:t>
      </w:r>
      <w:proofErr w:type="gramStart"/>
      <w:r w:rsidR="00A90C26">
        <w:rPr>
          <w:rFonts w:ascii="Times New Roman" w:hAnsi="Times New Roman" w:cs="Times New Roman"/>
          <w:sz w:val="24"/>
          <w:szCs w:val="24"/>
        </w:rPr>
        <w:t>early stages</w:t>
      </w:r>
      <w:proofErr w:type="gramEnd"/>
      <w:r w:rsidR="00A90C26">
        <w:rPr>
          <w:rFonts w:ascii="Times New Roman" w:hAnsi="Times New Roman" w:cs="Times New Roman"/>
          <w:sz w:val="24"/>
          <w:szCs w:val="24"/>
        </w:rPr>
        <w:t xml:space="preserve"> of workflow planning and execution.</w:t>
      </w:r>
      <w:r w:rsidR="007F3FE3">
        <w:rPr>
          <w:rFonts w:ascii="Times New Roman" w:hAnsi="Times New Roman" w:cs="Times New Roman"/>
          <w:sz w:val="24"/>
          <w:szCs w:val="24"/>
        </w:rPr>
        <w:t xml:space="preserve"> G</w:t>
      </w:r>
      <w:r w:rsidR="002A354E">
        <w:rPr>
          <w:rFonts w:ascii="Times New Roman" w:hAnsi="Times New Roman" w:cs="Times New Roman"/>
          <w:sz w:val="24"/>
          <w:szCs w:val="24"/>
        </w:rPr>
        <w:t>eographic information systems</w:t>
      </w:r>
      <w:r w:rsidR="007F3FE3">
        <w:rPr>
          <w:rFonts w:ascii="Times New Roman" w:hAnsi="Times New Roman" w:cs="Times New Roman"/>
          <w:sz w:val="24"/>
          <w:szCs w:val="24"/>
        </w:rPr>
        <w:t xml:space="preserve"> are a powerful tool, but they are still only software packages that rely on a deep understanding of their function to come from the human end user.</w:t>
      </w:r>
    </w:p>
    <w:p w14:paraId="4029BEF7" w14:textId="6D0B0EB3" w:rsidR="00720DEC" w:rsidRDefault="00410B09" w:rsidP="003541D5">
      <w:pPr>
        <w:rPr>
          <w:rFonts w:ascii="Times New Roman" w:hAnsi="Times New Roman" w:cs="Times New Roman"/>
          <w:sz w:val="24"/>
          <w:szCs w:val="24"/>
        </w:rPr>
      </w:pPr>
      <w:r>
        <w:rPr>
          <w:rFonts w:ascii="Times New Roman" w:hAnsi="Times New Roman" w:cs="Times New Roman"/>
          <w:sz w:val="24"/>
          <w:szCs w:val="24"/>
        </w:rPr>
        <w:t>Version 10.6 of ArcMap and ArcCatalog (produced by ESRI) were used for this analysis.</w:t>
      </w:r>
      <w:r w:rsidR="00C72E6F">
        <w:rPr>
          <w:rFonts w:ascii="Times New Roman" w:hAnsi="Times New Roman" w:cs="Times New Roman"/>
          <w:sz w:val="24"/>
          <w:szCs w:val="24"/>
        </w:rPr>
        <w:t xml:space="preserve"> The author would like to extend </w:t>
      </w:r>
      <w:r w:rsidR="00C162EC">
        <w:rPr>
          <w:rFonts w:ascii="Times New Roman" w:hAnsi="Times New Roman" w:cs="Times New Roman"/>
          <w:sz w:val="24"/>
          <w:szCs w:val="24"/>
        </w:rPr>
        <w:t>deep gratitude to the teacher of this class for repeated meetings in which tools and methods were examined and refined, as well as flexible due dates for completed work.</w:t>
      </w:r>
    </w:p>
    <w:p w14:paraId="20099829" w14:textId="2B1F25F4" w:rsidR="000061AE" w:rsidRDefault="000061AE" w:rsidP="003541D5">
      <w:pPr>
        <w:rPr>
          <w:rFonts w:ascii="Times New Roman" w:hAnsi="Times New Roman" w:cs="Times New Roman"/>
          <w:sz w:val="24"/>
          <w:szCs w:val="24"/>
        </w:rPr>
      </w:pPr>
    </w:p>
    <w:p w14:paraId="64FFB8F0" w14:textId="4166AAFA" w:rsidR="000061AE" w:rsidRDefault="000061AE" w:rsidP="003541D5">
      <w:pPr>
        <w:rPr>
          <w:rFonts w:ascii="Times New Roman" w:hAnsi="Times New Roman" w:cs="Times New Roman"/>
          <w:sz w:val="24"/>
          <w:szCs w:val="24"/>
        </w:rPr>
      </w:pPr>
    </w:p>
    <w:p w14:paraId="1AB9FFDB" w14:textId="5158FF4F" w:rsidR="000061AE" w:rsidRDefault="000061AE" w:rsidP="003541D5">
      <w:pPr>
        <w:rPr>
          <w:rFonts w:ascii="Times New Roman" w:hAnsi="Times New Roman" w:cs="Times New Roman"/>
          <w:sz w:val="24"/>
          <w:szCs w:val="24"/>
        </w:rPr>
      </w:pPr>
    </w:p>
    <w:p w14:paraId="5E474F44" w14:textId="77777777" w:rsidR="007A2E35" w:rsidRDefault="007A2E35" w:rsidP="003541D5">
      <w:pPr>
        <w:rPr>
          <w:rFonts w:ascii="Times New Roman" w:hAnsi="Times New Roman" w:cs="Times New Roman"/>
          <w:sz w:val="24"/>
          <w:szCs w:val="24"/>
        </w:rPr>
      </w:pPr>
    </w:p>
    <w:p w14:paraId="138AE73B" w14:textId="3B88B3E5" w:rsidR="00CA7CBB" w:rsidRDefault="00CA7CBB" w:rsidP="00CA7CBB">
      <w:pPr>
        <w:pStyle w:val="Heading1"/>
      </w:pPr>
      <w:r>
        <w:lastRenderedPageBreak/>
        <w:t>Workflow diagram</w:t>
      </w:r>
      <w:r w:rsidR="00E32FE5">
        <w:t xml:space="preserve"> in Four Stages</w:t>
      </w:r>
    </w:p>
    <w:p w14:paraId="237BDE32" w14:textId="77777777" w:rsidR="00E32FE5" w:rsidRDefault="00EC5A6F" w:rsidP="00720DEC">
      <w:pPr>
        <w:keepNext/>
      </w:pPr>
      <w:r>
        <w:rPr>
          <w:noProof/>
        </w:rPr>
        <w:drawing>
          <wp:inline distT="0" distB="0" distL="0" distR="0" wp14:anchorId="3D848014" wp14:editId="171E2279">
            <wp:extent cx="2105025" cy="11840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ide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85085" cy="1229110"/>
                    </a:xfrm>
                    <a:prstGeom prst="rect">
                      <a:avLst/>
                    </a:prstGeom>
                  </pic:spPr>
                </pic:pic>
              </a:graphicData>
            </a:graphic>
          </wp:inline>
        </w:drawing>
      </w:r>
    </w:p>
    <w:p w14:paraId="1F1425FD" w14:textId="4099BAFB" w:rsidR="00EC5A6F" w:rsidRDefault="00E32FE5" w:rsidP="00E32FE5">
      <w:pPr>
        <w:pStyle w:val="Caption"/>
      </w:pPr>
      <w:r>
        <w:t xml:space="preserve">Figure </w:t>
      </w:r>
      <w:fldSimple w:instr=" SEQ Figure \* ARABIC ">
        <w:r w:rsidR="00A04AD3">
          <w:rPr>
            <w:noProof/>
          </w:rPr>
          <w:t>1</w:t>
        </w:r>
      </w:fldSimple>
      <w:r>
        <w:t xml:space="preserve"> Stating the Problem</w:t>
      </w:r>
    </w:p>
    <w:p w14:paraId="64A70E31" w14:textId="77777777" w:rsidR="00720DEC" w:rsidRPr="00720DEC" w:rsidRDefault="00720DEC" w:rsidP="00720DEC"/>
    <w:p w14:paraId="2770E407" w14:textId="77777777" w:rsidR="00E32FE5" w:rsidRDefault="00CA7CBB" w:rsidP="00720DEC">
      <w:pPr>
        <w:keepNext/>
      </w:pPr>
      <w:r>
        <w:rPr>
          <w:noProof/>
        </w:rPr>
        <w:drawing>
          <wp:inline distT="0" distB="0" distL="0" distR="0" wp14:anchorId="2F754E42" wp14:editId="2072E812">
            <wp:extent cx="2590800" cy="145732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2.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70206" cy="1501992"/>
                    </a:xfrm>
                    <a:prstGeom prst="rect">
                      <a:avLst/>
                    </a:prstGeom>
                  </pic:spPr>
                </pic:pic>
              </a:graphicData>
            </a:graphic>
          </wp:inline>
        </w:drawing>
      </w:r>
    </w:p>
    <w:p w14:paraId="09F94797" w14:textId="77D853ED" w:rsidR="00E32FE5" w:rsidRDefault="00E32FE5" w:rsidP="00720DEC">
      <w:pPr>
        <w:pStyle w:val="Caption"/>
      </w:pPr>
      <w:r>
        <w:t xml:space="preserve">Figure </w:t>
      </w:r>
      <w:fldSimple w:instr=" SEQ Figure \* ARABIC ">
        <w:r w:rsidR="00A04AD3">
          <w:rPr>
            <w:noProof/>
          </w:rPr>
          <w:t>2</w:t>
        </w:r>
      </w:fldSimple>
      <w:r>
        <w:t xml:space="preserve"> Layer Preparation</w:t>
      </w:r>
    </w:p>
    <w:p w14:paraId="41189B0A" w14:textId="77777777" w:rsidR="00720DEC" w:rsidRPr="00720DEC" w:rsidRDefault="00720DEC" w:rsidP="00720DEC"/>
    <w:p w14:paraId="277AA437" w14:textId="77777777" w:rsidR="00A04AD3" w:rsidRDefault="00CA7CBB" w:rsidP="00720DEC">
      <w:pPr>
        <w:keepNext/>
      </w:pPr>
      <w:r>
        <w:rPr>
          <w:noProof/>
        </w:rPr>
        <w:drawing>
          <wp:inline distT="0" distB="0" distL="0" distR="0" wp14:anchorId="73D0338C" wp14:editId="2A02650D">
            <wp:extent cx="2447925" cy="13769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89823" cy="1400526"/>
                    </a:xfrm>
                    <a:prstGeom prst="rect">
                      <a:avLst/>
                    </a:prstGeom>
                  </pic:spPr>
                </pic:pic>
              </a:graphicData>
            </a:graphic>
          </wp:inline>
        </w:drawing>
      </w:r>
    </w:p>
    <w:p w14:paraId="212B599D" w14:textId="62DDDB16" w:rsidR="0070304B" w:rsidRDefault="00A04AD3" w:rsidP="00A04AD3">
      <w:pPr>
        <w:pStyle w:val="Caption"/>
      </w:pPr>
      <w:r>
        <w:t xml:space="preserve">Figure </w:t>
      </w:r>
      <w:fldSimple w:instr=" SEQ Figure \* ARABIC ">
        <w:r>
          <w:rPr>
            <w:noProof/>
          </w:rPr>
          <w:t>3</w:t>
        </w:r>
      </w:fldSimple>
      <w:r>
        <w:t xml:space="preserve"> Layer Assembly</w:t>
      </w:r>
    </w:p>
    <w:p w14:paraId="742AB55A" w14:textId="77777777" w:rsidR="004622E3" w:rsidRPr="004622E3" w:rsidRDefault="004622E3" w:rsidP="004622E3"/>
    <w:p w14:paraId="20749887" w14:textId="77777777" w:rsidR="00A04AD3" w:rsidRDefault="00CA7CBB" w:rsidP="004622E3">
      <w:pPr>
        <w:keepNext/>
      </w:pPr>
      <w:r>
        <w:rPr>
          <w:noProof/>
        </w:rPr>
        <w:drawing>
          <wp:inline distT="0" distB="0" distL="0" distR="0" wp14:anchorId="378C3317" wp14:editId="1D79C095">
            <wp:extent cx="2506133" cy="14097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22732" cy="1419037"/>
                    </a:xfrm>
                    <a:prstGeom prst="rect">
                      <a:avLst/>
                    </a:prstGeom>
                  </pic:spPr>
                </pic:pic>
              </a:graphicData>
            </a:graphic>
          </wp:inline>
        </w:drawing>
      </w:r>
    </w:p>
    <w:p w14:paraId="491E1A87" w14:textId="2E26C157" w:rsidR="00CA7CBB" w:rsidRPr="00CA7CBB" w:rsidRDefault="00A04AD3" w:rsidP="00A04AD3">
      <w:pPr>
        <w:pStyle w:val="Caption"/>
      </w:pPr>
      <w:r>
        <w:t xml:space="preserve">Figure </w:t>
      </w:r>
      <w:fldSimple w:instr=" SEQ Figure \* ARABIC ">
        <w:r>
          <w:rPr>
            <w:noProof/>
          </w:rPr>
          <w:t>4</w:t>
        </w:r>
      </w:fldSimple>
      <w:r>
        <w:t xml:space="preserve"> </w:t>
      </w:r>
      <w:proofErr w:type="spellStart"/>
      <w:r>
        <w:t>Suitabilty</w:t>
      </w:r>
      <w:proofErr w:type="spellEnd"/>
      <w:r>
        <w:t xml:space="preserve"> Analysis</w:t>
      </w:r>
    </w:p>
    <w:p w14:paraId="6533FE16" w14:textId="77777777" w:rsidR="00AD4C03" w:rsidRDefault="00AD4C03" w:rsidP="00AD4C03">
      <w:pPr>
        <w:pStyle w:val="Heading2"/>
      </w:pPr>
      <w:r>
        <w:lastRenderedPageBreak/>
        <w:t>Metadata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01"/>
        <w:gridCol w:w="624"/>
        <w:gridCol w:w="900"/>
        <w:gridCol w:w="990"/>
        <w:gridCol w:w="810"/>
        <w:gridCol w:w="1350"/>
        <w:gridCol w:w="995"/>
        <w:gridCol w:w="805"/>
        <w:gridCol w:w="95"/>
        <w:gridCol w:w="805"/>
        <w:gridCol w:w="1075"/>
      </w:tblGrid>
      <w:tr w:rsidR="001B4CBE" w14:paraId="48FDDCD7" w14:textId="77777777" w:rsidTr="001B4CBE">
        <w:tc>
          <w:tcPr>
            <w:tcW w:w="901" w:type="dxa"/>
            <w:tcBorders>
              <w:top w:val="single" w:sz="4" w:space="0" w:color="auto"/>
              <w:left w:val="single" w:sz="4" w:space="0" w:color="auto"/>
              <w:bottom w:val="single" w:sz="4" w:space="0" w:color="auto"/>
              <w:right w:val="single" w:sz="4" w:space="0" w:color="auto"/>
            </w:tcBorders>
            <w:hideMark/>
          </w:tcPr>
          <w:p w14:paraId="16A773A0" w14:textId="77777777" w:rsidR="00AD4C03" w:rsidRPr="00F03EAE" w:rsidRDefault="00AD4C03" w:rsidP="00D37513">
            <w:pPr>
              <w:rPr>
                <w:rFonts w:ascii="Arial" w:hAnsi="Arial" w:cs="Arial"/>
                <w:b/>
                <w:sz w:val="16"/>
                <w:szCs w:val="16"/>
              </w:rPr>
            </w:pPr>
            <w:r w:rsidRPr="00F03EAE">
              <w:rPr>
                <w:rFonts w:ascii="Arial" w:hAnsi="Arial" w:cs="Arial"/>
                <w:b/>
                <w:sz w:val="16"/>
                <w:szCs w:val="16"/>
              </w:rPr>
              <w:t>Layer Name</w:t>
            </w:r>
          </w:p>
        </w:tc>
        <w:tc>
          <w:tcPr>
            <w:tcW w:w="624" w:type="dxa"/>
            <w:tcBorders>
              <w:top w:val="single" w:sz="4" w:space="0" w:color="auto"/>
              <w:left w:val="single" w:sz="4" w:space="0" w:color="auto"/>
              <w:bottom w:val="single" w:sz="4" w:space="0" w:color="auto"/>
              <w:right w:val="single" w:sz="4" w:space="0" w:color="auto"/>
            </w:tcBorders>
            <w:hideMark/>
          </w:tcPr>
          <w:p w14:paraId="310B8E9A" w14:textId="77777777" w:rsidR="00AD4C03" w:rsidRPr="00F03EAE" w:rsidRDefault="00AD4C03" w:rsidP="00D37513">
            <w:pPr>
              <w:rPr>
                <w:rFonts w:ascii="Arial" w:hAnsi="Arial" w:cs="Arial"/>
                <w:b/>
                <w:sz w:val="16"/>
                <w:szCs w:val="16"/>
              </w:rPr>
            </w:pPr>
            <w:r w:rsidRPr="00F03EAE">
              <w:rPr>
                <w:rFonts w:ascii="Arial" w:hAnsi="Arial" w:cs="Arial"/>
                <w:b/>
                <w:sz w:val="16"/>
                <w:szCs w:val="16"/>
              </w:rPr>
              <w:t xml:space="preserve">Date </w:t>
            </w:r>
          </w:p>
        </w:tc>
        <w:tc>
          <w:tcPr>
            <w:tcW w:w="900" w:type="dxa"/>
            <w:tcBorders>
              <w:top w:val="single" w:sz="4" w:space="0" w:color="auto"/>
              <w:left w:val="single" w:sz="4" w:space="0" w:color="auto"/>
              <w:bottom w:val="single" w:sz="4" w:space="0" w:color="auto"/>
              <w:right w:val="single" w:sz="4" w:space="0" w:color="auto"/>
            </w:tcBorders>
            <w:hideMark/>
          </w:tcPr>
          <w:p w14:paraId="236A7CBE" w14:textId="77777777" w:rsidR="00AD4C03" w:rsidRPr="00F03EAE" w:rsidRDefault="00AD4C03" w:rsidP="00D37513">
            <w:pPr>
              <w:rPr>
                <w:rFonts w:ascii="Arial" w:hAnsi="Arial" w:cs="Arial"/>
                <w:b/>
                <w:sz w:val="16"/>
                <w:szCs w:val="16"/>
              </w:rPr>
            </w:pPr>
            <w:r w:rsidRPr="00F03EAE">
              <w:rPr>
                <w:rFonts w:ascii="Arial" w:hAnsi="Arial" w:cs="Arial"/>
                <w:b/>
                <w:sz w:val="16"/>
                <w:szCs w:val="16"/>
              </w:rPr>
              <w:t>Original scale</w:t>
            </w:r>
          </w:p>
        </w:tc>
        <w:tc>
          <w:tcPr>
            <w:tcW w:w="990" w:type="dxa"/>
            <w:tcBorders>
              <w:top w:val="single" w:sz="4" w:space="0" w:color="auto"/>
              <w:left w:val="single" w:sz="4" w:space="0" w:color="auto"/>
              <w:bottom w:val="single" w:sz="4" w:space="0" w:color="auto"/>
              <w:right w:val="single" w:sz="4" w:space="0" w:color="auto"/>
            </w:tcBorders>
            <w:hideMark/>
          </w:tcPr>
          <w:p w14:paraId="474053D9" w14:textId="77777777" w:rsidR="00AD4C03" w:rsidRPr="00F03EAE" w:rsidRDefault="00AD4C03" w:rsidP="00D37513">
            <w:pPr>
              <w:rPr>
                <w:rFonts w:ascii="Arial" w:hAnsi="Arial" w:cs="Arial"/>
                <w:b/>
                <w:sz w:val="16"/>
                <w:szCs w:val="16"/>
              </w:rPr>
            </w:pPr>
            <w:r w:rsidRPr="00F03EAE">
              <w:rPr>
                <w:rFonts w:ascii="Arial" w:hAnsi="Arial" w:cs="Arial"/>
                <w:b/>
                <w:sz w:val="16"/>
                <w:szCs w:val="16"/>
              </w:rPr>
              <w:t>PCS</w:t>
            </w:r>
          </w:p>
        </w:tc>
        <w:tc>
          <w:tcPr>
            <w:tcW w:w="810" w:type="dxa"/>
            <w:tcBorders>
              <w:top w:val="single" w:sz="4" w:space="0" w:color="auto"/>
              <w:left w:val="single" w:sz="4" w:space="0" w:color="auto"/>
              <w:bottom w:val="single" w:sz="4" w:space="0" w:color="auto"/>
              <w:right w:val="single" w:sz="4" w:space="0" w:color="auto"/>
            </w:tcBorders>
            <w:hideMark/>
          </w:tcPr>
          <w:p w14:paraId="09DD88F9" w14:textId="77777777" w:rsidR="00AD4C03" w:rsidRPr="00F03EAE" w:rsidRDefault="00AD4C03" w:rsidP="00D37513">
            <w:pPr>
              <w:rPr>
                <w:rFonts w:ascii="Arial" w:hAnsi="Arial" w:cs="Arial"/>
                <w:b/>
                <w:sz w:val="16"/>
                <w:szCs w:val="16"/>
              </w:rPr>
            </w:pPr>
            <w:r w:rsidRPr="00F03EAE">
              <w:rPr>
                <w:rFonts w:ascii="Arial" w:hAnsi="Arial" w:cs="Arial"/>
                <w:b/>
                <w:sz w:val="16"/>
                <w:szCs w:val="16"/>
              </w:rPr>
              <w:t>GCS</w:t>
            </w:r>
          </w:p>
        </w:tc>
        <w:tc>
          <w:tcPr>
            <w:tcW w:w="1350" w:type="dxa"/>
            <w:tcBorders>
              <w:top w:val="single" w:sz="4" w:space="0" w:color="auto"/>
              <w:left w:val="single" w:sz="4" w:space="0" w:color="auto"/>
              <w:bottom w:val="single" w:sz="4" w:space="0" w:color="auto"/>
              <w:right w:val="single" w:sz="4" w:space="0" w:color="auto"/>
            </w:tcBorders>
            <w:hideMark/>
          </w:tcPr>
          <w:p w14:paraId="12DC6378" w14:textId="77777777" w:rsidR="00AD4C03" w:rsidRPr="00F03EAE" w:rsidRDefault="00AD4C03" w:rsidP="00D37513">
            <w:pPr>
              <w:rPr>
                <w:rFonts w:ascii="Arial" w:hAnsi="Arial" w:cs="Arial"/>
                <w:b/>
                <w:sz w:val="16"/>
                <w:szCs w:val="16"/>
              </w:rPr>
            </w:pPr>
            <w:r w:rsidRPr="00F03EAE">
              <w:rPr>
                <w:rFonts w:ascii="Arial" w:hAnsi="Arial" w:cs="Arial"/>
                <w:b/>
                <w:sz w:val="16"/>
                <w:szCs w:val="16"/>
              </w:rPr>
              <w:t>Author</w:t>
            </w:r>
          </w:p>
        </w:tc>
        <w:tc>
          <w:tcPr>
            <w:tcW w:w="995" w:type="dxa"/>
            <w:tcBorders>
              <w:top w:val="single" w:sz="4" w:space="0" w:color="auto"/>
              <w:left w:val="single" w:sz="4" w:space="0" w:color="auto"/>
              <w:bottom w:val="single" w:sz="4" w:space="0" w:color="auto"/>
              <w:right w:val="single" w:sz="4" w:space="0" w:color="auto"/>
            </w:tcBorders>
            <w:hideMark/>
          </w:tcPr>
          <w:p w14:paraId="2BE0B01D" w14:textId="77777777" w:rsidR="00AD4C03" w:rsidRPr="00F03EAE" w:rsidRDefault="00AD4C03" w:rsidP="00D37513">
            <w:pPr>
              <w:rPr>
                <w:rFonts w:ascii="Arial" w:hAnsi="Arial" w:cs="Arial"/>
                <w:b/>
                <w:sz w:val="16"/>
                <w:szCs w:val="16"/>
              </w:rPr>
            </w:pPr>
            <w:r w:rsidRPr="00F03EAE">
              <w:rPr>
                <w:rFonts w:ascii="Arial" w:hAnsi="Arial" w:cs="Arial"/>
                <w:b/>
                <w:sz w:val="16"/>
                <w:szCs w:val="16"/>
              </w:rPr>
              <w:t>Attributes</w:t>
            </w:r>
          </w:p>
        </w:tc>
        <w:tc>
          <w:tcPr>
            <w:tcW w:w="805" w:type="dxa"/>
            <w:tcBorders>
              <w:top w:val="single" w:sz="4" w:space="0" w:color="auto"/>
              <w:left w:val="single" w:sz="4" w:space="0" w:color="auto"/>
              <w:bottom w:val="single" w:sz="4" w:space="0" w:color="auto"/>
              <w:right w:val="single" w:sz="4" w:space="0" w:color="auto"/>
            </w:tcBorders>
            <w:hideMark/>
          </w:tcPr>
          <w:p w14:paraId="65D100E1" w14:textId="77777777" w:rsidR="00AD4C03" w:rsidRPr="00F03EAE" w:rsidRDefault="00AD4C03" w:rsidP="00D37513">
            <w:pPr>
              <w:rPr>
                <w:rFonts w:ascii="Arial" w:hAnsi="Arial" w:cs="Arial"/>
                <w:b/>
                <w:sz w:val="16"/>
                <w:szCs w:val="16"/>
              </w:rPr>
            </w:pPr>
            <w:r w:rsidRPr="00F03EAE">
              <w:rPr>
                <w:rFonts w:ascii="Arial" w:hAnsi="Arial" w:cs="Arial"/>
                <w:b/>
                <w:sz w:val="16"/>
                <w:szCs w:val="16"/>
              </w:rPr>
              <w:t xml:space="preserve">Quality </w:t>
            </w:r>
          </w:p>
        </w:tc>
        <w:tc>
          <w:tcPr>
            <w:tcW w:w="900" w:type="dxa"/>
            <w:gridSpan w:val="2"/>
            <w:tcBorders>
              <w:top w:val="single" w:sz="4" w:space="0" w:color="auto"/>
              <w:left w:val="single" w:sz="4" w:space="0" w:color="auto"/>
              <w:bottom w:val="single" w:sz="4" w:space="0" w:color="auto"/>
              <w:right w:val="single" w:sz="4" w:space="0" w:color="auto"/>
            </w:tcBorders>
            <w:hideMark/>
          </w:tcPr>
          <w:p w14:paraId="1E1BA85C" w14:textId="77777777" w:rsidR="00AD4C03" w:rsidRPr="00F03EAE" w:rsidRDefault="00AD4C03" w:rsidP="00D37513">
            <w:pPr>
              <w:rPr>
                <w:rFonts w:ascii="Arial" w:hAnsi="Arial" w:cs="Arial"/>
                <w:b/>
                <w:sz w:val="16"/>
                <w:szCs w:val="16"/>
              </w:rPr>
            </w:pPr>
            <w:r w:rsidRPr="00F03EAE">
              <w:rPr>
                <w:rFonts w:ascii="Arial" w:hAnsi="Arial" w:cs="Arial"/>
                <w:b/>
                <w:sz w:val="16"/>
                <w:szCs w:val="16"/>
              </w:rPr>
              <w:t>Method of creation</w:t>
            </w:r>
          </w:p>
        </w:tc>
        <w:tc>
          <w:tcPr>
            <w:tcW w:w="1075" w:type="dxa"/>
            <w:tcBorders>
              <w:top w:val="single" w:sz="4" w:space="0" w:color="auto"/>
              <w:left w:val="single" w:sz="4" w:space="0" w:color="auto"/>
              <w:bottom w:val="single" w:sz="4" w:space="0" w:color="auto"/>
              <w:right w:val="single" w:sz="4" w:space="0" w:color="auto"/>
            </w:tcBorders>
            <w:hideMark/>
          </w:tcPr>
          <w:p w14:paraId="26168520" w14:textId="77777777" w:rsidR="00AD4C03" w:rsidRPr="00F03EAE" w:rsidRDefault="00AD4C03" w:rsidP="00D37513">
            <w:pPr>
              <w:rPr>
                <w:rFonts w:ascii="Arial" w:hAnsi="Arial" w:cs="Arial"/>
                <w:b/>
                <w:sz w:val="16"/>
                <w:szCs w:val="16"/>
              </w:rPr>
            </w:pPr>
            <w:r w:rsidRPr="00F03EAE">
              <w:rPr>
                <w:rFonts w:ascii="Arial" w:hAnsi="Arial" w:cs="Arial"/>
                <w:b/>
                <w:sz w:val="16"/>
                <w:szCs w:val="16"/>
              </w:rPr>
              <w:t>Relevance</w:t>
            </w:r>
          </w:p>
        </w:tc>
      </w:tr>
      <w:tr w:rsidR="00AD4C03" w14:paraId="39E57533" w14:textId="77777777" w:rsidTr="001B4CBE">
        <w:tc>
          <w:tcPr>
            <w:tcW w:w="901" w:type="dxa"/>
            <w:tcBorders>
              <w:top w:val="single" w:sz="4" w:space="0" w:color="auto"/>
              <w:left w:val="single" w:sz="4" w:space="0" w:color="auto"/>
              <w:bottom w:val="single" w:sz="4" w:space="0" w:color="auto"/>
              <w:right w:val="single" w:sz="4" w:space="0" w:color="auto"/>
            </w:tcBorders>
          </w:tcPr>
          <w:p w14:paraId="4E0DF122" w14:textId="77777777" w:rsidR="00AD4C03" w:rsidRPr="00EE191A" w:rsidRDefault="00AD4C03" w:rsidP="00D37513">
            <w:pPr>
              <w:rPr>
                <w:rFonts w:ascii="Arial" w:hAnsi="Arial" w:cs="Arial"/>
                <w:sz w:val="16"/>
                <w:szCs w:val="16"/>
              </w:rPr>
            </w:pPr>
            <w:r w:rsidRPr="00EE191A">
              <w:rPr>
                <w:rFonts w:ascii="Arial" w:hAnsi="Arial" w:cs="Arial"/>
                <w:sz w:val="16"/>
                <w:szCs w:val="16"/>
              </w:rPr>
              <w:t>Prime Farmland</w:t>
            </w:r>
          </w:p>
        </w:tc>
        <w:tc>
          <w:tcPr>
            <w:tcW w:w="624" w:type="dxa"/>
            <w:tcBorders>
              <w:top w:val="single" w:sz="4" w:space="0" w:color="auto"/>
              <w:left w:val="single" w:sz="4" w:space="0" w:color="auto"/>
              <w:bottom w:val="single" w:sz="4" w:space="0" w:color="auto"/>
              <w:right w:val="single" w:sz="4" w:space="0" w:color="auto"/>
            </w:tcBorders>
          </w:tcPr>
          <w:p w14:paraId="07E874B4" w14:textId="77777777" w:rsidR="00AD4C03" w:rsidRPr="00EE191A" w:rsidRDefault="00AD4C03" w:rsidP="00D37513">
            <w:pPr>
              <w:rPr>
                <w:rFonts w:ascii="Arial" w:hAnsi="Arial" w:cs="Arial"/>
                <w:sz w:val="16"/>
                <w:szCs w:val="16"/>
              </w:rPr>
            </w:pPr>
            <w:r w:rsidRPr="00EE191A">
              <w:rPr>
                <w:rFonts w:ascii="Arial" w:hAnsi="Arial" w:cs="Arial"/>
                <w:sz w:val="16"/>
                <w:szCs w:val="16"/>
              </w:rPr>
              <w:t>2009</w:t>
            </w:r>
          </w:p>
        </w:tc>
        <w:tc>
          <w:tcPr>
            <w:tcW w:w="900" w:type="dxa"/>
            <w:tcBorders>
              <w:top w:val="single" w:sz="4" w:space="0" w:color="auto"/>
              <w:left w:val="single" w:sz="4" w:space="0" w:color="auto"/>
              <w:bottom w:val="single" w:sz="4" w:space="0" w:color="auto"/>
              <w:right w:val="single" w:sz="4" w:space="0" w:color="auto"/>
            </w:tcBorders>
          </w:tcPr>
          <w:p w14:paraId="7BD1DE93" w14:textId="77777777" w:rsidR="00AD4C03" w:rsidRPr="00EE191A" w:rsidRDefault="00AD4C03" w:rsidP="00D37513">
            <w:pPr>
              <w:rPr>
                <w:rFonts w:ascii="Arial" w:hAnsi="Arial" w:cs="Arial"/>
                <w:sz w:val="16"/>
                <w:szCs w:val="16"/>
              </w:rPr>
            </w:pPr>
            <w:r>
              <w:rPr>
                <w:rFonts w:ascii="Arial" w:hAnsi="Arial" w:cs="Arial"/>
                <w:sz w:val="16"/>
                <w:szCs w:val="16"/>
              </w:rPr>
              <w:t>30 meters</w:t>
            </w:r>
          </w:p>
        </w:tc>
        <w:tc>
          <w:tcPr>
            <w:tcW w:w="990" w:type="dxa"/>
            <w:tcBorders>
              <w:top w:val="single" w:sz="4" w:space="0" w:color="auto"/>
              <w:left w:val="single" w:sz="4" w:space="0" w:color="auto"/>
              <w:bottom w:val="single" w:sz="4" w:space="0" w:color="auto"/>
              <w:right w:val="single" w:sz="4" w:space="0" w:color="auto"/>
            </w:tcBorders>
          </w:tcPr>
          <w:p w14:paraId="3D54AEA7" w14:textId="77777777" w:rsidR="00AD4C03" w:rsidRPr="00EE191A" w:rsidRDefault="00AD4C03" w:rsidP="00D37513">
            <w:pPr>
              <w:rPr>
                <w:rFonts w:ascii="Arial" w:hAnsi="Arial" w:cs="Arial"/>
                <w:sz w:val="16"/>
                <w:szCs w:val="16"/>
              </w:rPr>
            </w:pPr>
            <w:r w:rsidRPr="00EE191A">
              <w:rPr>
                <w:rFonts w:ascii="Arial" w:hAnsi="Arial" w:cs="Arial"/>
                <w:sz w:val="16"/>
                <w:szCs w:val="16"/>
              </w:rPr>
              <w:t>Lambert Conformal Conic</w:t>
            </w:r>
          </w:p>
        </w:tc>
        <w:tc>
          <w:tcPr>
            <w:tcW w:w="810" w:type="dxa"/>
            <w:tcBorders>
              <w:top w:val="single" w:sz="4" w:space="0" w:color="auto"/>
              <w:left w:val="single" w:sz="4" w:space="0" w:color="auto"/>
              <w:bottom w:val="single" w:sz="4" w:space="0" w:color="auto"/>
              <w:right w:val="single" w:sz="4" w:space="0" w:color="auto"/>
            </w:tcBorders>
          </w:tcPr>
          <w:p w14:paraId="74BD233E" w14:textId="77777777" w:rsidR="00AD4C03" w:rsidRPr="00EE191A" w:rsidRDefault="00AD4C03" w:rsidP="00D37513">
            <w:pPr>
              <w:rPr>
                <w:rFonts w:ascii="Arial" w:hAnsi="Arial" w:cs="Arial"/>
                <w:sz w:val="16"/>
                <w:szCs w:val="16"/>
              </w:rPr>
            </w:pPr>
            <w:r w:rsidRPr="00EE191A">
              <w:rPr>
                <w:rFonts w:ascii="Arial" w:hAnsi="Arial" w:cs="Arial"/>
                <w:sz w:val="16"/>
                <w:szCs w:val="16"/>
              </w:rPr>
              <w:t>NAD83</w:t>
            </w:r>
          </w:p>
        </w:tc>
        <w:tc>
          <w:tcPr>
            <w:tcW w:w="1350" w:type="dxa"/>
            <w:tcBorders>
              <w:top w:val="single" w:sz="4" w:space="0" w:color="auto"/>
              <w:left w:val="single" w:sz="4" w:space="0" w:color="auto"/>
              <w:bottom w:val="single" w:sz="4" w:space="0" w:color="auto"/>
              <w:right w:val="single" w:sz="4" w:space="0" w:color="auto"/>
            </w:tcBorders>
          </w:tcPr>
          <w:p w14:paraId="16FDF4EA" w14:textId="77777777" w:rsidR="00AD4C03" w:rsidRPr="00EE191A" w:rsidRDefault="00AD4C03" w:rsidP="00D37513">
            <w:pPr>
              <w:rPr>
                <w:rFonts w:ascii="Arial" w:hAnsi="Arial" w:cs="Arial"/>
                <w:sz w:val="16"/>
                <w:szCs w:val="16"/>
              </w:rPr>
            </w:pPr>
            <w:r>
              <w:rPr>
                <w:rFonts w:ascii="Arial" w:hAnsi="Arial" w:cs="Arial"/>
                <w:sz w:val="16"/>
                <w:szCs w:val="16"/>
              </w:rPr>
              <w:t xml:space="preserve">Natural Resource Conservation Service (NRCS), </w:t>
            </w:r>
            <w:r w:rsidRPr="00EE191A">
              <w:rPr>
                <w:rFonts w:ascii="Arial" w:hAnsi="Arial" w:cs="Arial"/>
                <w:sz w:val="16"/>
                <w:szCs w:val="16"/>
              </w:rPr>
              <w:t>Soil Survey Geographic Database</w:t>
            </w:r>
            <w:r>
              <w:rPr>
                <w:rFonts w:ascii="Arial" w:hAnsi="Arial" w:cs="Arial"/>
                <w:sz w:val="16"/>
                <w:szCs w:val="16"/>
              </w:rPr>
              <w:t xml:space="preserve"> (SSURGO)</w:t>
            </w:r>
            <w:r w:rsidRPr="00EE191A">
              <w:rPr>
                <w:rFonts w:ascii="Arial" w:hAnsi="Arial" w:cs="Arial"/>
                <w:sz w:val="16"/>
                <w:szCs w:val="16"/>
              </w:rPr>
              <w:t>; State Soil Geographic Database</w:t>
            </w:r>
            <w:r>
              <w:rPr>
                <w:rFonts w:ascii="Arial" w:hAnsi="Arial" w:cs="Arial"/>
                <w:sz w:val="16"/>
                <w:szCs w:val="16"/>
              </w:rPr>
              <w:t xml:space="preserve"> (STATSGO)</w:t>
            </w:r>
          </w:p>
        </w:tc>
        <w:tc>
          <w:tcPr>
            <w:tcW w:w="995" w:type="dxa"/>
            <w:tcBorders>
              <w:top w:val="single" w:sz="4" w:space="0" w:color="auto"/>
              <w:left w:val="single" w:sz="4" w:space="0" w:color="auto"/>
              <w:bottom w:val="single" w:sz="4" w:space="0" w:color="auto"/>
              <w:right w:val="single" w:sz="4" w:space="0" w:color="auto"/>
            </w:tcBorders>
          </w:tcPr>
          <w:p w14:paraId="27A9845C" w14:textId="77777777" w:rsidR="00AD4C03" w:rsidRPr="00EE191A" w:rsidRDefault="00AD4C03" w:rsidP="00D37513">
            <w:pPr>
              <w:rPr>
                <w:rFonts w:ascii="Arial" w:hAnsi="Arial" w:cs="Arial"/>
                <w:sz w:val="16"/>
                <w:szCs w:val="16"/>
              </w:rPr>
            </w:pPr>
            <w:r w:rsidRPr="00EE191A">
              <w:rPr>
                <w:rFonts w:ascii="Arial" w:hAnsi="Arial" w:cs="Arial"/>
                <w:sz w:val="16"/>
                <w:szCs w:val="16"/>
              </w:rPr>
              <w:t>Soil data; raster</w:t>
            </w:r>
          </w:p>
        </w:tc>
        <w:tc>
          <w:tcPr>
            <w:tcW w:w="900" w:type="dxa"/>
            <w:gridSpan w:val="2"/>
            <w:tcBorders>
              <w:top w:val="single" w:sz="4" w:space="0" w:color="auto"/>
              <w:left w:val="single" w:sz="4" w:space="0" w:color="auto"/>
              <w:bottom w:val="single" w:sz="4" w:space="0" w:color="auto"/>
              <w:right w:val="single" w:sz="4" w:space="0" w:color="auto"/>
            </w:tcBorders>
          </w:tcPr>
          <w:p w14:paraId="2D477E9C" w14:textId="77777777" w:rsidR="00AD4C03" w:rsidRPr="00EE191A" w:rsidRDefault="00AD4C03" w:rsidP="00D37513">
            <w:pPr>
              <w:rPr>
                <w:rFonts w:ascii="Arial" w:hAnsi="Arial" w:cs="Arial"/>
                <w:sz w:val="16"/>
                <w:szCs w:val="16"/>
              </w:rPr>
            </w:pPr>
            <w:r w:rsidRPr="00EE191A">
              <w:rPr>
                <w:rFonts w:ascii="Arial" w:hAnsi="Arial" w:cs="Arial"/>
                <w:sz w:val="16"/>
                <w:szCs w:val="16"/>
              </w:rPr>
              <w:t>Only for prime farmland</w:t>
            </w:r>
            <w:r>
              <w:rPr>
                <w:rFonts w:ascii="Arial" w:hAnsi="Arial" w:cs="Arial"/>
                <w:sz w:val="16"/>
                <w:szCs w:val="16"/>
              </w:rPr>
              <w:t>; almost 20 years out of date</w:t>
            </w:r>
          </w:p>
        </w:tc>
        <w:tc>
          <w:tcPr>
            <w:tcW w:w="805" w:type="dxa"/>
            <w:tcBorders>
              <w:top w:val="single" w:sz="4" w:space="0" w:color="auto"/>
              <w:left w:val="single" w:sz="4" w:space="0" w:color="auto"/>
              <w:bottom w:val="single" w:sz="4" w:space="0" w:color="auto"/>
              <w:right w:val="single" w:sz="4" w:space="0" w:color="auto"/>
            </w:tcBorders>
          </w:tcPr>
          <w:p w14:paraId="2AD10190" w14:textId="77777777" w:rsidR="00AD4C03" w:rsidRPr="00EE191A" w:rsidRDefault="00AD4C03" w:rsidP="00D37513">
            <w:pPr>
              <w:rPr>
                <w:rFonts w:ascii="Arial" w:hAnsi="Arial" w:cs="Arial"/>
                <w:sz w:val="16"/>
                <w:szCs w:val="16"/>
              </w:rPr>
            </w:pPr>
            <w:r>
              <w:rPr>
                <w:rFonts w:ascii="Arial" w:hAnsi="Arial" w:cs="Arial"/>
                <w:sz w:val="16"/>
                <w:szCs w:val="16"/>
              </w:rPr>
              <w:t>Derived from digital soil data</w:t>
            </w:r>
          </w:p>
        </w:tc>
        <w:tc>
          <w:tcPr>
            <w:tcW w:w="1075" w:type="dxa"/>
            <w:tcBorders>
              <w:top w:val="single" w:sz="4" w:space="0" w:color="auto"/>
              <w:left w:val="single" w:sz="4" w:space="0" w:color="auto"/>
              <w:bottom w:val="single" w:sz="4" w:space="0" w:color="auto"/>
              <w:right w:val="single" w:sz="4" w:space="0" w:color="auto"/>
            </w:tcBorders>
          </w:tcPr>
          <w:p w14:paraId="2F35B174" w14:textId="77777777" w:rsidR="00AD4C03" w:rsidRPr="00EE191A" w:rsidRDefault="00AD4C03" w:rsidP="00D37513">
            <w:pPr>
              <w:rPr>
                <w:rFonts w:ascii="Arial" w:hAnsi="Arial" w:cs="Arial"/>
                <w:sz w:val="16"/>
                <w:szCs w:val="16"/>
              </w:rPr>
            </w:pPr>
            <w:r w:rsidRPr="00EE191A">
              <w:rPr>
                <w:rFonts w:ascii="Arial" w:hAnsi="Arial" w:cs="Arial"/>
                <w:sz w:val="16"/>
                <w:szCs w:val="16"/>
              </w:rPr>
              <w:t>Shows land that should be preserved from development from an ag perspective</w:t>
            </w:r>
          </w:p>
        </w:tc>
      </w:tr>
      <w:tr w:rsidR="00AD4C03" w14:paraId="6F0995F7" w14:textId="77777777" w:rsidTr="001B4CBE">
        <w:tc>
          <w:tcPr>
            <w:tcW w:w="901" w:type="dxa"/>
            <w:tcBorders>
              <w:top w:val="single" w:sz="4" w:space="0" w:color="auto"/>
              <w:left w:val="single" w:sz="4" w:space="0" w:color="auto"/>
              <w:bottom w:val="single" w:sz="4" w:space="0" w:color="auto"/>
              <w:right w:val="single" w:sz="4" w:space="0" w:color="auto"/>
            </w:tcBorders>
          </w:tcPr>
          <w:p w14:paraId="32CDF900" w14:textId="77777777" w:rsidR="00AD4C03" w:rsidRPr="00EE191A" w:rsidRDefault="00AD4C03" w:rsidP="00D37513">
            <w:pPr>
              <w:rPr>
                <w:rFonts w:ascii="Arial" w:hAnsi="Arial" w:cs="Arial"/>
                <w:sz w:val="16"/>
                <w:szCs w:val="16"/>
              </w:rPr>
            </w:pPr>
            <w:r>
              <w:rPr>
                <w:rFonts w:ascii="Arial" w:hAnsi="Arial" w:cs="Arial"/>
                <w:sz w:val="16"/>
                <w:szCs w:val="16"/>
              </w:rPr>
              <w:t>Cropland Data Layer (by state)</w:t>
            </w:r>
          </w:p>
        </w:tc>
        <w:tc>
          <w:tcPr>
            <w:tcW w:w="624" w:type="dxa"/>
            <w:tcBorders>
              <w:top w:val="single" w:sz="4" w:space="0" w:color="auto"/>
              <w:left w:val="single" w:sz="4" w:space="0" w:color="auto"/>
              <w:bottom w:val="single" w:sz="4" w:space="0" w:color="auto"/>
              <w:right w:val="single" w:sz="4" w:space="0" w:color="auto"/>
            </w:tcBorders>
          </w:tcPr>
          <w:p w14:paraId="22D635D1" w14:textId="77777777" w:rsidR="00AD4C03" w:rsidRPr="00EE191A" w:rsidRDefault="00AD4C03" w:rsidP="00D37513">
            <w:pPr>
              <w:rPr>
                <w:rFonts w:ascii="Arial" w:hAnsi="Arial" w:cs="Arial"/>
                <w:sz w:val="16"/>
                <w:szCs w:val="16"/>
              </w:rPr>
            </w:pPr>
            <w:r>
              <w:rPr>
                <w:rFonts w:ascii="Arial" w:hAnsi="Arial" w:cs="Arial"/>
                <w:sz w:val="16"/>
                <w:szCs w:val="16"/>
              </w:rPr>
              <w:t>2017</w:t>
            </w:r>
          </w:p>
        </w:tc>
        <w:tc>
          <w:tcPr>
            <w:tcW w:w="900" w:type="dxa"/>
            <w:tcBorders>
              <w:top w:val="single" w:sz="4" w:space="0" w:color="auto"/>
              <w:left w:val="single" w:sz="4" w:space="0" w:color="auto"/>
              <w:bottom w:val="single" w:sz="4" w:space="0" w:color="auto"/>
              <w:right w:val="single" w:sz="4" w:space="0" w:color="auto"/>
            </w:tcBorders>
          </w:tcPr>
          <w:p w14:paraId="0EDB4AFA" w14:textId="77777777" w:rsidR="00AD4C03" w:rsidRPr="00EE191A" w:rsidRDefault="00AD4C03" w:rsidP="00D37513">
            <w:pPr>
              <w:rPr>
                <w:rFonts w:ascii="Arial" w:hAnsi="Arial" w:cs="Arial"/>
                <w:sz w:val="16"/>
                <w:szCs w:val="16"/>
              </w:rPr>
            </w:pPr>
            <w:r>
              <w:rPr>
                <w:rFonts w:ascii="Arial" w:hAnsi="Arial" w:cs="Arial"/>
                <w:sz w:val="16"/>
                <w:szCs w:val="16"/>
              </w:rPr>
              <w:t xml:space="preserve">30 meters </w:t>
            </w:r>
          </w:p>
        </w:tc>
        <w:tc>
          <w:tcPr>
            <w:tcW w:w="990" w:type="dxa"/>
            <w:tcBorders>
              <w:top w:val="single" w:sz="4" w:space="0" w:color="auto"/>
              <w:left w:val="single" w:sz="4" w:space="0" w:color="auto"/>
              <w:bottom w:val="single" w:sz="4" w:space="0" w:color="auto"/>
              <w:right w:val="single" w:sz="4" w:space="0" w:color="auto"/>
            </w:tcBorders>
          </w:tcPr>
          <w:p w14:paraId="0DD80734" w14:textId="77777777" w:rsidR="00AD4C03" w:rsidRPr="00EE191A" w:rsidRDefault="00AD4C03" w:rsidP="00D37513">
            <w:pPr>
              <w:rPr>
                <w:rFonts w:ascii="Arial" w:hAnsi="Arial" w:cs="Arial"/>
                <w:sz w:val="16"/>
                <w:szCs w:val="16"/>
              </w:rPr>
            </w:pPr>
            <w:r>
              <w:rPr>
                <w:rFonts w:ascii="Arial" w:hAnsi="Arial" w:cs="Arial"/>
                <w:sz w:val="16"/>
                <w:szCs w:val="16"/>
              </w:rPr>
              <w:t>UTM 11N</w:t>
            </w:r>
          </w:p>
        </w:tc>
        <w:tc>
          <w:tcPr>
            <w:tcW w:w="810" w:type="dxa"/>
            <w:tcBorders>
              <w:top w:val="single" w:sz="4" w:space="0" w:color="auto"/>
              <w:left w:val="single" w:sz="4" w:space="0" w:color="auto"/>
              <w:bottom w:val="single" w:sz="4" w:space="0" w:color="auto"/>
              <w:right w:val="single" w:sz="4" w:space="0" w:color="auto"/>
            </w:tcBorders>
          </w:tcPr>
          <w:p w14:paraId="33991A14" w14:textId="77777777" w:rsidR="00AD4C03" w:rsidRPr="00EE191A" w:rsidRDefault="00AD4C03" w:rsidP="00D37513">
            <w:pPr>
              <w:rPr>
                <w:rFonts w:ascii="Arial" w:hAnsi="Arial" w:cs="Arial"/>
                <w:sz w:val="16"/>
                <w:szCs w:val="16"/>
              </w:rPr>
            </w:pPr>
            <w:r>
              <w:rPr>
                <w:rFonts w:ascii="Arial" w:hAnsi="Arial" w:cs="Arial"/>
                <w:sz w:val="16"/>
                <w:szCs w:val="16"/>
              </w:rPr>
              <w:t>WGS84 UTM11</w:t>
            </w:r>
          </w:p>
        </w:tc>
        <w:tc>
          <w:tcPr>
            <w:tcW w:w="1350" w:type="dxa"/>
            <w:tcBorders>
              <w:top w:val="single" w:sz="4" w:space="0" w:color="auto"/>
              <w:left w:val="single" w:sz="4" w:space="0" w:color="auto"/>
              <w:bottom w:val="single" w:sz="4" w:space="0" w:color="auto"/>
              <w:right w:val="single" w:sz="4" w:space="0" w:color="auto"/>
            </w:tcBorders>
          </w:tcPr>
          <w:p w14:paraId="138A2FFC" w14:textId="77777777" w:rsidR="00AD4C03" w:rsidRDefault="00AD4C03" w:rsidP="00D37513">
            <w:pPr>
              <w:rPr>
                <w:rFonts w:ascii="Arial" w:hAnsi="Arial" w:cs="Arial"/>
                <w:sz w:val="16"/>
                <w:szCs w:val="16"/>
              </w:rPr>
            </w:pPr>
            <w:r>
              <w:rPr>
                <w:rFonts w:ascii="Arial" w:hAnsi="Arial" w:cs="Arial"/>
                <w:sz w:val="16"/>
                <w:szCs w:val="16"/>
              </w:rPr>
              <w:t>USDA, National Agricultural Statistics Services (NASS)</w:t>
            </w:r>
          </w:p>
        </w:tc>
        <w:tc>
          <w:tcPr>
            <w:tcW w:w="995" w:type="dxa"/>
            <w:tcBorders>
              <w:top w:val="single" w:sz="4" w:space="0" w:color="auto"/>
              <w:left w:val="single" w:sz="4" w:space="0" w:color="auto"/>
              <w:bottom w:val="single" w:sz="4" w:space="0" w:color="auto"/>
              <w:right w:val="single" w:sz="4" w:space="0" w:color="auto"/>
            </w:tcBorders>
          </w:tcPr>
          <w:p w14:paraId="375F8B4C" w14:textId="77777777" w:rsidR="00AD4C03" w:rsidRPr="00EE191A" w:rsidRDefault="00AD4C03" w:rsidP="00D37513">
            <w:pPr>
              <w:rPr>
                <w:rFonts w:ascii="Arial" w:hAnsi="Arial" w:cs="Arial"/>
                <w:sz w:val="16"/>
                <w:szCs w:val="16"/>
              </w:rPr>
            </w:pPr>
            <w:r>
              <w:rPr>
                <w:rFonts w:ascii="Arial" w:hAnsi="Arial" w:cs="Arial"/>
                <w:sz w:val="16"/>
                <w:szCs w:val="16"/>
              </w:rPr>
              <w:t>Crop-specific landcover; raster</w:t>
            </w:r>
          </w:p>
        </w:tc>
        <w:tc>
          <w:tcPr>
            <w:tcW w:w="900" w:type="dxa"/>
            <w:gridSpan w:val="2"/>
            <w:tcBorders>
              <w:top w:val="single" w:sz="4" w:space="0" w:color="auto"/>
              <w:left w:val="single" w:sz="4" w:space="0" w:color="auto"/>
              <w:bottom w:val="single" w:sz="4" w:space="0" w:color="auto"/>
              <w:right w:val="single" w:sz="4" w:space="0" w:color="auto"/>
            </w:tcBorders>
          </w:tcPr>
          <w:p w14:paraId="676FB7A7" w14:textId="77777777" w:rsidR="00AD4C03" w:rsidRDefault="00AD4C03" w:rsidP="00D37513">
            <w:pPr>
              <w:rPr>
                <w:rFonts w:ascii="Arial" w:hAnsi="Arial" w:cs="Arial"/>
                <w:sz w:val="16"/>
                <w:szCs w:val="16"/>
              </w:rPr>
            </w:pPr>
            <w:r>
              <w:rPr>
                <w:rFonts w:ascii="Arial" w:hAnsi="Arial" w:cs="Arial"/>
                <w:sz w:val="16"/>
                <w:szCs w:val="16"/>
              </w:rPr>
              <w:t>No farmer-derived data, just images</w:t>
            </w:r>
          </w:p>
          <w:p w14:paraId="43E561BA" w14:textId="77777777" w:rsidR="00AD4C03" w:rsidRPr="00EE191A" w:rsidRDefault="00AD4C03" w:rsidP="00D37513">
            <w:pPr>
              <w:rPr>
                <w:rFonts w:ascii="Arial" w:hAnsi="Arial" w:cs="Arial"/>
                <w:sz w:val="16"/>
                <w:szCs w:val="16"/>
              </w:rPr>
            </w:pPr>
            <w:r>
              <w:rPr>
                <w:rFonts w:ascii="Arial" w:hAnsi="Arial" w:cs="Arial"/>
                <w:sz w:val="16"/>
                <w:szCs w:val="16"/>
              </w:rPr>
              <w:t>Classification accuracy is 85%-90% correct</w:t>
            </w:r>
          </w:p>
        </w:tc>
        <w:tc>
          <w:tcPr>
            <w:tcW w:w="805" w:type="dxa"/>
            <w:tcBorders>
              <w:top w:val="single" w:sz="4" w:space="0" w:color="auto"/>
              <w:left w:val="single" w:sz="4" w:space="0" w:color="auto"/>
              <w:bottom w:val="single" w:sz="4" w:space="0" w:color="auto"/>
              <w:right w:val="single" w:sz="4" w:space="0" w:color="auto"/>
            </w:tcBorders>
          </w:tcPr>
          <w:p w14:paraId="51E2F12A" w14:textId="77777777" w:rsidR="00AD4C03" w:rsidRPr="00EE191A" w:rsidRDefault="00AD4C03" w:rsidP="00D37513">
            <w:pPr>
              <w:rPr>
                <w:rFonts w:ascii="Arial" w:hAnsi="Arial" w:cs="Arial"/>
                <w:sz w:val="16"/>
                <w:szCs w:val="16"/>
              </w:rPr>
            </w:pPr>
            <w:r>
              <w:rPr>
                <w:rFonts w:ascii="Arial" w:hAnsi="Arial" w:cs="Arial"/>
                <w:sz w:val="16"/>
                <w:szCs w:val="16"/>
              </w:rPr>
              <w:t>Satellite imagery</w:t>
            </w:r>
          </w:p>
        </w:tc>
        <w:tc>
          <w:tcPr>
            <w:tcW w:w="1075" w:type="dxa"/>
            <w:tcBorders>
              <w:top w:val="single" w:sz="4" w:space="0" w:color="auto"/>
              <w:left w:val="single" w:sz="4" w:space="0" w:color="auto"/>
              <w:bottom w:val="single" w:sz="4" w:space="0" w:color="auto"/>
              <w:right w:val="single" w:sz="4" w:space="0" w:color="auto"/>
            </w:tcBorders>
          </w:tcPr>
          <w:p w14:paraId="0A4AB4DF" w14:textId="77777777" w:rsidR="00AD4C03" w:rsidRPr="00EE191A" w:rsidRDefault="00AD4C03" w:rsidP="00D37513">
            <w:pPr>
              <w:rPr>
                <w:rFonts w:ascii="Arial" w:hAnsi="Arial" w:cs="Arial"/>
                <w:sz w:val="16"/>
                <w:szCs w:val="16"/>
              </w:rPr>
            </w:pPr>
            <w:r>
              <w:rPr>
                <w:rFonts w:ascii="Arial" w:hAnsi="Arial" w:cs="Arial"/>
                <w:sz w:val="16"/>
                <w:szCs w:val="16"/>
              </w:rPr>
              <w:t>Shows all land currently under cultivation, and what is being cultivated</w:t>
            </w:r>
          </w:p>
        </w:tc>
      </w:tr>
      <w:tr w:rsidR="00AD4C03" w14:paraId="38549F9F" w14:textId="77777777" w:rsidTr="001B4CBE">
        <w:tc>
          <w:tcPr>
            <w:tcW w:w="901" w:type="dxa"/>
            <w:tcBorders>
              <w:top w:val="single" w:sz="4" w:space="0" w:color="auto"/>
              <w:left w:val="single" w:sz="4" w:space="0" w:color="auto"/>
              <w:bottom w:val="single" w:sz="4" w:space="0" w:color="auto"/>
              <w:right w:val="single" w:sz="4" w:space="0" w:color="auto"/>
            </w:tcBorders>
          </w:tcPr>
          <w:p w14:paraId="5DCB2575" w14:textId="77777777" w:rsidR="00AD4C03" w:rsidRPr="00EE191A" w:rsidRDefault="00AD4C03" w:rsidP="00D37513">
            <w:pPr>
              <w:rPr>
                <w:rFonts w:ascii="Arial" w:hAnsi="Arial" w:cs="Arial"/>
                <w:sz w:val="16"/>
                <w:szCs w:val="16"/>
              </w:rPr>
            </w:pPr>
            <w:r w:rsidRPr="00EE191A">
              <w:rPr>
                <w:rFonts w:ascii="Arial" w:hAnsi="Arial" w:cs="Arial"/>
                <w:sz w:val="16"/>
                <w:szCs w:val="16"/>
              </w:rPr>
              <w:t>Oregon Urban Growth Boundaries 2017</w:t>
            </w:r>
          </w:p>
        </w:tc>
        <w:tc>
          <w:tcPr>
            <w:tcW w:w="624" w:type="dxa"/>
            <w:tcBorders>
              <w:top w:val="single" w:sz="4" w:space="0" w:color="auto"/>
              <w:left w:val="single" w:sz="4" w:space="0" w:color="auto"/>
              <w:bottom w:val="single" w:sz="4" w:space="0" w:color="auto"/>
              <w:right w:val="single" w:sz="4" w:space="0" w:color="auto"/>
            </w:tcBorders>
          </w:tcPr>
          <w:p w14:paraId="5568D5BD" w14:textId="77777777" w:rsidR="00AD4C03" w:rsidRPr="00EE191A" w:rsidRDefault="00AD4C03" w:rsidP="00D37513">
            <w:pPr>
              <w:rPr>
                <w:rFonts w:ascii="Arial" w:hAnsi="Arial" w:cs="Arial"/>
                <w:sz w:val="16"/>
                <w:szCs w:val="16"/>
              </w:rPr>
            </w:pPr>
            <w:r w:rsidRPr="00EE191A">
              <w:rPr>
                <w:rFonts w:ascii="Arial" w:hAnsi="Arial" w:cs="Arial"/>
                <w:sz w:val="16"/>
                <w:szCs w:val="16"/>
              </w:rPr>
              <w:t>2017</w:t>
            </w:r>
          </w:p>
        </w:tc>
        <w:tc>
          <w:tcPr>
            <w:tcW w:w="900" w:type="dxa"/>
            <w:tcBorders>
              <w:top w:val="single" w:sz="4" w:space="0" w:color="auto"/>
              <w:left w:val="single" w:sz="4" w:space="0" w:color="auto"/>
              <w:bottom w:val="single" w:sz="4" w:space="0" w:color="auto"/>
              <w:right w:val="single" w:sz="4" w:space="0" w:color="auto"/>
            </w:tcBorders>
          </w:tcPr>
          <w:p w14:paraId="31DCA481" w14:textId="2C917B9D" w:rsidR="00AD4C03" w:rsidRPr="00EE191A" w:rsidRDefault="00AD4C03" w:rsidP="00D37513">
            <w:pPr>
              <w:rPr>
                <w:rFonts w:ascii="Arial" w:hAnsi="Arial" w:cs="Arial"/>
                <w:sz w:val="16"/>
                <w:szCs w:val="16"/>
              </w:rPr>
            </w:pPr>
            <w:r>
              <w:rPr>
                <w:rFonts w:ascii="Arial" w:hAnsi="Arial" w:cs="Arial"/>
                <w:sz w:val="16"/>
                <w:szCs w:val="16"/>
              </w:rPr>
              <w:t>40 feet</w:t>
            </w:r>
          </w:p>
        </w:tc>
        <w:tc>
          <w:tcPr>
            <w:tcW w:w="990" w:type="dxa"/>
            <w:tcBorders>
              <w:top w:val="single" w:sz="4" w:space="0" w:color="auto"/>
              <w:left w:val="single" w:sz="4" w:space="0" w:color="auto"/>
              <w:bottom w:val="single" w:sz="4" w:space="0" w:color="auto"/>
              <w:right w:val="single" w:sz="4" w:space="0" w:color="auto"/>
            </w:tcBorders>
          </w:tcPr>
          <w:p w14:paraId="789FB177" w14:textId="77777777" w:rsidR="00AD4C03" w:rsidRPr="00EE191A" w:rsidRDefault="00AD4C03" w:rsidP="00D37513">
            <w:pPr>
              <w:rPr>
                <w:rFonts w:ascii="Arial" w:hAnsi="Arial" w:cs="Arial"/>
                <w:sz w:val="16"/>
                <w:szCs w:val="16"/>
              </w:rPr>
            </w:pPr>
            <w:r>
              <w:rPr>
                <w:rFonts w:ascii="Arial" w:hAnsi="Arial" w:cs="Arial"/>
                <w:sz w:val="16"/>
                <w:szCs w:val="16"/>
              </w:rPr>
              <w:t>Lambert Conformal Conic</w:t>
            </w:r>
          </w:p>
        </w:tc>
        <w:tc>
          <w:tcPr>
            <w:tcW w:w="810" w:type="dxa"/>
            <w:tcBorders>
              <w:top w:val="single" w:sz="4" w:space="0" w:color="auto"/>
              <w:left w:val="single" w:sz="4" w:space="0" w:color="auto"/>
              <w:bottom w:val="single" w:sz="4" w:space="0" w:color="auto"/>
              <w:right w:val="single" w:sz="4" w:space="0" w:color="auto"/>
            </w:tcBorders>
          </w:tcPr>
          <w:p w14:paraId="216822CF" w14:textId="77777777" w:rsidR="00AD4C03" w:rsidRPr="00EE191A" w:rsidRDefault="00AD4C03" w:rsidP="00D37513">
            <w:pPr>
              <w:rPr>
                <w:rFonts w:ascii="Arial" w:hAnsi="Arial" w:cs="Arial"/>
                <w:sz w:val="16"/>
                <w:szCs w:val="16"/>
              </w:rPr>
            </w:pPr>
            <w:r>
              <w:rPr>
                <w:rFonts w:ascii="Arial" w:hAnsi="Arial" w:cs="Arial"/>
                <w:sz w:val="16"/>
                <w:szCs w:val="16"/>
              </w:rPr>
              <w:t>NAD83</w:t>
            </w:r>
          </w:p>
        </w:tc>
        <w:tc>
          <w:tcPr>
            <w:tcW w:w="1350" w:type="dxa"/>
            <w:tcBorders>
              <w:top w:val="single" w:sz="4" w:space="0" w:color="auto"/>
              <w:left w:val="single" w:sz="4" w:space="0" w:color="auto"/>
              <w:bottom w:val="single" w:sz="4" w:space="0" w:color="auto"/>
              <w:right w:val="single" w:sz="4" w:space="0" w:color="auto"/>
            </w:tcBorders>
          </w:tcPr>
          <w:p w14:paraId="330C2D5A" w14:textId="77777777" w:rsidR="00AD4C03" w:rsidRPr="00EE191A" w:rsidRDefault="00AD4C03" w:rsidP="00D37513">
            <w:pPr>
              <w:rPr>
                <w:rFonts w:ascii="Arial" w:hAnsi="Arial" w:cs="Arial"/>
                <w:sz w:val="16"/>
                <w:szCs w:val="16"/>
              </w:rPr>
            </w:pPr>
            <w:r w:rsidRPr="00EE191A">
              <w:rPr>
                <w:rFonts w:ascii="Arial" w:hAnsi="Arial" w:cs="Arial"/>
                <w:color w:val="000000"/>
                <w:sz w:val="16"/>
                <w:szCs w:val="16"/>
              </w:rPr>
              <w:t>O</w:t>
            </w:r>
            <w:r>
              <w:rPr>
                <w:rFonts w:ascii="Arial" w:hAnsi="Arial" w:cs="Arial"/>
                <w:color w:val="000000"/>
                <w:sz w:val="16"/>
                <w:szCs w:val="16"/>
              </w:rPr>
              <w:t>regon Department of Land Conservation and Development</w:t>
            </w:r>
            <w:r w:rsidRPr="00EE191A">
              <w:rPr>
                <w:rFonts w:ascii="Arial" w:hAnsi="Arial" w:cs="Arial"/>
                <w:color w:val="000000"/>
                <w:sz w:val="16"/>
                <w:szCs w:val="16"/>
              </w:rPr>
              <w:t>, ODOT, Metro Regional Council of Governments (Metro), county and city GIS departments, ODAS-GEO</w:t>
            </w:r>
          </w:p>
        </w:tc>
        <w:tc>
          <w:tcPr>
            <w:tcW w:w="995" w:type="dxa"/>
            <w:tcBorders>
              <w:top w:val="single" w:sz="4" w:space="0" w:color="auto"/>
              <w:left w:val="single" w:sz="4" w:space="0" w:color="auto"/>
              <w:bottom w:val="single" w:sz="4" w:space="0" w:color="auto"/>
              <w:right w:val="single" w:sz="4" w:space="0" w:color="auto"/>
            </w:tcBorders>
          </w:tcPr>
          <w:p w14:paraId="75349A7A" w14:textId="77777777" w:rsidR="00AD4C03" w:rsidRPr="00EE191A" w:rsidRDefault="00AD4C03" w:rsidP="00D37513">
            <w:pPr>
              <w:rPr>
                <w:rFonts w:ascii="Arial" w:hAnsi="Arial" w:cs="Arial"/>
                <w:sz w:val="16"/>
                <w:szCs w:val="16"/>
              </w:rPr>
            </w:pPr>
            <w:r>
              <w:rPr>
                <w:rFonts w:ascii="Arial" w:hAnsi="Arial" w:cs="Arial"/>
                <w:sz w:val="16"/>
                <w:szCs w:val="16"/>
              </w:rPr>
              <w:t>Urban boundaries</w:t>
            </w:r>
            <w:r w:rsidRPr="00EE191A">
              <w:rPr>
                <w:rFonts w:ascii="Arial" w:hAnsi="Arial" w:cs="Arial"/>
                <w:sz w:val="16"/>
                <w:szCs w:val="16"/>
              </w:rPr>
              <w:t>; vector</w:t>
            </w:r>
          </w:p>
        </w:tc>
        <w:tc>
          <w:tcPr>
            <w:tcW w:w="900" w:type="dxa"/>
            <w:gridSpan w:val="2"/>
            <w:tcBorders>
              <w:top w:val="single" w:sz="4" w:space="0" w:color="auto"/>
              <w:left w:val="single" w:sz="4" w:space="0" w:color="auto"/>
              <w:bottom w:val="single" w:sz="4" w:space="0" w:color="auto"/>
              <w:right w:val="single" w:sz="4" w:space="0" w:color="auto"/>
            </w:tcBorders>
          </w:tcPr>
          <w:p w14:paraId="7E1730C7" w14:textId="77777777" w:rsidR="00AD4C03" w:rsidRPr="00EE191A" w:rsidRDefault="00AD4C03" w:rsidP="00D37513">
            <w:pPr>
              <w:rPr>
                <w:rFonts w:ascii="Arial" w:hAnsi="Arial" w:cs="Arial"/>
                <w:sz w:val="16"/>
                <w:szCs w:val="16"/>
              </w:rPr>
            </w:pPr>
            <w:r w:rsidRPr="00EE191A">
              <w:rPr>
                <w:rFonts w:ascii="Arial" w:hAnsi="Arial" w:cs="Arial"/>
                <w:sz w:val="16"/>
                <w:szCs w:val="16"/>
              </w:rPr>
              <w:t>DP2050 was made with 1990 U</w:t>
            </w:r>
            <w:r>
              <w:rPr>
                <w:rFonts w:ascii="Arial" w:hAnsi="Arial" w:cs="Arial"/>
                <w:sz w:val="16"/>
                <w:szCs w:val="16"/>
              </w:rPr>
              <w:t>G</w:t>
            </w:r>
            <w:r w:rsidRPr="00EE191A">
              <w:rPr>
                <w:rFonts w:ascii="Arial" w:hAnsi="Arial" w:cs="Arial"/>
                <w:sz w:val="16"/>
                <w:szCs w:val="16"/>
              </w:rPr>
              <w:t>B in mind, this is from 2017</w:t>
            </w:r>
          </w:p>
        </w:tc>
        <w:tc>
          <w:tcPr>
            <w:tcW w:w="805" w:type="dxa"/>
            <w:tcBorders>
              <w:top w:val="single" w:sz="4" w:space="0" w:color="auto"/>
              <w:left w:val="single" w:sz="4" w:space="0" w:color="auto"/>
              <w:bottom w:val="single" w:sz="4" w:space="0" w:color="auto"/>
              <w:right w:val="single" w:sz="4" w:space="0" w:color="auto"/>
            </w:tcBorders>
          </w:tcPr>
          <w:p w14:paraId="5AB7493D" w14:textId="77777777" w:rsidR="00AD4C03" w:rsidRPr="00EE191A" w:rsidRDefault="00AD4C03" w:rsidP="00D37513">
            <w:pPr>
              <w:rPr>
                <w:rFonts w:ascii="Arial" w:hAnsi="Arial" w:cs="Arial"/>
                <w:sz w:val="16"/>
                <w:szCs w:val="16"/>
              </w:rPr>
            </w:pPr>
            <w:r>
              <w:rPr>
                <w:rFonts w:ascii="Arial" w:hAnsi="Arial" w:cs="Arial"/>
                <w:sz w:val="16"/>
                <w:szCs w:val="16"/>
              </w:rPr>
              <w:t xml:space="preserve">Multi-agency collaboration </w:t>
            </w:r>
          </w:p>
        </w:tc>
        <w:tc>
          <w:tcPr>
            <w:tcW w:w="1075" w:type="dxa"/>
            <w:tcBorders>
              <w:top w:val="single" w:sz="4" w:space="0" w:color="auto"/>
              <w:left w:val="single" w:sz="4" w:space="0" w:color="auto"/>
              <w:bottom w:val="single" w:sz="4" w:space="0" w:color="auto"/>
              <w:right w:val="single" w:sz="4" w:space="0" w:color="auto"/>
            </w:tcBorders>
          </w:tcPr>
          <w:p w14:paraId="4481883F" w14:textId="77777777" w:rsidR="00AD4C03" w:rsidRPr="00EE191A" w:rsidRDefault="00AD4C03" w:rsidP="00D37513">
            <w:pPr>
              <w:rPr>
                <w:rFonts w:ascii="Arial" w:hAnsi="Arial" w:cs="Arial"/>
                <w:sz w:val="16"/>
                <w:szCs w:val="16"/>
              </w:rPr>
            </w:pPr>
            <w:r>
              <w:rPr>
                <w:rFonts w:ascii="Arial" w:hAnsi="Arial" w:cs="Arial"/>
                <w:sz w:val="16"/>
                <w:szCs w:val="16"/>
              </w:rPr>
              <w:t>Areas that are already being developed</w:t>
            </w:r>
          </w:p>
        </w:tc>
      </w:tr>
      <w:tr w:rsidR="00AD4C03" w14:paraId="7403D06C" w14:textId="77777777" w:rsidTr="001B4CBE">
        <w:tc>
          <w:tcPr>
            <w:tcW w:w="901" w:type="dxa"/>
            <w:tcBorders>
              <w:top w:val="single" w:sz="4" w:space="0" w:color="auto"/>
              <w:left w:val="single" w:sz="4" w:space="0" w:color="auto"/>
              <w:bottom w:val="single" w:sz="4" w:space="0" w:color="auto"/>
              <w:right w:val="single" w:sz="4" w:space="0" w:color="auto"/>
            </w:tcBorders>
          </w:tcPr>
          <w:p w14:paraId="217C5C39" w14:textId="77777777" w:rsidR="00AD4C03" w:rsidRPr="00EE191A" w:rsidRDefault="00AD4C03" w:rsidP="00D37513">
            <w:pPr>
              <w:rPr>
                <w:rFonts w:ascii="Arial" w:hAnsi="Arial" w:cs="Arial"/>
                <w:sz w:val="16"/>
                <w:szCs w:val="16"/>
              </w:rPr>
            </w:pPr>
            <w:r w:rsidRPr="00EE191A">
              <w:rPr>
                <w:rFonts w:ascii="Arial" w:hAnsi="Arial" w:cs="Arial"/>
                <w:sz w:val="16"/>
                <w:szCs w:val="16"/>
              </w:rPr>
              <w:t>Liquefaction Susceptibility 100k--</w:t>
            </w:r>
          </w:p>
        </w:tc>
        <w:tc>
          <w:tcPr>
            <w:tcW w:w="624" w:type="dxa"/>
            <w:tcBorders>
              <w:top w:val="single" w:sz="4" w:space="0" w:color="auto"/>
              <w:left w:val="single" w:sz="4" w:space="0" w:color="auto"/>
              <w:bottom w:val="single" w:sz="4" w:space="0" w:color="auto"/>
              <w:right w:val="single" w:sz="4" w:space="0" w:color="auto"/>
            </w:tcBorders>
          </w:tcPr>
          <w:p w14:paraId="3AEAB8CB" w14:textId="77777777" w:rsidR="00AD4C03" w:rsidRPr="00EE191A" w:rsidRDefault="00AD4C03" w:rsidP="00D37513">
            <w:pPr>
              <w:rPr>
                <w:rFonts w:ascii="Arial" w:hAnsi="Arial" w:cs="Arial"/>
                <w:sz w:val="16"/>
                <w:szCs w:val="16"/>
              </w:rPr>
            </w:pPr>
            <w:r>
              <w:rPr>
                <w:rFonts w:ascii="Arial" w:hAnsi="Arial" w:cs="Arial"/>
                <w:sz w:val="16"/>
                <w:szCs w:val="16"/>
              </w:rPr>
              <w:t>2006</w:t>
            </w:r>
          </w:p>
        </w:tc>
        <w:tc>
          <w:tcPr>
            <w:tcW w:w="900" w:type="dxa"/>
            <w:tcBorders>
              <w:top w:val="single" w:sz="4" w:space="0" w:color="auto"/>
              <w:left w:val="single" w:sz="4" w:space="0" w:color="auto"/>
              <w:bottom w:val="single" w:sz="4" w:space="0" w:color="auto"/>
              <w:right w:val="single" w:sz="4" w:space="0" w:color="auto"/>
            </w:tcBorders>
          </w:tcPr>
          <w:p w14:paraId="59C02587" w14:textId="77777777" w:rsidR="00AD4C03" w:rsidRPr="00EE191A" w:rsidRDefault="00AD4C03" w:rsidP="00D37513">
            <w:pPr>
              <w:rPr>
                <w:rFonts w:ascii="Arial" w:hAnsi="Arial" w:cs="Arial"/>
                <w:sz w:val="16"/>
                <w:szCs w:val="16"/>
              </w:rPr>
            </w:pPr>
            <w:r>
              <w:rPr>
                <w:rFonts w:ascii="Arial" w:hAnsi="Arial" w:cs="Arial"/>
                <w:sz w:val="16"/>
                <w:szCs w:val="16"/>
              </w:rPr>
              <w:t>1:100,000</w:t>
            </w:r>
          </w:p>
        </w:tc>
        <w:tc>
          <w:tcPr>
            <w:tcW w:w="990" w:type="dxa"/>
            <w:tcBorders>
              <w:top w:val="single" w:sz="4" w:space="0" w:color="auto"/>
              <w:left w:val="single" w:sz="4" w:space="0" w:color="auto"/>
              <w:bottom w:val="single" w:sz="4" w:space="0" w:color="auto"/>
              <w:right w:val="single" w:sz="4" w:space="0" w:color="auto"/>
            </w:tcBorders>
          </w:tcPr>
          <w:p w14:paraId="3B6C8775" w14:textId="77777777" w:rsidR="00AD4C03" w:rsidRPr="00EE191A" w:rsidRDefault="00AD4C03" w:rsidP="00D37513">
            <w:pPr>
              <w:rPr>
                <w:rFonts w:ascii="Arial" w:hAnsi="Arial" w:cs="Arial"/>
                <w:sz w:val="16"/>
                <w:szCs w:val="16"/>
              </w:rPr>
            </w:pPr>
            <w:r>
              <w:rPr>
                <w:rFonts w:ascii="Arial" w:hAnsi="Arial" w:cs="Arial"/>
                <w:sz w:val="16"/>
                <w:szCs w:val="16"/>
              </w:rPr>
              <w:t>Lambert Conformal Conic</w:t>
            </w:r>
          </w:p>
        </w:tc>
        <w:tc>
          <w:tcPr>
            <w:tcW w:w="810" w:type="dxa"/>
            <w:tcBorders>
              <w:top w:val="single" w:sz="4" w:space="0" w:color="auto"/>
              <w:left w:val="single" w:sz="4" w:space="0" w:color="auto"/>
              <w:bottom w:val="single" w:sz="4" w:space="0" w:color="auto"/>
              <w:right w:val="single" w:sz="4" w:space="0" w:color="auto"/>
            </w:tcBorders>
          </w:tcPr>
          <w:p w14:paraId="4D955E0F" w14:textId="77777777" w:rsidR="00AD4C03" w:rsidRPr="00EE191A" w:rsidRDefault="00AD4C03" w:rsidP="00D37513">
            <w:pPr>
              <w:rPr>
                <w:rFonts w:ascii="Arial" w:hAnsi="Arial" w:cs="Arial"/>
                <w:sz w:val="16"/>
                <w:szCs w:val="16"/>
              </w:rPr>
            </w:pPr>
            <w:r>
              <w:rPr>
                <w:rFonts w:ascii="Arial" w:hAnsi="Arial" w:cs="Arial"/>
                <w:sz w:val="16"/>
                <w:szCs w:val="16"/>
              </w:rPr>
              <w:t>NAD83</w:t>
            </w:r>
          </w:p>
        </w:tc>
        <w:tc>
          <w:tcPr>
            <w:tcW w:w="1350" w:type="dxa"/>
            <w:tcBorders>
              <w:top w:val="single" w:sz="4" w:space="0" w:color="auto"/>
              <w:left w:val="single" w:sz="4" w:space="0" w:color="auto"/>
              <w:bottom w:val="single" w:sz="4" w:space="0" w:color="auto"/>
              <w:right w:val="single" w:sz="4" w:space="0" w:color="auto"/>
            </w:tcBorders>
          </w:tcPr>
          <w:p w14:paraId="76463505" w14:textId="77777777" w:rsidR="00AD4C03" w:rsidRPr="00EE191A" w:rsidRDefault="00AD4C03" w:rsidP="00D37513">
            <w:pPr>
              <w:rPr>
                <w:rFonts w:ascii="Arial" w:hAnsi="Arial" w:cs="Arial"/>
                <w:sz w:val="16"/>
                <w:szCs w:val="16"/>
              </w:rPr>
            </w:pPr>
            <w:r>
              <w:rPr>
                <w:rFonts w:ascii="Arial" w:hAnsi="Arial" w:cs="Arial"/>
                <w:sz w:val="16"/>
                <w:szCs w:val="16"/>
              </w:rPr>
              <w:t>DOGAMI</w:t>
            </w:r>
          </w:p>
        </w:tc>
        <w:tc>
          <w:tcPr>
            <w:tcW w:w="995" w:type="dxa"/>
            <w:tcBorders>
              <w:top w:val="single" w:sz="4" w:space="0" w:color="auto"/>
              <w:left w:val="single" w:sz="4" w:space="0" w:color="auto"/>
              <w:bottom w:val="single" w:sz="4" w:space="0" w:color="auto"/>
              <w:right w:val="single" w:sz="4" w:space="0" w:color="auto"/>
            </w:tcBorders>
          </w:tcPr>
          <w:p w14:paraId="7E6CFD45" w14:textId="77777777" w:rsidR="00AD4C03" w:rsidRPr="00EE191A" w:rsidRDefault="00AD4C03" w:rsidP="00D37513">
            <w:pPr>
              <w:rPr>
                <w:rFonts w:ascii="Arial" w:hAnsi="Arial" w:cs="Arial"/>
                <w:sz w:val="16"/>
                <w:szCs w:val="16"/>
              </w:rPr>
            </w:pPr>
            <w:r>
              <w:rPr>
                <w:rFonts w:ascii="Arial" w:hAnsi="Arial" w:cs="Arial"/>
                <w:sz w:val="16"/>
                <w:szCs w:val="16"/>
              </w:rPr>
              <w:t>Soil liquefaction susceptibility; raster</w:t>
            </w:r>
          </w:p>
        </w:tc>
        <w:tc>
          <w:tcPr>
            <w:tcW w:w="900" w:type="dxa"/>
            <w:gridSpan w:val="2"/>
            <w:tcBorders>
              <w:top w:val="single" w:sz="4" w:space="0" w:color="auto"/>
              <w:left w:val="single" w:sz="4" w:space="0" w:color="auto"/>
              <w:bottom w:val="single" w:sz="4" w:space="0" w:color="auto"/>
              <w:right w:val="single" w:sz="4" w:space="0" w:color="auto"/>
            </w:tcBorders>
          </w:tcPr>
          <w:p w14:paraId="363D3508" w14:textId="77777777" w:rsidR="00AD4C03" w:rsidRPr="00EE191A" w:rsidRDefault="00AD4C03" w:rsidP="00D37513">
            <w:pPr>
              <w:rPr>
                <w:rFonts w:ascii="Arial" w:hAnsi="Arial" w:cs="Arial"/>
                <w:sz w:val="16"/>
                <w:szCs w:val="16"/>
              </w:rPr>
            </w:pPr>
            <w:r>
              <w:rPr>
                <w:rFonts w:ascii="Arial" w:hAnsi="Arial" w:cs="Arial"/>
                <w:sz w:val="16"/>
                <w:szCs w:val="16"/>
              </w:rPr>
              <w:t>Estimate from over 10 years ago</w:t>
            </w:r>
          </w:p>
        </w:tc>
        <w:tc>
          <w:tcPr>
            <w:tcW w:w="805" w:type="dxa"/>
            <w:tcBorders>
              <w:top w:val="single" w:sz="4" w:space="0" w:color="auto"/>
              <w:left w:val="single" w:sz="4" w:space="0" w:color="auto"/>
              <w:bottom w:val="single" w:sz="4" w:space="0" w:color="auto"/>
              <w:right w:val="single" w:sz="4" w:space="0" w:color="auto"/>
            </w:tcBorders>
          </w:tcPr>
          <w:p w14:paraId="65283C36" w14:textId="45626E0E" w:rsidR="00AD4C03" w:rsidRPr="00EE191A" w:rsidRDefault="00FF6FD8" w:rsidP="00FF6FD8">
            <w:pPr>
              <w:rPr>
                <w:rFonts w:ascii="Arial" w:hAnsi="Arial" w:cs="Arial"/>
                <w:sz w:val="16"/>
                <w:szCs w:val="16"/>
              </w:rPr>
            </w:pPr>
            <w:r>
              <w:rPr>
                <w:rFonts w:ascii="Arial" w:hAnsi="Arial" w:cs="Arial"/>
                <w:sz w:val="16"/>
                <w:szCs w:val="16"/>
              </w:rPr>
              <w:t>LiDAR, geologic survey, geographic analysis</w:t>
            </w:r>
          </w:p>
        </w:tc>
        <w:tc>
          <w:tcPr>
            <w:tcW w:w="1075" w:type="dxa"/>
            <w:tcBorders>
              <w:top w:val="single" w:sz="4" w:space="0" w:color="auto"/>
              <w:left w:val="single" w:sz="4" w:space="0" w:color="auto"/>
              <w:bottom w:val="single" w:sz="4" w:space="0" w:color="auto"/>
              <w:right w:val="single" w:sz="4" w:space="0" w:color="auto"/>
            </w:tcBorders>
          </w:tcPr>
          <w:p w14:paraId="539AC852" w14:textId="77777777" w:rsidR="00AD4C03" w:rsidRPr="00EE191A" w:rsidRDefault="00AD4C03" w:rsidP="00D37513">
            <w:pPr>
              <w:rPr>
                <w:rFonts w:ascii="Arial" w:hAnsi="Arial" w:cs="Arial"/>
                <w:sz w:val="16"/>
                <w:szCs w:val="16"/>
              </w:rPr>
            </w:pPr>
            <w:r>
              <w:rPr>
                <w:rFonts w:ascii="Arial" w:hAnsi="Arial" w:cs="Arial"/>
                <w:sz w:val="16"/>
                <w:szCs w:val="16"/>
              </w:rPr>
              <w:t xml:space="preserve">Soil liquefaction susceptibility </w:t>
            </w:r>
          </w:p>
        </w:tc>
      </w:tr>
      <w:tr w:rsidR="00AD4C03" w14:paraId="02AE8337" w14:textId="77777777" w:rsidTr="001B4CBE">
        <w:tc>
          <w:tcPr>
            <w:tcW w:w="901" w:type="dxa"/>
            <w:tcBorders>
              <w:top w:val="single" w:sz="4" w:space="0" w:color="auto"/>
              <w:left w:val="single" w:sz="4" w:space="0" w:color="auto"/>
              <w:bottom w:val="single" w:sz="4" w:space="0" w:color="auto"/>
              <w:right w:val="single" w:sz="4" w:space="0" w:color="auto"/>
            </w:tcBorders>
          </w:tcPr>
          <w:p w14:paraId="515FA8E2" w14:textId="77777777" w:rsidR="00AD4C03" w:rsidRPr="00EE191A" w:rsidRDefault="00AD4C03" w:rsidP="00D37513">
            <w:pPr>
              <w:rPr>
                <w:rFonts w:ascii="Arial" w:hAnsi="Arial" w:cs="Arial"/>
                <w:sz w:val="16"/>
                <w:szCs w:val="16"/>
              </w:rPr>
            </w:pPr>
            <w:r w:rsidRPr="00EE191A">
              <w:rPr>
                <w:rFonts w:ascii="Arial" w:hAnsi="Arial" w:cs="Arial"/>
                <w:sz w:val="16"/>
                <w:szCs w:val="16"/>
              </w:rPr>
              <w:t>Development Trend 2050</w:t>
            </w:r>
          </w:p>
        </w:tc>
        <w:tc>
          <w:tcPr>
            <w:tcW w:w="624" w:type="dxa"/>
            <w:tcBorders>
              <w:top w:val="single" w:sz="4" w:space="0" w:color="auto"/>
              <w:left w:val="single" w:sz="4" w:space="0" w:color="auto"/>
              <w:bottom w:val="single" w:sz="4" w:space="0" w:color="auto"/>
              <w:right w:val="single" w:sz="4" w:space="0" w:color="auto"/>
            </w:tcBorders>
          </w:tcPr>
          <w:p w14:paraId="5DDEC46F" w14:textId="77777777" w:rsidR="00AD4C03" w:rsidRPr="00EE191A" w:rsidRDefault="00AD4C03" w:rsidP="00D37513">
            <w:pPr>
              <w:rPr>
                <w:rFonts w:ascii="Arial" w:hAnsi="Arial" w:cs="Arial"/>
                <w:sz w:val="16"/>
                <w:szCs w:val="16"/>
              </w:rPr>
            </w:pPr>
            <w:r>
              <w:rPr>
                <w:rFonts w:ascii="Arial" w:hAnsi="Arial" w:cs="Arial"/>
                <w:sz w:val="16"/>
                <w:szCs w:val="16"/>
              </w:rPr>
              <w:t>2002</w:t>
            </w:r>
          </w:p>
        </w:tc>
        <w:tc>
          <w:tcPr>
            <w:tcW w:w="900" w:type="dxa"/>
            <w:tcBorders>
              <w:top w:val="single" w:sz="4" w:space="0" w:color="auto"/>
              <w:left w:val="single" w:sz="4" w:space="0" w:color="auto"/>
              <w:bottom w:val="single" w:sz="4" w:space="0" w:color="auto"/>
              <w:right w:val="single" w:sz="4" w:space="0" w:color="auto"/>
            </w:tcBorders>
          </w:tcPr>
          <w:p w14:paraId="4622CA77" w14:textId="77777777" w:rsidR="00AD4C03" w:rsidRPr="00EE191A" w:rsidRDefault="00AD4C03" w:rsidP="00D37513">
            <w:pPr>
              <w:rPr>
                <w:rFonts w:ascii="Arial" w:hAnsi="Arial" w:cs="Arial"/>
                <w:sz w:val="16"/>
                <w:szCs w:val="16"/>
              </w:rPr>
            </w:pPr>
            <w:proofErr w:type="gramStart"/>
            <w:r>
              <w:rPr>
                <w:rFonts w:ascii="Arial" w:hAnsi="Arial" w:cs="Arial"/>
                <w:sz w:val="16"/>
                <w:szCs w:val="16"/>
              </w:rPr>
              <w:t>1 acre</w:t>
            </w:r>
            <w:proofErr w:type="gramEnd"/>
            <w:r>
              <w:rPr>
                <w:rFonts w:ascii="Arial" w:hAnsi="Arial" w:cs="Arial"/>
                <w:sz w:val="16"/>
                <w:szCs w:val="16"/>
              </w:rPr>
              <w:t xml:space="preserve"> minimum mapping unit</w:t>
            </w:r>
          </w:p>
        </w:tc>
        <w:tc>
          <w:tcPr>
            <w:tcW w:w="990" w:type="dxa"/>
            <w:tcBorders>
              <w:top w:val="single" w:sz="4" w:space="0" w:color="auto"/>
              <w:left w:val="single" w:sz="4" w:space="0" w:color="auto"/>
              <w:bottom w:val="single" w:sz="4" w:space="0" w:color="auto"/>
              <w:right w:val="single" w:sz="4" w:space="0" w:color="auto"/>
            </w:tcBorders>
          </w:tcPr>
          <w:p w14:paraId="3FBDFF89" w14:textId="77777777" w:rsidR="00AD4C03" w:rsidRPr="00EE191A" w:rsidRDefault="00AD4C03" w:rsidP="00D37513">
            <w:pPr>
              <w:rPr>
                <w:rFonts w:ascii="Arial" w:hAnsi="Arial" w:cs="Arial"/>
                <w:sz w:val="16"/>
                <w:szCs w:val="16"/>
              </w:rPr>
            </w:pPr>
            <w:r>
              <w:rPr>
                <w:rFonts w:ascii="Arial" w:hAnsi="Arial" w:cs="Arial"/>
                <w:sz w:val="16"/>
                <w:szCs w:val="16"/>
              </w:rPr>
              <w:t>Lambert Conformal Conic</w:t>
            </w:r>
          </w:p>
        </w:tc>
        <w:tc>
          <w:tcPr>
            <w:tcW w:w="810" w:type="dxa"/>
            <w:tcBorders>
              <w:top w:val="single" w:sz="4" w:space="0" w:color="auto"/>
              <w:left w:val="single" w:sz="4" w:space="0" w:color="auto"/>
              <w:bottom w:val="single" w:sz="4" w:space="0" w:color="auto"/>
              <w:right w:val="single" w:sz="4" w:space="0" w:color="auto"/>
            </w:tcBorders>
          </w:tcPr>
          <w:p w14:paraId="77010F78" w14:textId="77777777" w:rsidR="00AD4C03" w:rsidRPr="00EE191A" w:rsidRDefault="00AD4C03" w:rsidP="00D37513">
            <w:pPr>
              <w:rPr>
                <w:rFonts w:ascii="Arial" w:hAnsi="Arial" w:cs="Arial"/>
                <w:sz w:val="16"/>
                <w:szCs w:val="16"/>
              </w:rPr>
            </w:pPr>
            <w:r>
              <w:rPr>
                <w:rFonts w:ascii="Arial" w:hAnsi="Arial" w:cs="Arial"/>
                <w:sz w:val="16"/>
                <w:szCs w:val="16"/>
              </w:rPr>
              <w:t>NAD83</w:t>
            </w:r>
          </w:p>
        </w:tc>
        <w:tc>
          <w:tcPr>
            <w:tcW w:w="1350" w:type="dxa"/>
            <w:tcBorders>
              <w:top w:val="single" w:sz="4" w:space="0" w:color="auto"/>
              <w:left w:val="single" w:sz="4" w:space="0" w:color="auto"/>
              <w:bottom w:val="single" w:sz="4" w:space="0" w:color="auto"/>
              <w:right w:val="single" w:sz="4" w:space="0" w:color="auto"/>
            </w:tcBorders>
          </w:tcPr>
          <w:p w14:paraId="7EBB7397" w14:textId="77777777" w:rsidR="00AD4C03" w:rsidRPr="00EE191A" w:rsidRDefault="00AD4C03" w:rsidP="00D37513">
            <w:pPr>
              <w:rPr>
                <w:rFonts w:ascii="Arial" w:hAnsi="Arial" w:cs="Arial"/>
                <w:sz w:val="16"/>
                <w:szCs w:val="16"/>
              </w:rPr>
            </w:pPr>
            <w:r>
              <w:rPr>
                <w:rFonts w:ascii="Arial" w:hAnsi="Arial" w:cs="Arial"/>
                <w:sz w:val="16"/>
                <w:szCs w:val="16"/>
              </w:rPr>
              <w:t>Ecosystem Research Consortium</w:t>
            </w:r>
          </w:p>
        </w:tc>
        <w:tc>
          <w:tcPr>
            <w:tcW w:w="995" w:type="dxa"/>
            <w:tcBorders>
              <w:top w:val="single" w:sz="4" w:space="0" w:color="auto"/>
              <w:left w:val="single" w:sz="4" w:space="0" w:color="auto"/>
              <w:bottom w:val="single" w:sz="4" w:space="0" w:color="auto"/>
              <w:right w:val="single" w:sz="4" w:space="0" w:color="auto"/>
            </w:tcBorders>
          </w:tcPr>
          <w:p w14:paraId="784E5194" w14:textId="6DE6CA45" w:rsidR="00AD4C03" w:rsidRPr="00EE191A" w:rsidRDefault="00AD4C03" w:rsidP="00D37513">
            <w:pPr>
              <w:rPr>
                <w:rFonts w:ascii="Arial" w:hAnsi="Arial" w:cs="Arial"/>
                <w:sz w:val="16"/>
                <w:szCs w:val="16"/>
              </w:rPr>
            </w:pPr>
            <w:r>
              <w:rPr>
                <w:rFonts w:ascii="Arial" w:hAnsi="Arial" w:cs="Arial"/>
                <w:sz w:val="16"/>
                <w:szCs w:val="16"/>
              </w:rPr>
              <w:t>Vector and raster data; model</w:t>
            </w:r>
            <w:r w:rsidR="0066124B">
              <w:rPr>
                <w:rFonts w:ascii="Arial" w:hAnsi="Arial" w:cs="Arial"/>
                <w:sz w:val="16"/>
                <w:szCs w:val="16"/>
              </w:rPr>
              <w:t>ing</w:t>
            </w:r>
          </w:p>
        </w:tc>
        <w:tc>
          <w:tcPr>
            <w:tcW w:w="900" w:type="dxa"/>
            <w:gridSpan w:val="2"/>
            <w:tcBorders>
              <w:top w:val="single" w:sz="4" w:space="0" w:color="auto"/>
              <w:left w:val="single" w:sz="4" w:space="0" w:color="auto"/>
              <w:bottom w:val="single" w:sz="4" w:space="0" w:color="auto"/>
              <w:right w:val="single" w:sz="4" w:space="0" w:color="auto"/>
            </w:tcBorders>
          </w:tcPr>
          <w:p w14:paraId="6F9C7FFE" w14:textId="4646C8ED" w:rsidR="00AD4C03" w:rsidRPr="00EE191A" w:rsidRDefault="00AD4C03" w:rsidP="00D37513">
            <w:pPr>
              <w:rPr>
                <w:rFonts w:ascii="Arial" w:hAnsi="Arial" w:cs="Arial"/>
                <w:sz w:val="16"/>
                <w:szCs w:val="16"/>
              </w:rPr>
            </w:pPr>
            <w:r>
              <w:rPr>
                <w:rFonts w:ascii="Arial" w:hAnsi="Arial" w:cs="Arial"/>
                <w:sz w:val="16"/>
                <w:szCs w:val="16"/>
              </w:rPr>
              <w:t>Model</w:t>
            </w:r>
            <w:r w:rsidR="0066124B">
              <w:rPr>
                <w:rFonts w:ascii="Arial" w:hAnsi="Arial" w:cs="Arial"/>
                <w:sz w:val="16"/>
                <w:szCs w:val="16"/>
              </w:rPr>
              <w:t>ing</w:t>
            </w:r>
          </w:p>
        </w:tc>
        <w:tc>
          <w:tcPr>
            <w:tcW w:w="805" w:type="dxa"/>
            <w:tcBorders>
              <w:top w:val="single" w:sz="4" w:space="0" w:color="auto"/>
              <w:left w:val="single" w:sz="4" w:space="0" w:color="auto"/>
              <w:bottom w:val="single" w:sz="4" w:space="0" w:color="auto"/>
              <w:right w:val="single" w:sz="4" w:space="0" w:color="auto"/>
            </w:tcBorders>
          </w:tcPr>
          <w:p w14:paraId="61E71C65" w14:textId="77777777" w:rsidR="00AD4C03" w:rsidRPr="00EE191A" w:rsidRDefault="00AD4C03" w:rsidP="00D37513">
            <w:pPr>
              <w:rPr>
                <w:rFonts w:ascii="Arial" w:hAnsi="Arial" w:cs="Arial"/>
                <w:sz w:val="16"/>
                <w:szCs w:val="16"/>
              </w:rPr>
            </w:pPr>
            <w:r>
              <w:rPr>
                <w:rFonts w:ascii="Arial" w:hAnsi="Arial" w:cs="Arial"/>
                <w:sz w:val="16"/>
                <w:szCs w:val="16"/>
              </w:rPr>
              <w:t>Simulation</w:t>
            </w:r>
          </w:p>
        </w:tc>
        <w:tc>
          <w:tcPr>
            <w:tcW w:w="1075" w:type="dxa"/>
            <w:tcBorders>
              <w:top w:val="single" w:sz="4" w:space="0" w:color="auto"/>
              <w:left w:val="single" w:sz="4" w:space="0" w:color="auto"/>
              <w:bottom w:val="single" w:sz="4" w:space="0" w:color="auto"/>
              <w:right w:val="single" w:sz="4" w:space="0" w:color="auto"/>
            </w:tcBorders>
          </w:tcPr>
          <w:p w14:paraId="7A3948E5" w14:textId="76C6BFEB" w:rsidR="00AD4C03" w:rsidRPr="00E113C2" w:rsidRDefault="0066124B" w:rsidP="00D37513">
            <w:pPr>
              <w:rPr>
                <w:rFonts w:ascii="Arial" w:hAnsi="Arial" w:cs="Arial"/>
                <w:color w:val="000000"/>
                <w:sz w:val="16"/>
                <w:szCs w:val="16"/>
              </w:rPr>
            </w:pPr>
            <w:r>
              <w:rPr>
                <w:rFonts w:ascii="Arial" w:hAnsi="Arial" w:cs="Arial"/>
                <w:color w:val="000000"/>
                <w:sz w:val="16"/>
                <w:szCs w:val="16"/>
              </w:rPr>
              <w:t>S</w:t>
            </w:r>
            <w:r w:rsidR="00AD4C03" w:rsidRPr="00E113C2">
              <w:rPr>
                <w:rFonts w:ascii="Arial" w:hAnsi="Arial" w:cs="Arial"/>
                <w:color w:val="000000"/>
                <w:sz w:val="16"/>
                <w:szCs w:val="16"/>
              </w:rPr>
              <w:t xml:space="preserve">imulation of year 2050 land use and land cover </w:t>
            </w:r>
          </w:p>
        </w:tc>
      </w:tr>
    </w:tbl>
    <w:p w14:paraId="7F9B5995" w14:textId="516FE5E7" w:rsidR="00F60866" w:rsidRPr="00CB3A4A" w:rsidRDefault="00A3009F" w:rsidP="00F60866">
      <w:pPr>
        <w:pStyle w:val="Heading1"/>
      </w:pPr>
      <w:r>
        <w:lastRenderedPageBreak/>
        <w:t>Results</w:t>
      </w:r>
    </w:p>
    <w:p w14:paraId="3398960E" w14:textId="2200C66F" w:rsidR="00F34510" w:rsidRDefault="00F34510" w:rsidP="00F60866">
      <w:pPr>
        <w:spacing w:line="240" w:lineRule="auto"/>
        <w:rPr>
          <w:rFonts w:ascii="Times New Roman" w:hAnsi="Times New Roman" w:cs="Times New Roman"/>
          <w:sz w:val="24"/>
          <w:szCs w:val="24"/>
        </w:rPr>
      </w:pPr>
      <w:r>
        <w:rPr>
          <w:rFonts w:ascii="Times New Roman" w:hAnsi="Times New Roman" w:cs="Times New Roman"/>
          <w:sz w:val="24"/>
          <w:szCs w:val="24"/>
        </w:rPr>
        <w:t xml:space="preserve">Each of the layers that was processed produced </w:t>
      </w:r>
      <w:r w:rsidR="004F6BED">
        <w:rPr>
          <w:rFonts w:ascii="Times New Roman" w:hAnsi="Times New Roman" w:cs="Times New Roman"/>
          <w:sz w:val="24"/>
          <w:szCs w:val="24"/>
        </w:rPr>
        <w:t xml:space="preserve">results that were unsurprising to someone </w:t>
      </w:r>
      <w:r w:rsidR="0028131B">
        <w:rPr>
          <w:rFonts w:ascii="Times New Roman" w:hAnsi="Times New Roman" w:cs="Times New Roman"/>
          <w:sz w:val="24"/>
          <w:szCs w:val="24"/>
        </w:rPr>
        <w:t xml:space="preserve">even superficially </w:t>
      </w:r>
      <w:r w:rsidR="004F6BED">
        <w:rPr>
          <w:rFonts w:ascii="Times New Roman" w:hAnsi="Times New Roman" w:cs="Times New Roman"/>
          <w:sz w:val="24"/>
          <w:szCs w:val="24"/>
        </w:rPr>
        <w:t>familiar with the area of interest. The Willamette Valley is notorious to residents for its high agricultural production, particularly</w:t>
      </w:r>
      <w:r w:rsidR="002713CB">
        <w:rPr>
          <w:rFonts w:ascii="Times New Roman" w:hAnsi="Times New Roman" w:cs="Times New Roman"/>
          <w:sz w:val="24"/>
          <w:szCs w:val="24"/>
        </w:rPr>
        <w:t xml:space="preserve"> during field-burning season. Similarly, the press outward from current urban growth boundaries into the surrounding landscape is a familiar refrain </w:t>
      </w:r>
      <w:r w:rsidR="00026C0B">
        <w:rPr>
          <w:rFonts w:ascii="Times New Roman" w:hAnsi="Times New Roman" w:cs="Times New Roman"/>
          <w:sz w:val="24"/>
          <w:szCs w:val="24"/>
        </w:rPr>
        <w:t xml:space="preserve">going back decades in the memory of older residents. The liquefaction potential is a recently discovered threat that was only </w:t>
      </w:r>
      <w:r w:rsidR="00D85BC2">
        <w:rPr>
          <w:rFonts w:ascii="Times New Roman" w:hAnsi="Times New Roman" w:cs="Times New Roman"/>
          <w:sz w:val="24"/>
          <w:szCs w:val="24"/>
        </w:rPr>
        <w:t xml:space="preserve">examined once the Cascadia Subduction Zone was identified as a regional hazard, but it is not surprising that </w:t>
      </w:r>
      <w:r w:rsidR="00961B27">
        <w:rPr>
          <w:rFonts w:ascii="Times New Roman" w:hAnsi="Times New Roman" w:cs="Times New Roman"/>
          <w:sz w:val="24"/>
          <w:szCs w:val="24"/>
        </w:rPr>
        <w:t>this potential radiates outward from the alluvial floodplain defined by the historical spread of the Willamette River. Likewise, the fertility of the valley is clustered along the Willamette and its tributaries</w:t>
      </w:r>
      <w:r w:rsidR="00C9797E">
        <w:rPr>
          <w:rFonts w:ascii="Times New Roman" w:hAnsi="Times New Roman" w:cs="Times New Roman"/>
          <w:sz w:val="24"/>
          <w:szCs w:val="24"/>
        </w:rPr>
        <w:t xml:space="preserve"> in typical accordance with the nature of floodplains and agricultural production worldwide.</w:t>
      </w:r>
    </w:p>
    <w:p w14:paraId="05C8A524" w14:textId="1C039936" w:rsidR="00F60866" w:rsidRDefault="002A447B" w:rsidP="00F60866">
      <w:pPr>
        <w:spacing w:line="240" w:lineRule="auto"/>
        <w:rPr>
          <w:rFonts w:ascii="Times New Roman" w:hAnsi="Times New Roman" w:cs="Times New Roman"/>
          <w:sz w:val="24"/>
          <w:szCs w:val="24"/>
        </w:rPr>
      </w:pPr>
      <w:r>
        <w:rPr>
          <w:rFonts w:ascii="Times New Roman" w:hAnsi="Times New Roman" w:cs="Times New Roman"/>
          <w:sz w:val="24"/>
          <w:szCs w:val="24"/>
        </w:rPr>
        <w:t xml:space="preserve">The results of this spatial analysis </w:t>
      </w:r>
      <w:r w:rsidR="004757F1">
        <w:rPr>
          <w:rFonts w:ascii="Times New Roman" w:hAnsi="Times New Roman" w:cs="Times New Roman"/>
          <w:sz w:val="24"/>
          <w:szCs w:val="24"/>
        </w:rPr>
        <w:t>were</w:t>
      </w:r>
      <w:r w:rsidR="00DC4C6D">
        <w:rPr>
          <w:rFonts w:ascii="Times New Roman" w:hAnsi="Times New Roman" w:cs="Times New Roman"/>
          <w:sz w:val="24"/>
          <w:szCs w:val="24"/>
        </w:rPr>
        <w:t xml:space="preserve"> a selection of 57 parcels of land that exist at the intersection of </w:t>
      </w:r>
      <w:r w:rsidR="00AC081B">
        <w:rPr>
          <w:rFonts w:ascii="Times New Roman" w:hAnsi="Times New Roman" w:cs="Times New Roman"/>
          <w:sz w:val="24"/>
          <w:szCs w:val="24"/>
        </w:rPr>
        <w:t>p</w:t>
      </w:r>
      <w:r w:rsidR="00DC4C6D">
        <w:rPr>
          <w:rFonts w:ascii="Times New Roman" w:hAnsi="Times New Roman" w:cs="Times New Roman"/>
          <w:sz w:val="24"/>
          <w:szCs w:val="24"/>
        </w:rPr>
        <w:t xml:space="preserve">rime </w:t>
      </w:r>
      <w:r w:rsidR="00AC081B">
        <w:rPr>
          <w:rFonts w:ascii="Times New Roman" w:hAnsi="Times New Roman" w:cs="Times New Roman"/>
          <w:sz w:val="24"/>
          <w:szCs w:val="24"/>
        </w:rPr>
        <w:t>f</w:t>
      </w:r>
      <w:r w:rsidR="00DC4C6D">
        <w:rPr>
          <w:rFonts w:ascii="Times New Roman" w:hAnsi="Times New Roman" w:cs="Times New Roman"/>
          <w:sz w:val="24"/>
          <w:szCs w:val="24"/>
        </w:rPr>
        <w:t xml:space="preserve">armland, </w:t>
      </w:r>
      <w:r w:rsidR="00AC081B">
        <w:rPr>
          <w:rFonts w:ascii="Times New Roman" w:hAnsi="Times New Roman" w:cs="Times New Roman"/>
          <w:sz w:val="24"/>
          <w:szCs w:val="24"/>
        </w:rPr>
        <w:t>urban development by 2050, and high to very high liquefaction potential. These parcels were all clustered along the edge</w:t>
      </w:r>
      <w:r w:rsidR="00682A4E">
        <w:rPr>
          <w:rFonts w:ascii="Times New Roman" w:hAnsi="Times New Roman" w:cs="Times New Roman"/>
          <w:sz w:val="24"/>
          <w:szCs w:val="24"/>
        </w:rPr>
        <w:t xml:space="preserve">s of currently existing urban growth boundaries as of 2017. These results were not surprising except in their scarcity. The Willamette Valley is </w:t>
      </w:r>
      <w:r w:rsidR="0062496A">
        <w:rPr>
          <w:rFonts w:ascii="Times New Roman" w:hAnsi="Times New Roman" w:cs="Times New Roman"/>
          <w:sz w:val="24"/>
          <w:szCs w:val="24"/>
        </w:rPr>
        <w:t>highly agriculturally productive and</w:t>
      </w:r>
      <w:r w:rsidR="004757F1">
        <w:rPr>
          <w:rFonts w:ascii="Times New Roman" w:hAnsi="Times New Roman" w:cs="Times New Roman"/>
          <w:sz w:val="24"/>
          <w:szCs w:val="24"/>
        </w:rPr>
        <w:t xml:space="preserve"> is</w:t>
      </w:r>
      <w:r w:rsidR="0062496A">
        <w:rPr>
          <w:rFonts w:ascii="Times New Roman" w:hAnsi="Times New Roman" w:cs="Times New Roman"/>
          <w:sz w:val="24"/>
          <w:szCs w:val="24"/>
        </w:rPr>
        <w:t xml:space="preserve"> also experiencing rapid population growth, </w:t>
      </w:r>
      <w:r w:rsidR="00573E74">
        <w:rPr>
          <w:rFonts w:ascii="Times New Roman" w:hAnsi="Times New Roman" w:cs="Times New Roman"/>
          <w:sz w:val="24"/>
          <w:szCs w:val="24"/>
        </w:rPr>
        <w:t xml:space="preserve">so the author expected to find solid rings of this intersection of values around most towns </w:t>
      </w:r>
      <w:proofErr w:type="gramStart"/>
      <w:r w:rsidR="00573E74">
        <w:rPr>
          <w:rFonts w:ascii="Times New Roman" w:hAnsi="Times New Roman" w:cs="Times New Roman"/>
          <w:sz w:val="24"/>
          <w:szCs w:val="24"/>
        </w:rPr>
        <w:t>in the area of</w:t>
      </w:r>
      <w:proofErr w:type="gramEnd"/>
      <w:r w:rsidR="00573E74">
        <w:rPr>
          <w:rFonts w:ascii="Times New Roman" w:hAnsi="Times New Roman" w:cs="Times New Roman"/>
          <w:sz w:val="24"/>
          <w:szCs w:val="24"/>
        </w:rPr>
        <w:t xml:space="preserve"> interest. Instead, the results indicated only a spotty fringe around some cities, with other areas being completely devoid </w:t>
      </w:r>
      <w:r w:rsidR="00E54CF1">
        <w:rPr>
          <w:rFonts w:ascii="Times New Roman" w:hAnsi="Times New Roman" w:cs="Times New Roman"/>
          <w:sz w:val="24"/>
          <w:szCs w:val="24"/>
        </w:rPr>
        <w:t xml:space="preserve">of this </w:t>
      </w:r>
      <w:proofErr w:type="gramStart"/>
      <w:r w:rsidR="00E54CF1">
        <w:rPr>
          <w:rFonts w:ascii="Times New Roman" w:hAnsi="Times New Roman" w:cs="Times New Roman"/>
          <w:sz w:val="24"/>
          <w:szCs w:val="24"/>
        </w:rPr>
        <w:t>particular combination</w:t>
      </w:r>
      <w:proofErr w:type="gramEnd"/>
      <w:r w:rsidR="00E54CF1">
        <w:rPr>
          <w:rFonts w:ascii="Times New Roman" w:hAnsi="Times New Roman" w:cs="Times New Roman"/>
          <w:sz w:val="24"/>
          <w:szCs w:val="24"/>
        </w:rPr>
        <w:t xml:space="preserve"> of factors. </w:t>
      </w:r>
    </w:p>
    <w:p w14:paraId="257225FE" w14:textId="246671AC" w:rsidR="006630F7" w:rsidRDefault="00F50906" w:rsidP="00F60866">
      <w:pPr>
        <w:spacing w:line="240" w:lineRule="auto"/>
        <w:rPr>
          <w:rFonts w:ascii="Times New Roman" w:hAnsi="Times New Roman" w:cs="Times New Roman"/>
          <w:sz w:val="24"/>
          <w:szCs w:val="24"/>
        </w:rPr>
      </w:pPr>
      <w:r>
        <w:rPr>
          <w:rFonts w:ascii="Times New Roman" w:hAnsi="Times New Roman" w:cs="Times New Roman"/>
          <w:sz w:val="24"/>
          <w:szCs w:val="24"/>
        </w:rPr>
        <w:t xml:space="preserve">Though the analysis produced a list of parcels that should be protected from further development, it is wondered if the </w:t>
      </w:r>
      <w:r w:rsidR="00752539">
        <w:rPr>
          <w:rFonts w:ascii="Times New Roman" w:hAnsi="Times New Roman" w:cs="Times New Roman"/>
          <w:sz w:val="24"/>
          <w:szCs w:val="24"/>
        </w:rPr>
        <w:t xml:space="preserve">number of these parcels could be increased if other factors were </w:t>
      </w:r>
      <w:proofErr w:type="gramStart"/>
      <w:r w:rsidR="00752539">
        <w:rPr>
          <w:rFonts w:ascii="Times New Roman" w:hAnsi="Times New Roman" w:cs="Times New Roman"/>
          <w:sz w:val="24"/>
          <w:szCs w:val="24"/>
        </w:rPr>
        <w:t>taken into account</w:t>
      </w:r>
      <w:proofErr w:type="gramEnd"/>
      <w:r w:rsidR="00752539">
        <w:rPr>
          <w:rFonts w:ascii="Times New Roman" w:hAnsi="Times New Roman" w:cs="Times New Roman"/>
          <w:sz w:val="24"/>
          <w:szCs w:val="24"/>
        </w:rPr>
        <w:t>, or if the classification schemes were constructed differently. Given that these areas are of high value with respect to future urban development</w:t>
      </w:r>
      <w:r w:rsidR="00855843">
        <w:rPr>
          <w:rFonts w:ascii="Times New Roman" w:hAnsi="Times New Roman" w:cs="Times New Roman"/>
          <w:sz w:val="24"/>
          <w:szCs w:val="24"/>
        </w:rPr>
        <w:t>, it is likely that the reasons for preserving these parcels as agricultural land will be stridently challenged by city planners</w:t>
      </w:r>
      <w:r w:rsidR="00203B95">
        <w:rPr>
          <w:rFonts w:ascii="Times New Roman" w:hAnsi="Times New Roman" w:cs="Times New Roman"/>
          <w:sz w:val="24"/>
          <w:szCs w:val="24"/>
        </w:rPr>
        <w:t xml:space="preserve">, and so the justifications for this analysis would need to be </w:t>
      </w:r>
      <w:r w:rsidR="00F34510">
        <w:rPr>
          <w:rFonts w:ascii="Times New Roman" w:hAnsi="Times New Roman" w:cs="Times New Roman"/>
          <w:sz w:val="24"/>
          <w:szCs w:val="24"/>
        </w:rPr>
        <w:t>soundly supported with further research and perhaps a more robust analysis process.</w:t>
      </w:r>
    </w:p>
    <w:p w14:paraId="7D73FADD" w14:textId="7B545DC5" w:rsidR="00F60866" w:rsidRPr="00CB3A4A" w:rsidRDefault="00A3009F" w:rsidP="00F60866">
      <w:pPr>
        <w:pStyle w:val="Heading1"/>
      </w:pPr>
      <w:r>
        <w:t>Discussion</w:t>
      </w:r>
    </w:p>
    <w:p w14:paraId="656BF79B" w14:textId="1AF48714" w:rsidR="00F60866" w:rsidRDefault="00465099" w:rsidP="00F60866">
      <w:pPr>
        <w:spacing w:line="240" w:lineRule="auto"/>
        <w:rPr>
          <w:rFonts w:ascii="Times New Roman" w:hAnsi="Times New Roman" w:cs="Times New Roman"/>
          <w:sz w:val="24"/>
          <w:szCs w:val="24"/>
        </w:rPr>
      </w:pPr>
      <w:r>
        <w:rPr>
          <w:rFonts w:ascii="Times New Roman" w:hAnsi="Times New Roman" w:cs="Times New Roman"/>
          <w:sz w:val="24"/>
          <w:szCs w:val="24"/>
        </w:rPr>
        <w:t>The author was surprised at how few areas were at the triple-junction of the three criteria laid out in the research question</w:t>
      </w:r>
      <w:r w:rsidR="006449E2">
        <w:rPr>
          <w:rFonts w:ascii="Times New Roman" w:hAnsi="Times New Roman" w:cs="Times New Roman"/>
          <w:sz w:val="24"/>
          <w:szCs w:val="24"/>
        </w:rPr>
        <w:t xml:space="preserve"> (see map 2)</w:t>
      </w:r>
      <w:r>
        <w:rPr>
          <w:rFonts w:ascii="Times New Roman" w:hAnsi="Times New Roman" w:cs="Times New Roman"/>
          <w:sz w:val="24"/>
          <w:szCs w:val="24"/>
        </w:rPr>
        <w:t>.</w:t>
      </w:r>
      <w:r w:rsidR="00FA5577">
        <w:rPr>
          <w:rFonts w:ascii="Times New Roman" w:hAnsi="Times New Roman" w:cs="Times New Roman"/>
          <w:sz w:val="24"/>
          <w:szCs w:val="24"/>
        </w:rPr>
        <w:t xml:space="preserve"> Geologically speaking, </w:t>
      </w:r>
      <w:r w:rsidR="00325E27">
        <w:rPr>
          <w:rFonts w:ascii="Times New Roman" w:hAnsi="Times New Roman" w:cs="Times New Roman"/>
          <w:sz w:val="24"/>
          <w:szCs w:val="24"/>
        </w:rPr>
        <w:t xml:space="preserve">the Pleistocene was an eye-blink ago, so it seemed intuitive to think that the dangers of lake-bottom sediments would be </w:t>
      </w:r>
      <w:proofErr w:type="gramStart"/>
      <w:r w:rsidR="00325E27">
        <w:rPr>
          <w:rFonts w:ascii="Times New Roman" w:hAnsi="Times New Roman" w:cs="Times New Roman"/>
          <w:sz w:val="24"/>
          <w:szCs w:val="24"/>
        </w:rPr>
        <w:t>fairly equally</w:t>
      </w:r>
      <w:proofErr w:type="gramEnd"/>
      <w:r w:rsidR="00325E27">
        <w:rPr>
          <w:rFonts w:ascii="Times New Roman" w:hAnsi="Times New Roman" w:cs="Times New Roman"/>
          <w:sz w:val="24"/>
          <w:szCs w:val="24"/>
        </w:rPr>
        <w:t xml:space="preserve"> spread across the valley floor.</w:t>
      </w:r>
      <w:r w:rsidR="00A453F4">
        <w:rPr>
          <w:rFonts w:ascii="Times New Roman" w:hAnsi="Times New Roman" w:cs="Times New Roman"/>
          <w:sz w:val="24"/>
          <w:szCs w:val="24"/>
        </w:rPr>
        <w:t xml:space="preserve"> However, as with any natural process, once a topic is examined in depth it tends to prove to be far more complex than it appeared at first glance.</w:t>
      </w:r>
      <w:r w:rsidR="003E314C">
        <w:rPr>
          <w:rFonts w:ascii="Times New Roman" w:hAnsi="Times New Roman" w:cs="Times New Roman"/>
          <w:sz w:val="24"/>
          <w:szCs w:val="24"/>
        </w:rPr>
        <w:t xml:space="preserve"> It is suspected that if more factors were included</w:t>
      </w:r>
      <w:r w:rsidR="00802B5F">
        <w:rPr>
          <w:rFonts w:ascii="Times New Roman" w:hAnsi="Times New Roman" w:cs="Times New Roman"/>
          <w:sz w:val="24"/>
          <w:szCs w:val="24"/>
        </w:rPr>
        <w:t xml:space="preserve"> in this analysis</w:t>
      </w:r>
      <w:r w:rsidR="003E314C">
        <w:rPr>
          <w:rFonts w:ascii="Times New Roman" w:hAnsi="Times New Roman" w:cs="Times New Roman"/>
          <w:sz w:val="24"/>
          <w:szCs w:val="24"/>
        </w:rPr>
        <w:t>, or if the margins of safety were redefined</w:t>
      </w:r>
      <w:r w:rsidR="007845C2">
        <w:rPr>
          <w:rFonts w:ascii="Times New Roman" w:hAnsi="Times New Roman" w:cs="Times New Roman"/>
          <w:sz w:val="24"/>
          <w:szCs w:val="24"/>
        </w:rPr>
        <w:t xml:space="preserve"> in a broader, more conservative way, the total area included in the “do not build here” category would be significantly greater. Additional data that would help to inform a second analysis building on this work</w:t>
      </w:r>
      <w:r w:rsidR="00990D81">
        <w:rPr>
          <w:rFonts w:ascii="Times New Roman" w:hAnsi="Times New Roman" w:cs="Times New Roman"/>
          <w:sz w:val="24"/>
          <w:szCs w:val="24"/>
        </w:rPr>
        <w:t xml:space="preserve"> would include total agricultural productivity both in terms of total economic value and in terms of food that could be produced for local consumption.</w:t>
      </w:r>
    </w:p>
    <w:p w14:paraId="225814B3" w14:textId="36CD5AAD" w:rsidR="007845C2" w:rsidRDefault="00424990" w:rsidP="00F60866">
      <w:pPr>
        <w:spacing w:line="240" w:lineRule="auto"/>
        <w:rPr>
          <w:rFonts w:ascii="Times New Roman" w:hAnsi="Times New Roman" w:cs="Times New Roman"/>
          <w:sz w:val="24"/>
          <w:szCs w:val="24"/>
        </w:rPr>
      </w:pPr>
      <w:r>
        <w:rPr>
          <w:rFonts w:ascii="Times New Roman" w:hAnsi="Times New Roman" w:cs="Times New Roman"/>
          <w:sz w:val="24"/>
          <w:szCs w:val="24"/>
        </w:rPr>
        <w:t xml:space="preserve">Significant problems with this analysis that hampered a more thorough analysis that the author wished to perform at the start of the project included </w:t>
      </w:r>
      <w:r w:rsidR="001D6512">
        <w:rPr>
          <w:rFonts w:ascii="Times New Roman" w:hAnsi="Times New Roman" w:cs="Times New Roman"/>
          <w:sz w:val="24"/>
          <w:szCs w:val="24"/>
        </w:rPr>
        <w:t>the author’s unfamiliarity with the process of rasterizing vector data</w:t>
      </w:r>
      <w:r w:rsidR="0055124F">
        <w:rPr>
          <w:rFonts w:ascii="Times New Roman" w:hAnsi="Times New Roman" w:cs="Times New Roman"/>
          <w:sz w:val="24"/>
          <w:szCs w:val="24"/>
        </w:rPr>
        <w:t>, data layers that had far more detail in their classification than was needed for this analysis</w:t>
      </w:r>
      <w:r w:rsidR="0028131C">
        <w:rPr>
          <w:rFonts w:ascii="Times New Roman" w:hAnsi="Times New Roman" w:cs="Times New Roman"/>
          <w:sz w:val="24"/>
          <w:szCs w:val="24"/>
        </w:rPr>
        <w:t xml:space="preserve"> (resulting in significantly increased processing time</w:t>
      </w:r>
      <w:r w:rsidR="0055124F">
        <w:rPr>
          <w:rFonts w:ascii="Times New Roman" w:hAnsi="Times New Roman" w:cs="Times New Roman"/>
          <w:sz w:val="24"/>
          <w:szCs w:val="24"/>
        </w:rPr>
        <w:t xml:space="preserve">, inconsistent metadata and projection data, limited computer processing power, </w:t>
      </w:r>
      <w:r w:rsidR="006E525C">
        <w:rPr>
          <w:rFonts w:ascii="Times New Roman" w:hAnsi="Times New Roman" w:cs="Times New Roman"/>
          <w:sz w:val="24"/>
          <w:szCs w:val="24"/>
        </w:rPr>
        <w:t xml:space="preserve">and </w:t>
      </w:r>
      <w:r w:rsidR="009E0C5E">
        <w:rPr>
          <w:rFonts w:ascii="Times New Roman" w:hAnsi="Times New Roman" w:cs="Times New Roman"/>
          <w:sz w:val="24"/>
          <w:szCs w:val="24"/>
        </w:rPr>
        <w:t>eccentricity between the author’s workflow and the ArcMap software protocols</w:t>
      </w:r>
      <w:r w:rsidR="006E525C">
        <w:rPr>
          <w:rFonts w:ascii="Times New Roman" w:hAnsi="Times New Roman" w:cs="Times New Roman"/>
          <w:sz w:val="24"/>
          <w:szCs w:val="24"/>
        </w:rPr>
        <w:t xml:space="preserve">. Future work on this topic should keep </w:t>
      </w:r>
      <w:r w:rsidR="006E525C">
        <w:rPr>
          <w:rFonts w:ascii="Times New Roman" w:hAnsi="Times New Roman" w:cs="Times New Roman"/>
          <w:sz w:val="24"/>
          <w:szCs w:val="24"/>
        </w:rPr>
        <w:lastRenderedPageBreak/>
        <w:t xml:space="preserve">these issues in </w:t>
      </w:r>
      <w:proofErr w:type="gramStart"/>
      <w:r w:rsidR="006E525C">
        <w:rPr>
          <w:rFonts w:ascii="Times New Roman" w:hAnsi="Times New Roman" w:cs="Times New Roman"/>
          <w:sz w:val="24"/>
          <w:szCs w:val="24"/>
        </w:rPr>
        <w:t>mind, and</w:t>
      </w:r>
      <w:proofErr w:type="gramEnd"/>
      <w:r w:rsidR="006E525C">
        <w:rPr>
          <w:rFonts w:ascii="Times New Roman" w:hAnsi="Times New Roman" w:cs="Times New Roman"/>
          <w:sz w:val="24"/>
          <w:szCs w:val="24"/>
        </w:rPr>
        <w:t xml:space="preserve"> allow for what may appear to be excessive amounts of time to overcome these challenges.</w:t>
      </w:r>
    </w:p>
    <w:p w14:paraId="5F6E1A6C" w14:textId="6764BA2E" w:rsidR="006E525C" w:rsidRDefault="007726B9" w:rsidP="00F60866">
      <w:pPr>
        <w:spacing w:line="240" w:lineRule="auto"/>
        <w:rPr>
          <w:rFonts w:ascii="Times New Roman" w:hAnsi="Times New Roman" w:cs="Times New Roman"/>
          <w:sz w:val="24"/>
          <w:szCs w:val="24"/>
        </w:rPr>
      </w:pPr>
      <w:r>
        <w:rPr>
          <w:rFonts w:ascii="Times New Roman" w:hAnsi="Times New Roman" w:cs="Times New Roman"/>
          <w:sz w:val="24"/>
          <w:szCs w:val="24"/>
        </w:rPr>
        <w:t>Future work on this topic could also include an analysis of soil types with respect to crop types</w:t>
      </w:r>
      <w:r w:rsidR="005B3039">
        <w:rPr>
          <w:rFonts w:ascii="Times New Roman" w:hAnsi="Times New Roman" w:cs="Times New Roman"/>
          <w:sz w:val="24"/>
          <w:szCs w:val="24"/>
        </w:rPr>
        <w:t>, and an examination of any crops that are currently grown for economic benefit (such as grass seed) that could reasonably be converted into food crops</w:t>
      </w:r>
      <w:r w:rsidR="00DF70C8">
        <w:rPr>
          <w:rFonts w:ascii="Times New Roman" w:hAnsi="Times New Roman" w:cs="Times New Roman"/>
          <w:sz w:val="24"/>
          <w:szCs w:val="24"/>
        </w:rPr>
        <w:t xml:space="preserve"> to support a growing population. It would also be beneficial to consider updating the Development Trend dataset to something more recently produced, as population fluctuations and the patterns of urban development </w:t>
      </w:r>
      <w:r w:rsidR="0005611E">
        <w:rPr>
          <w:rFonts w:ascii="Times New Roman" w:hAnsi="Times New Roman" w:cs="Times New Roman"/>
          <w:sz w:val="24"/>
          <w:szCs w:val="24"/>
        </w:rPr>
        <w:t xml:space="preserve">have probably shifted quite a bit since that trend was </w:t>
      </w:r>
      <w:r w:rsidR="00B338A4">
        <w:rPr>
          <w:rFonts w:ascii="Times New Roman" w:hAnsi="Times New Roman" w:cs="Times New Roman"/>
          <w:sz w:val="24"/>
          <w:szCs w:val="24"/>
        </w:rPr>
        <w:t>modeled</w:t>
      </w:r>
      <w:r w:rsidR="0005611E">
        <w:rPr>
          <w:rFonts w:ascii="Times New Roman" w:hAnsi="Times New Roman" w:cs="Times New Roman"/>
          <w:sz w:val="24"/>
          <w:szCs w:val="24"/>
        </w:rPr>
        <w:t xml:space="preserve">. </w:t>
      </w:r>
    </w:p>
    <w:p w14:paraId="028624E5" w14:textId="080328A0" w:rsidR="00FF0BD0" w:rsidRDefault="00FF0BD0" w:rsidP="00F60866">
      <w:pPr>
        <w:spacing w:line="240" w:lineRule="auto"/>
        <w:rPr>
          <w:rFonts w:ascii="Times New Roman" w:hAnsi="Times New Roman" w:cs="Times New Roman"/>
          <w:sz w:val="24"/>
          <w:szCs w:val="24"/>
        </w:rPr>
      </w:pPr>
      <w:r>
        <w:rPr>
          <w:rFonts w:ascii="Times New Roman" w:hAnsi="Times New Roman" w:cs="Times New Roman"/>
          <w:sz w:val="24"/>
          <w:szCs w:val="24"/>
        </w:rPr>
        <w:t xml:space="preserve">It would also have been interesting to </w:t>
      </w:r>
      <w:r w:rsidR="00073527">
        <w:rPr>
          <w:rFonts w:ascii="Times New Roman" w:hAnsi="Times New Roman" w:cs="Times New Roman"/>
          <w:sz w:val="24"/>
          <w:szCs w:val="24"/>
        </w:rPr>
        <w:t>look at the spatial autocorrelation between crop value, soil type, and liquefaction potential. It is suspected that more areas of unanticipated vulnerability could be discovered if those associations were explored.</w:t>
      </w:r>
      <w:r w:rsidR="00F90CD7">
        <w:rPr>
          <w:rFonts w:ascii="Times New Roman" w:hAnsi="Times New Roman" w:cs="Times New Roman"/>
          <w:sz w:val="24"/>
          <w:szCs w:val="24"/>
        </w:rPr>
        <w:t xml:space="preserve"> It is also possible that an analysis of those factors could lead to other </w:t>
      </w:r>
      <w:r w:rsidR="00DE38D5">
        <w:rPr>
          <w:rFonts w:ascii="Times New Roman" w:hAnsi="Times New Roman" w:cs="Times New Roman"/>
          <w:sz w:val="24"/>
          <w:szCs w:val="24"/>
        </w:rPr>
        <w:t xml:space="preserve">conclusions that would help prepare the Willamette Valley for the next several decades of increasing population growth in the face of climate change and decreasing soil fertility. The judicious planting of certain types of crops can </w:t>
      </w:r>
      <w:r w:rsidR="00DC0CB0">
        <w:rPr>
          <w:rFonts w:ascii="Times New Roman" w:hAnsi="Times New Roman" w:cs="Times New Roman"/>
          <w:sz w:val="24"/>
          <w:szCs w:val="24"/>
        </w:rPr>
        <w:t>improve soil productivity as well as improving population resilience to a wide variety of environmental threats and hazards (Ahmad et al., 202).</w:t>
      </w:r>
    </w:p>
    <w:p w14:paraId="7C3A3AD8" w14:textId="4A5775E0" w:rsidR="001C72AC" w:rsidRDefault="001C72AC" w:rsidP="00F60866">
      <w:pPr>
        <w:spacing w:line="240" w:lineRule="auto"/>
        <w:rPr>
          <w:rFonts w:ascii="Times New Roman" w:hAnsi="Times New Roman" w:cs="Times New Roman"/>
          <w:sz w:val="24"/>
          <w:szCs w:val="24"/>
        </w:rPr>
      </w:pPr>
      <w:r>
        <w:rPr>
          <w:rFonts w:ascii="Times New Roman" w:hAnsi="Times New Roman" w:cs="Times New Roman"/>
          <w:sz w:val="24"/>
          <w:szCs w:val="24"/>
        </w:rPr>
        <w:t>It is also worth noting that though food production was highly prized in this analysis, it has been discovered by other researchers that the Willamette Valley cannot wholly suppo</w:t>
      </w:r>
      <w:r w:rsidR="00F673E7">
        <w:rPr>
          <w:rFonts w:ascii="Times New Roman" w:hAnsi="Times New Roman" w:cs="Times New Roman"/>
          <w:sz w:val="24"/>
          <w:szCs w:val="24"/>
        </w:rPr>
        <w:t>rt the local population on locally produced food (</w:t>
      </w:r>
      <w:proofErr w:type="spellStart"/>
      <w:r w:rsidR="00B8206F">
        <w:rPr>
          <w:rFonts w:ascii="Times New Roman" w:hAnsi="Times New Roman" w:cs="Times New Roman"/>
          <w:sz w:val="24"/>
          <w:szCs w:val="24"/>
        </w:rPr>
        <w:t>Giombolini</w:t>
      </w:r>
      <w:proofErr w:type="spellEnd"/>
      <w:r w:rsidR="00B8206F">
        <w:rPr>
          <w:rFonts w:ascii="Times New Roman" w:hAnsi="Times New Roman" w:cs="Times New Roman"/>
          <w:sz w:val="24"/>
          <w:szCs w:val="24"/>
        </w:rPr>
        <w:t xml:space="preserve"> et al., </w:t>
      </w:r>
      <w:r w:rsidR="00F673E7">
        <w:rPr>
          <w:rFonts w:ascii="Times New Roman" w:hAnsi="Times New Roman" w:cs="Times New Roman"/>
          <w:sz w:val="24"/>
          <w:szCs w:val="24"/>
        </w:rPr>
        <w:t>250).</w:t>
      </w:r>
      <w:r w:rsidR="0086100B">
        <w:rPr>
          <w:rFonts w:ascii="Times New Roman" w:hAnsi="Times New Roman" w:cs="Times New Roman"/>
          <w:sz w:val="24"/>
          <w:szCs w:val="24"/>
        </w:rPr>
        <w:t xml:space="preserve"> Nonetheless, the combined </w:t>
      </w:r>
      <w:r w:rsidR="00413382">
        <w:rPr>
          <w:rFonts w:ascii="Times New Roman" w:hAnsi="Times New Roman" w:cs="Times New Roman"/>
          <w:sz w:val="24"/>
          <w:szCs w:val="24"/>
        </w:rPr>
        <w:t>economic and nutritional</w:t>
      </w:r>
      <w:r w:rsidR="00AA0F08">
        <w:rPr>
          <w:rFonts w:ascii="Times New Roman" w:hAnsi="Times New Roman" w:cs="Times New Roman"/>
          <w:sz w:val="24"/>
          <w:szCs w:val="24"/>
        </w:rPr>
        <w:t xml:space="preserve"> benefits of keeping agricultural production high in the Willamette </w:t>
      </w:r>
      <w:r w:rsidR="005C0DFA">
        <w:rPr>
          <w:rFonts w:ascii="Times New Roman" w:hAnsi="Times New Roman" w:cs="Times New Roman"/>
          <w:sz w:val="24"/>
          <w:szCs w:val="24"/>
        </w:rPr>
        <w:t>Valley</w:t>
      </w:r>
      <w:r w:rsidR="00ED7063">
        <w:rPr>
          <w:rFonts w:ascii="Times New Roman" w:hAnsi="Times New Roman" w:cs="Times New Roman"/>
          <w:sz w:val="24"/>
          <w:szCs w:val="24"/>
        </w:rPr>
        <w:t xml:space="preserve"> are worth keeping in mind in this and future work in this vein.</w:t>
      </w:r>
      <w:r w:rsidR="00B16C57">
        <w:rPr>
          <w:rFonts w:ascii="Times New Roman" w:hAnsi="Times New Roman" w:cs="Times New Roman"/>
          <w:sz w:val="24"/>
          <w:szCs w:val="24"/>
        </w:rPr>
        <w:t xml:space="preserve"> Considering the </w:t>
      </w:r>
      <w:r w:rsidR="007A56E2">
        <w:rPr>
          <w:rFonts w:ascii="Times New Roman" w:hAnsi="Times New Roman" w:cs="Times New Roman"/>
          <w:sz w:val="24"/>
          <w:szCs w:val="24"/>
        </w:rPr>
        <w:t>economic impact beyond simple food production could be an interesting direction for future work to go in.</w:t>
      </w:r>
    </w:p>
    <w:p w14:paraId="1851EBEB" w14:textId="642478B5" w:rsidR="00632637" w:rsidRDefault="00743DB8" w:rsidP="00F60866">
      <w:pPr>
        <w:spacing w:line="240" w:lineRule="auto"/>
        <w:rPr>
          <w:rFonts w:ascii="Times New Roman" w:hAnsi="Times New Roman" w:cs="Times New Roman"/>
          <w:sz w:val="24"/>
          <w:szCs w:val="24"/>
        </w:rPr>
      </w:pPr>
      <w:r>
        <w:rPr>
          <w:rFonts w:ascii="Times New Roman" w:hAnsi="Times New Roman" w:cs="Times New Roman"/>
          <w:sz w:val="24"/>
          <w:szCs w:val="24"/>
        </w:rPr>
        <w:t xml:space="preserve">Perhaps the most pressing unanswered question raised by the results of this analysis is “who owns the parcels identified as </w:t>
      </w:r>
      <w:r w:rsidR="00FB69DB">
        <w:rPr>
          <w:rFonts w:ascii="Times New Roman" w:hAnsi="Times New Roman" w:cs="Times New Roman"/>
          <w:sz w:val="24"/>
          <w:szCs w:val="24"/>
        </w:rPr>
        <w:t>needing to be preserved?</w:t>
      </w:r>
      <w:r>
        <w:rPr>
          <w:rFonts w:ascii="Times New Roman" w:hAnsi="Times New Roman" w:cs="Times New Roman"/>
          <w:sz w:val="24"/>
          <w:szCs w:val="24"/>
        </w:rPr>
        <w:t>”</w:t>
      </w:r>
      <w:r w:rsidR="00FB69DB">
        <w:rPr>
          <w:rFonts w:ascii="Times New Roman" w:hAnsi="Times New Roman" w:cs="Times New Roman"/>
          <w:sz w:val="24"/>
          <w:szCs w:val="24"/>
        </w:rPr>
        <w:t xml:space="preserve"> Simply identifying the areas </w:t>
      </w:r>
      <w:proofErr w:type="gramStart"/>
      <w:r w:rsidR="00FB69DB">
        <w:rPr>
          <w:rFonts w:ascii="Times New Roman" w:hAnsi="Times New Roman" w:cs="Times New Roman"/>
          <w:sz w:val="24"/>
          <w:szCs w:val="24"/>
        </w:rPr>
        <w:t>on the basis of</w:t>
      </w:r>
      <w:proofErr w:type="gramEnd"/>
      <w:r w:rsidR="00FB69DB">
        <w:rPr>
          <w:rFonts w:ascii="Times New Roman" w:hAnsi="Times New Roman" w:cs="Times New Roman"/>
          <w:sz w:val="24"/>
          <w:szCs w:val="24"/>
        </w:rPr>
        <w:t xml:space="preserve"> professionally produced geospatial data layers is not enough to </w:t>
      </w:r>
      <w:r w:rsidR="00233C50">
        <w:rPr>
          <w:rFonts w:ascii="Times New Roman" w:hAnsi="Times New Roman" w:cs="Times New Roman"/>
          <w:sz w:val="24"/>
          <w:szCs w:val="24"/>
        </w:rPr>
        <w:t>effect change. Had time allowed, identifying the current owners of these parcels</w:t>
      </w:r>
      <w:bookmarkStart w:id="0" w:name="_GoBack"/>
      <w:bookmarkEnd w:id="0"/>
      <w:r w:rsidR="00233C50">
        <w:rPr>
          <w:rFonts w:ascii="Times New Roman" w:hAnsi="Times New Roman" w:cs="Times New Roman"/>
          <w:sz w:val="24"/>
          <w:szCs w:val="24"/>
        </w:rPr>
        <w:t xml:space="preserve"> and inquiring into their current and near-future plans for these parcels would have been a </w:t>
      </w:r>
      <w:r w:rsidR="00250A25">
        <w:rPr>
          <w:rFonts w:ascii="Times New Roman" w:hAnsi="Times New Roman" w:cs="Times New Roman"/>
          <w:sz w:val="24"/>
          <w:szCs w:val="24"/>
        </w:rPr>
        <w:t xml:space="preserve">highly desirable next step. Any future applications of this process would need to consider how to take that </w:t>
      </w:r>
      <w:proofErr w:type="gramStart"/>
      <w:r w:rsidR="00250A25">
        <w:rPr>
          <w:rFonts w:ascii="Times New Roman" w:hAnsi="Times New Roman" w:cs="Times New Roman"/>
          <w:sz w:val="24"/>
          <w:szCs w:val="24"/>
        </w:rPr>
        <w:t>step in</w:t>
      </w:r>
      <w:proofErr w:type="gramEnd"/>
      <w:r w:rsidR="00250A25">
        <w:rPr>
          <w:rFonts w:ascii="Times New Roman" w:hAnsi="Times New Roman" w:cs="Times New Roman"/>
          <w:sz w:val="24"/>
          <w:szCs w:val="24"/>
        </w:rPr>
        <w:t xml:space="preserve"> order to be an effective land use analysis.</w:t>
      </w:r>
    </w:p>
    <w:p w14:paraId="2334E37C" w14:textId="39D922CA" w:rsidR="00790B17" w:rsidRDefault="00790B17" w:rsidP="003C1F3C">
      <w:pPr>
        <w:pStyle w:val="Heading1"/>
      </w:pPr>
      <w:r>
        <w:t>Conclusion</w:t>
      </w:r>
    </w:p>
    <w:p w14:paraId="6730E14D" w14:textId="16F71990" w:rsidR="00643732" w:rsidRDefault="005079C7" w:rsidP="00F60866">
      <w:pPr>
        <w:spacing w:line="240" w:lineRule="auto"/>
        <w:rPr>
          <w:rFonts w:ascii="Times New Roman" w:hAnsi="Times New Roman" w:cs="Times New Roman"/>
          <w:sz w:val="24"/>
          <w:szCs w:val="24"/>
        </w:rPr>
      </w:pPr>
      <w:r>
        <w:rPr>
          <w:rFonts w:ascii="Times New Roman" w:hAnsi="Times New Roman" w:cs="Times New Roman"/>
          <w:sz w:val="24"/>
          <w:szCs w:val="24"/>
        </w:rPr>
        <w:t xml:space="preserve">The application of these conclusions, namely preserving land that is currently agricultural in the face of mounting pressure to expand urban development, may perhaps be a thornier issue </w:t>
      </w:r>
      <w:r w:rsidR="00D216AB">
        <w:rPr>
          <w:rFonts w:ascii="Times New Roman" w:hAnsi="Times New Roman" w:cs="Times New Roman"/>
          <w:sz w:val="24"/>
          <w:szCs w:val="24"/>
        </w:rPr>
        <w:t xml:space="preserve">than the ones the author encountered in performing the analysis. In a paper published in </w:t>
      </w:r>
      <w:r w:rsidR="00403FBF">
        <w:rPr>
          <w:rFonts w:ascii="Times New Roman" w:hAnsi="Times New Roman" w:cs="Times New Roman"/>
          <w:sz w:val="24"/>
          <w:szCs w:val="24"/>
        </w:rPr>
        <w:t xml:space="preserve">Conservation Biology, Fischer and Bliss discuss the challenges of preserving oak habitat on privately owned land </w:t>
      </w:r>
      <w:r w:rsidR="008A3121">
        <w:rPr>
          <w:rFonts w:ascii="Times New Roman" w:hAnsi="Times New Roman" w:cs="Times New Roman"/>
          <w:sz w:val="24"/>
          <w:szCs w:val="24"/>
        </w:rPr>
        <w:t>in Western Oregon. They</w:t>
      </w:r>
      <w:r w:rsidR="00361D91">
        <w:rPr>
          <w:rFonts w:ascii="Times New Roman" w:hAnsi="Times New Roman" w:cs="Times New Roman"/>
          <w:sz w:val="24"/>
          <w:szCs w:val="24"/>
        </w:rPr>
        <w:t xml:space="preserve"> found that the perceptions of landowners towards the value of their land, both as ecological and economic resources, strongly influenced their </w:t>
      </w:r>
      <w:r w:rsidR="009D1E19">
        <w:rPr>
          <w:rFonts w:ascii="Times New Roman" w:hAnsi="Times New Roman" w:cs="Times New Roman"/>
          <w:sz w:val="24"/>
          <w:szCs w:val="24"/>
        </w:rPr>
        <w:t>relative desires towards preserving, harvesting, and managing small plots of land (Fischer and Bliss, 277).</w:t>
      </w:r>
      <w:r w:rsidR="00116A99">
        <w:rPr>
          <w:rFonts w:ascii="Times New Roman" w:hAnsi="Times New Roman" w:cs="Times New Roman"/>
          <w:sz w:val="24"/>
          <w:szCs w:val="24"/>
        </w:rPr>
        <w:t xml:space="preserve"> The pressure to develop for economic gain is a powerful motivator </w:t>
      </w:r>
      <w:r w:rsidR="00414C01">
        <w:rPr>
          <w:rFonts w:ascii="Times New Roman" w:hAnsi="Times New Roman" w:cs="Times New Roman"/>
          <w:sz w:val="24"/>
          <w:szCs w:val="24"/>
        </w:rPr>
        <w:t>against the desire to preserve environments for their own sake</w:t>
      </w:r>
      <w:r w:rsidR="0055177E">
        <w:rPr>
          <w:rFonts w:ascii="Times New Roman" w:hAnsi="Times New Roman" w:cs="Times New Roman"/>
          <w:sz w:val="24"/>
          <w:szCs w:val="24"/>
        </w:rPr>
        <w:t>,</w:t>
      </w:r>
      <w:r w:rsidR="00B10401">
        <w:rPr>
          <w:rFonts w:ascii="Times New Roman" w:hAnsi="Times New Roman" w:cs="Times New Roman"/>
          <w:sz w:val="24"/>
          <w:szCs w:val="24"/>
        </w:rPr>
        <w:t xml:space="preserve"> and the additional factor of earthquake risk may do little to sway decision makers. </w:t>
      </w:r>
      <w:r w:rsidR="002F7570">
        <w:rPr>
          <w:rFonts w:ascii="Times New Roman" w:hAnsi="Times New Roman" w:cs="Times New Roman"/>
          <w:sz w:val="24"/>
          <w:szCs w:val="24"/>
        </w:rPr>
        <w:t xml:space="preserve">Though an earthquake may permanently change a person’s outlook on future events </w:t>
      </w:r>
      <w:r w:rsidR="008E5FD3">
        <w:rPr>
          <w:rFonts w:ascii="Times New Roman" w:hAnsi="Times New Roman" w:cs="Times New Roman"/>
          <w:sz w:val="24"/>
          <w:szCs w:val="24"/>
        </w:rPr>
        <w:t xml:space="preserve">(Trumbo et al., </w:t>
      </w:r>
      <w:r w:rsidR="002F7570">
        <w:rPr>
          <w:rFonts w:ascii="Times New Roman" w:hAnsi="Times New Roman" w:cs="Times New Roman"/>
          <w:sz w:val="24"/>
          <w:szCs w:val="24"/>
        </w:rPr>
        <w:t xml:space="preserve">1016), this does little to convince someone who hasn’t yet experienced such an event and may not live to see one. </w:t>
      </w:r>
      <w:r w:rsidR="008F37FD">
        <w:rPr>
          <w:rFonts w:ascii="Times New Roman" w:hAnsi="Times New Roman" w:cs="Times New Roman"/>
          <w:sz w:val="24"/>
          <w:szCs w:val="24"/>
        </w:rPr>
        <w:t xml:space="preserve">The </w:t>
      </w:r>
      <w:r w:rsidR="002F7570">
        <w:rPr>
          <w:rFonts w:ascii="Times New Roman" w:hAnsi="Times New Roman" w:cs="Times New Roman"/>
          <w:sz w:val="24"/>
          <w:szCs w:val="24"/>
        </w:rPr>
        <w:t>Cascadia</w:t>
      </w:r>
      <w:r w:rsidR="008F37FD">
        <w:rPr>
          <w:rFonts w:ascii="Times New Roman" w:hAnsi="Times New Roman" w:cs="Times New Roman"/>
          <w:sz w:val="24"/>
          <w:szCs w:val="24"/>
        </w:rPr>
        <w:t xml:space="preserve"> subduction zone</w:t>
      </w:r>
      <w:r w:rsidR="002F7570">
        <w:rPr>
          <w:rFonts w:ascii="Times New Roman" w:hAnsi="Times New Roman" w:cs="Times New Roman"/>
          <w:sz w:val="24"/>
          <w:szCs w:val="24"/>
        </w:rPr>
        <w:t xml:space="preserve"> is not </w:t>
      </w:r>
      <w:r w:rsidR="008F37FD">
        <w:rPr>
          <w:rFonts w:ascii="Times New Roman" w:hAnsi="Times New Roman" w:cs="Times New Roman"/>
          <w:sz w:val="24"/>
          <w:szCs w:val="24"/>
        </w:rPr>
        <w:t>guaranteed</w:t>
      </w:r>
      <w:r w:rsidR="002F7570">
        <w:rPr>
          <w:rFonts w:ascii="Times New Roman" w:hAnsi="Times New Roman" w:cs="Times New Roman"/>
          <w:sz w:val="24"/>
          <w:szCs w:val="24"/>
        </w:rPr>
        <w:t xml:space="preserve"> to </w:t>
      </w:r>
      <w:r w:rsidR="008F37FD">
        <w:rPr>
          <w:rFonts w:ascii="Times New Roman" w:hAnsi="Times New Roman" w:cs="Times New Roman"/>
          <w:sz w:val="24"/>
          <w:szCs w:val="24"/>
        </w:rPr>
        <w:t>cause an earthquake in the next 50 years, despite the dire predictions</w:t>
      </w:r>
      <w:r w:rsidR="002F7570">
        <w:rPr>
          <w:rFonts w:ascii="Times New Roman" w:hAnsi="Times New Roman" w:cs="Times New Roman"/>
          <w:sz w:val="24"/>
          <w:szCs w:val="24"/>
        </w:rPr>
        <w:t xml:space="preserve"> </w:t>
      </w:r>
      <w:r w:rsidR="008F37FD">
        <w:rPr>
          <w:rFonts w:ascii="Times New Roman" w:hAnsi="Times New Roman" w:cs="Times New Roman"/>
          <w:sz w:val="24"/>
          <w:szCs w:val="24"/>
        </w:rPr>
        <w:t xml:space="preserve">made by </w:t>
      </w:r>
      <w:r w:rsidR="008F37FD">
        <w:rPr>
          <w:rFonts w:ascii="Times New Roman" w:hAnsi="Times New Roman" w:cs="Times New Roman"/>
          <w:sz w:val="24"/>
          <w:szCs w:val="24"/>
        </w:rPr>
        <w:lastRenderedPageBreak/>
        <w:t>many scientists,</w:t>
      </w:r>
      <w:r w:rsidR="0091685C">
        <w:rPr>
          <w:rFonts w:ascii="Times New Roman" w:hAnsi="Times New Roman" w:cs="Times New Roman"/>
          <w:sz w:val="24"/>
          <w:szCs w:val="24"/>
        </w:rPr>
        <w:t xml:space="preserve"> so though this analysis may be of interest to people planning for disasters it is also unlikely to sway developers who are eager to push the boundaries of Salem out just a little farther. </w:t>
      </w:r>
    </w:p>
    <w:p w14:paraId="3D2DD13A" w14:textId="7A1C0D90" w:rsidR="006F611E" w:rsidRDefault="00267AF8" w:rsidP="00F60866">
      <w:pPr>
        <w:spacing w:line="240" w:lineRule="auto"/>
        <w:rPr>
          <w:rFonts w:ascii="Times New Roman" w:hAnsi="Times New Roman" w:cs="Times New Roman"/>
          <w:sz w:val="24"/>
          <w:szCs w:val="24"/>
        </w:rPr>
      </w:pPr>
      <w:r>
        <w:rPr>
          <w:rFonts w:ascii="Times New Roman" w:hAnsi="Times New Roman" w:cs="Times New Roman"/>
          <w:sz w:val="24"/>
          <w:szCs w:val="24"/>
        </w:rPr>
        <w:t xml:space="preserve">In general, though this analysis was more in depth than anything the author had done before, it was relatively limited and superficial compared to </w:t>
      </w:r>
      <w:r w:rsidR="00E76E82">
        <w:rPr>
          <w:rFonts w:ascii="Times New Roman" w:hAnsi="Times New Roman" w:cs="Times New Roman"/>
          <w:sz w:val="24"/>
          <w:szCs w:val="24"/>
        </w:rPr>
        <w:t>most</w:t>
      </w:r>
      <w:r>
        <w:rPr>
          <w:rFonts w:ascii="Times New Roman" w:hAnsi="Times New Roman" w:cs="Times New Roman"/>
          <w:sz w:val="24"/>
          <w:szCs w:val="24"/>
        </w:rPr>
        <w:t xml:space="preserve"> of the work that has been done professionally</w:t>
      </w:r>
      <w:r w:rsidR="00F91298">
        <w:rPr>
          <w:rFonts w:ascii="Times New Roman" w:hAnsi="Times New Roman" w:cs="Times New Roman"/>
          <w:sz w:val="24"/>
          <w:szCs w:val="24"/>
        </w:rPr>
        <w:t xml:space="preserve">. Looking at remotely sensed data directly, or even conducting actual field work </w:t>
      </w:r>
      <w:r w:rsidR="007C4EFD">
        <w:rPr>
          <w:rFonts w:ascii="Times New Roman" w:hAnsi="Times New Roman" w:cs="Times New Roman"/>
          <w:sz w:val="24"/>
          <w:szCs w:val="24"/>
        </w:rPr>
        <w:t xml:space="preserve">into soil types or expert opinions </w:t>
      </w:r>
      <w:r w:rsidR="00F91298">
        <w:rPr>
          <w:rFonts w:ascii="Times New Roman" w:hAnsi="Times New Roman" w:cs="Times New Roman"/>
          <w:sz w:val="24"/>
          <w:szCs w:val="24"/>
        </w:rPr>
        <w:t>(</w:t>
      </w:r>
      <w:proofErr w:type="spellStart"/>
      <w:r w:rsidR="001D5F24">
        <w:rPr>
          <w:rFonts w:ascii="Times New Roman" w:hAnsi="Times New Roman" w:cs="Times New Roman"/>
          <w:sz w:val="24"/>
          <w:szCs w:val="24"/>
        </w:rPr>
        <w:t>Zolekar</w:t>
      </w:r>
      <w:proofErr w:type="spellEnd"/>
      <w:r w:rsidR="001D5F24">
        <w:rPr>
          <w:rFonts w:ascii="Times New Roman" w:hAnsi="Times New Roman" w:cs="Times New Roman"/>
          <w:sz w:val="24"/>
          <w:szCs w:val="24"/>
        </w:rPr>
        <w:t xml:space="preserve"> and Bhagat, 306) could have provided a more personal feel for what the conclusions of this paper might look like on the ground</w:t>
      </w:r>
      <w:r w:rsidR="00945D0B">
        <w:rPr>
          <w:rFonts w:ascii="Times New Roman" w:hAnsi="Times New Roman" w:cs="Times New Roman"/>
          <w:sz w:val="24"/>
          <w:szCs w:val="24"/>
        </w:rPr>
        <w:t xml:space="preserve"> as well as making the data less of a confusing jumble o</w:t>
      </w:r>
      <w:r w:rsidR="00D83947">
        <w:rPr>
          <w:rFonts w:ascii="Times New Roman" w:hAnsi="Times New Roman" w:cs="Times New Roman"/>
          <w:sz w:val="24"/>
          <w:szCs w:val="24"/>
        </w:rPr>
        <w:t>f classifications created by other researchers often removed from the analysis by decades.</w:t>
      </w:r>
      <w:r w:rsidR="009D2599">
        <w:rPr>
          <w:rFonts w:ascii="Times New Roman" w:hAnsi="Times New Roman" w:cs="Times New Roman"/>
          <w:sz w:val="24"/>
          <w:szCs w:val="24"/>
        </w:rPr>
        <w:t xml:space="preserve"> A more thorough review of the literature that has been published on the origin and evolution of </w:t>
      </w:r>
      <w:r w:rsidR="00C02D70">
        <w:rPr>
          <w:rFonts w:ascii="Times New Roman" w:hAnsi="Times New Roman" w:cs="Times New Roman"/>
          <w:sz w:val="24"/>
          <w:szCs w:val="24"/>
        </w:rPr>
        <w:t>Willamette Valley soils could also have provided a more nuanced approach to characterizing</w:t>
      </w:r>
      <w:r w:rsidR="00F76C03">
        <w:rPr>
          <w:rFonts w:ascii="Times New Roman" w:hAnsi="Times New Roman" w:cs="Times New Roman"/>
          <w:sz w:val="24"/>
          <w:szCs w:val="24"/>
        </w:rPr>
        <w:t xml:space="preserve"> and investigating</w:t>
      </w:r>
      <w:r w:rsidR="00C02D70">
        <w:rPr>
          <w:rFonts w:ascii="Times New Roman" w:hAnsi="Times New Roman" w:cs="Times New Roman"/>
          <w:sz w:val="24"/>
          <w:szCs w:val="24"/>
        </w:rPr>
        <w:t xml:space="preserve"> the relationship between </w:t>
      </w:r>
      <w:r w:rsidR="00F76C03">
        <w:rPr>
          <w:rFonts w:ascii="Times New Roman" w:hAnsi="Times New Roman" w:cs="Times New Roman"/>
          <w:sz w:val="24"/>
          <w:szCs w:val="24"/>
        </w:rPr>
        <w:t>economic value and risk assessment.</w:t>
      </w:r>
      <w:r w:rsidR="00D83947">
        <w:rPr>
          <w:rFonts w:ascii="Times New Roman" w:hAnsi="Times New Roman" w:cs="Times New Roman"/>
          <w:sz w:val="24"/>
          <w:szCs w:val="24"/>
        </w:rPr>
        <w:t xml:space="preserve"> On the other hand, using the work of others to make broad conclusions without having to recreate every step of the data along the way can be</w:t>
      </w:r>
      <w:r w:rsidR="00790B17">
        <w:rPr>
          <w:rFonts w:ascii="Times New Roman" w:hAnsi="Times New Roman" w:cs="Times New Roman"/>
          <w:sz w:val="24"/>
          <w:szCs w:val="24"/>
        </w:rPr>
        <w:t xml:space="preserve"> enlightening as well.</w:t>
      </w:r>
      <w:r w:rsidR="00AF4E8E">
        <w:rPr>
          <w:rFonts w:ascii="Times New Roman" w:hAnsi="Times New Roman" w:cs="Times New Roman"/>
          <w:sz w:val="24"/>
          <w:szCs w:val="24"/>
        </w:rPr>
        <w:t xml:space="preserve"> In addition, the amount of knowledge that one must have </w:t>
      </w:r>
      <w:proofErr w:type="gramStart"/>
      <w:r w:rsidR="00AF4E8E">
        <w:rPr>
          <w:rFonts w:ascii="Times New Roman" w:hAnsi="Times New Roman" w:cs="Times New Roman"/>
          <w:sz w:val="24"/>
          <w:szCs w:val="24"/>
        </w:rPr>
        <w:t>in order to</w:t>
      </w:r>
      <w:proofErr w:type="gramEnd"/>
      <w:r w:rsidR="00AF4E8E">
        <w:rPr>
          <w:rFonts w:ascii="Times New Roman" w:hAnsi="Times New Roman" w:cs="Times New Roman"/>
          <w:sz w:val="24"/>
          <w:szCs w:val="24"/>
        </w:rPr>
        <w:t xml:space="preserve"> create data layers like the soil liquefaction potential is </w:t>
      </w:r>
      <w:r w:rsidR="00C374FA">
        <w:rPr>
          <w:rFonts w:ascii="Times New Roman" w:hAnsi="Times New Roman" w:cs="Times New Roman"/>
          <w:sz w:val="24"/>
          <w:szCs w:val="24"/>
        </w:rPr>
        <w:t>daunting and often requires exhaustive reviews of currently existing literature (Pathak and Dalvi, 425).</w:t>
      </w:r>
      <w:r w:rsidR="0060473B">
        <w:rPr>
          <w:rFonts w:ascii="Times New Roman" w:hAnsi="Times New Roman" w:cs="Times New Roman"/>
          <w:sz w:val="24"/>
          <w:szCs w:val="24"/>
        </w:rPr>
        <w:t xml:space="preserve"> The author would very much like to continue to explore this topic and related issues here in the Willamette Valley in the years to come.</w:t>
      </w:r>
    </w:p>
    <w:p w14:paraId="0BCD9585" w14:textId="77777777" w:rsidR="00A933E0" w:rsidRDefault="00A933E0" w:rsidP="00F60866">
      <w:pPr>
        <w:spacing w:line="240" w:lineRule="auto"/>
        <w:rPr>
          <w:rFonts w:ascii="Times New Roman" w:hAnsi="Times New Roman" w:cs="Times New Roman"/>
          <w:sz w:val="24"/>
          <w:szCs w:val="24"/>
        </w:rPr>
      </w:pPr>
    </w:p>
    <w:p w14:paraId="11AA5908" w14:textId="147F4D4B" w:rsidR="000F1962" w:rsidRPr="00CB3A4A" w:rsidRDefault="000F1962" w:rsidP="000F1962">
      <w:pPr>
        <w:pStyle w:val="Heading2"/>
      </w:pPr>
      <w:r>
        <w:t>Bibliography</w:t>
      </w:r>
    </w:p>
    <w:p w14:paraId="3CC2A114" w14:textId="6DCAE981" w:rsidR="000F1962" w:rsidRPr="00545157" w:rsidRDefault="00FE0C84" w:rsidP="00545157">
      <w:r w:rsidRPr="00545157">
        <w:t>Ahmad, Firoz, et al. “Agroforestry Suitability Analysis Based upon Nutrient Availability Mapping: a GIS Based Suitability Mapping.” AIMS Agriculture and Food, vol. 2, no. 2, 23 May 2017, pp. 201–220., doi:10.3934/agrfood.2017.2.201.</w:t>
      </w:r>
    </w:p>
    <w:p w14:paraId="1C6CE5B0" w14:textId="5C0FEE58" w:rsidR="006772D7" w:rsidRDefault="006772D7" w:rsidP="00545157">
      <w:r w:rsidRPr="00545157">
        <w:t xml:space="preserve">Atwater, B. F., </w:t>
      </w:r>
      <w:proofErr w:type="spellStart"/>
      <w:r w:rsidRPr="00545157">
        <w:t>Musumi-Rokkaku</w:t>
      </w:r>
      <w:proofErr w:type="spellEnd"/>
      <w:r w:rsidRPr="00545157">
        <w:t xml:space="preserve">, S., </w:t>
      </w:r>
      <w:proofErr w:type="spellStart"/>
      <w:r w:rsidRPr="00545157">
        <w:t>Satake</w:t>
      </w:r>
      <w:proofErr w:type="spellEnd"/>
      <w:r w:rsidRPr="00545157">
        <w:t xml:space="preserve">, K., Tsuji, Y., Ueda, K., &amp; Yamaguchi, D. K. </w:t>
      </w:r>
      <w:r w:rsidR="0034335C" w:rsidRPr="00545157">
        <w:t>“</w:t>
      </w:r>
      <w:r w:rsidRPr="00545157">
        <w:t>The orphan tsunami of 1700—Japanese clues to a parent earthquake in North America.</w:t>
      </w:r>
      <w:r w:rsidR="0034335C" w:rsidRPr="00545157">
        <w:t>”</w:t>
      </w:r>
      <w:r w:rsidRPr="00545157">
        <w:t xml:space="preserve"> Professional Paper</w:t>
      </w:r>
      <w:r w:rsidR="0034335C" w:rsidRPr="00545157">
        <w:t>, 2005,</w:t>
      </w:r>
      <w:r w:rsidRPr="00545157">
        <w:t xml:space="preserve"> doi:10.3133/pp1707</w:t>
      </w:r>
      <w:r w:rsidR="00D02B43" w:rsidRPr="00545157">
        <w:t>.</w:t>
      </w:r>
    </w:p>
    <w:p w14:paraId="6A379276" w14:textId="09617605" w:rsidR="003665AD" w:rsidRPr="004E3B68" w:rsidRDefault="004E3B68" w:rsidP="00545157">
      <w:r>
        <w:t xml:space="preserve">Bishop, Ellen Morris. </w:t>
      </w:r>
      <w:r>
        <w:rPr>
          <w:i/>
        </w:rPr>
        <w:t xml:space="preserve">In Search of Ancient Oregon: </w:t>
      </w:r>
      <w:proofErr w:type="gramStart"/>
      <w:r>
        <w:rPr>
          <w:i/>
        </w:rPr>
        <w:t>a</w:t>
      </w:r>
      <w:proofErr w:type="gramEnd"/>
      <w:r>
        <w:rPr>
          <w:i/>
        </w:rPr>
        <w:t xml:space="preserve"> Geological and Natural History.</w:t>
      </w:r>
      <w:r>
        <w:t xml:space="preserve"> Timber, 2010.</w:t>
      </w:r>
    </w:p>
    <w:p w14:paraId="7867E516" w14:textId="3BAE0082" w:rsidR="000D7328" w:rsidRPr="00545157" w:rsidRDefault="000D7328" w:rsidP="00545157">
      <w:r w:rsidRPr="00545157">
        <w:t xml:space="preserve">Chow, T. Edwin, and Richard Sadler. “The Consensus of Local Stakeholders and Outside Experts in Suitability Modeling for Future Camp Development.” Landscape and Urban Planning, vol. 94, no. 1, 2010, pp. 9–19., </w:t>
      </w:r>
      <w:proofErr w:type="gramStart"/>
      <w:r w:rsidRPr="00545157">
        <w:t>doi:10.1016/j.landurbplan</w:t>
      </w:r>
      <w:proofErr w:type="gramEnd"/>
      <w:r w:rsidRPr="00545157">
        <w:t>.2009.07.013.</w:t>
      </w:r>
    </w:p>
    <w:p w14:paraId="25D48B10" w14:textId="0B03E98B" w:rsidR="0077395D" w:rsidRPr="00545157" w:rsidRDefault="0077395D" w:rsidP="00545157">
      <w:r w:rsidRPr="00545157">
        <w:t>Fischer, A. Paige, and John C. Bliss. “Behavioral Assumptions of Conservation Policy: Conserving Oak Habitat on Family-Forest Land in the Willamette Valley, Oregon.” Conservation Biology, vol. 22, no. 2, 2008, pp. 275–283., doi:10.1111/j.1523-1739.2007.</w:t>
      </w:r>
      <w:proofErr w:type="gramStart"/>
      <w:r w:rsidRPr="00545157">
        <w:t>00873.x.</w:t>
      </w:r>
      <w:proofErr w:type="gramEnd"/>
    </w:p>
    <w:p w14:paraId="6CFEEE34" w14:textId="1ED373BA" w:rsidR="00C97B10" w:rsidRPr="004C1C43" w:rsidRDefault="00C97B10" w:rsidP="004C1C43">
      <w:proofErr w:type="spellStart"/>
      <w:r w:rsidRPr="004C1C43">
        <w:t>Gelderman</w:t>
      </w:r>
      <w:proofErr w:type="spellEnd"/>
      <w:r w:rsidRPr="004C1C43">
        <w:t>, Frederick William. “Willamette and Associated Soils on Late Pleistocene Geomorphic Surfaces, Polk County, Oregon.” Oregon State University, 1970.</w:t>
      </w:r>
    </w:p>
    <w:p w14:paraId="1D564B07" w14:textId="611B3CF8" w:rsidR="00ED7063" w:rsidRPr="00545157" w:rsidRDefault="00ED7063" w:rsidP="00545157">
      <w:proofErr w:type="spellStart"/>
      <w:r w:rsidRPr="00545157">
        <w:t>Giombolini</w:t>
      </w:r>
      <w:proofErr w:type="spellEnd"/>
      <w:r w:rsidRPr="00545157">
        <w:t>, Katy J., et al. “Testing the Local Reality: Does the Willamette Valley Growing Region Produce Enough to Meet the Needs of the Local Population? A Comparison of Agriculture Production and Recommended Dietary Requirements.” Agriculture and Human Values, vol. 28, no. 2, Aug. 2010, pp. 247–262., doi:10.1007/s10460-010-9282-x.</w:t>
      </w:r>
    </w:p>
    <w:p w14:paraId="3B4B1359" w14:textId="00E2689C" w:rsidR="00CE57B8" w:rsidRPr="00545157" w:rsidRDefault="00EC2631" w:rsidP="00545157">
      <w:proofErr w:type="spellStart"/>
      <w:r w:rsidRPr="00545157">
        <w:lastRenderedPageBreak/>
        <w:t>Javadian</w:t>
      </w:r>
      <w:proofErr w:type="spellEnd"/>
      <w:r w:rsidRPr="00545157">
        <w:t xml:space="preserve">, </w:t>
      </w:r>
      <w:proofErr w:type="spellStart"/>
      <w:r w:rsidRPr="00545157">
        <w:t>Marjan</w:t>
      </w:r>
      <w:proofErr w:type="spellEnd"/>
      <w:r w:rsidRPr="00545157">
        <w:t xml:space="preserve">, et al. “Application of Sustainable Urban Development in Environmental Suitability Analysis of Educational Land Use by Using </w:t>
      </w:r>
      <w:r w:rsidR="003B5621" w:rsidRPr="00545157">
        <w:t>AHP</w:t>
      </w:r>
      <w:r w:rsidRPr="00545157">
        <w:t xml:space="preserve"> and G</w:t>
      </w:r>
      <w:r w:rsidR="003B5621" w:rsidRPr="00545157">
        <w:t>IS</w:t>
      </w:r>
      <w:r w:rsidRPr="00545157">
        <w:t xml:space="preserve"> in Tehran.” Procedia Engineering, vol. 21, 2011, pp. 72–80., </w:t>
      </w:r>
      <w:proofErr w:type="gramStart"/>
      <w:r w:rsidRPr="00545157">
        <w:t>doi:10.1016/j.proeng</w:t>
      </w:r>
      <w:proofErr w:type="gramEnd"/>
      <w:r w:rsidRPr="00545157">
        <w:t>.2011.11.1989.</w:t>
      </w:r>
    </w:p>
    <w:p w14:paraId="1D0979E4" w14:textId="37DEAFEF" w:rsidR="00D72D87" w:rsidRPr="00545157" w:rsidRDefault="00D72D87" w:rsidP="00545157">
      <w:proofErr w:type="spellStart"/>
      <w:r w:rsidRPr="00545157">
        <w:t>Khahro</w:t>
      </w:r>
      <w:proofErr w:type="spellEnd"/>
      <w:r w:rsidRPr="00545157">
        <w:t xml:space="preserve">, Shabir Hussain, et al. “Land Suitability Analysis for Installing New Petrol Filling Stations Using GIS.” Procedia Engineering, vol. 77, 2014, pp. 28–36., </w:t>
      </w:r>
      <w:proofErr w:type="gramStart"/>
      <w:r w:rsidRPr="00545157">
        <w:t>doi:10.1016/j.proeng</w:t>
      </w:r>
      <w:proofErr w:type="gramEnd"/>
      <w:r w:rsidRPr="00545157">
        <w:t>.2014.07.024.</w:t>
      </w:r>
    </w:p>
    <w:p w14:paraId="7510296E" w14:textId="6092A89B" w:rsidR="0054105B" w:rsidRPr="00545157" w:rsidRDefault="0054105B" w:rsidP="00545157">
      <w:r w:rsidRPr="00545157">
        <w:t xml:space="preserve">“Oregon Working Lands Report.” The Trust for Public Land. 2015. </w:t>
      </w:r>
      <w:hyperlink r:id="rId10" w:history="1">
        <w:r w:rsidR="00FA78FD" w:rsidRPr="00545157">
          <w:rPr>
            <w:rStyle w:val="Hyperlink"/>
          </w:rPr>
          <w:t>https://web.tplgis.org</w:t>
        </w:r>
      </w:hyperlink>
      <w:r w:rsidR="00FA78FD" w:rsidRPr="00545157">
        <w:t>. Accessed on 14 May 2018.</w:t>
      </w:r>
    </w:p>
    <w:p w14:paraId="755B2F8D" w14:textId="7A5B6C96" w:rsidR="00C374FA" w:rsidRPr="00545157" w:rsidRDefault="00C374FA" w:rsidP="00545157">
      <w:r w:rsidRPr="00545157">
        <w:t xml:space="preserve">Pathak, </w:t>
      </w:r>
      <w:proofErr w:type="spellStart"/>
      <w:r w:rsidRPr="00545157">
        <w:t>Snehal</w:t>
      </w:r>
      <w:proofErr w:type="spellEnd"/>
      <w:r w:rsidRPr="00545157">
        <w:t xml:space="preserve"> R., and </w:t>
      </w:r>
      <w:proofErr w:type="spellStart"/>
      <w:r w:rsidRPr="00545157">
        <w:t>Asita</w:t>
      </w:r>
      <w:proofErr w:type="spellEnd"/>
      <w:r w:rsidRPr="00545157">
        <w:t xml:space="preserve"> N. Dalvi. “Elementary Empirical Model to Assess Seismic Soil Liquefaction.” Natural Hazards, vol. 69, no. 1, 2013, pp. 425–440., doi:10.1007/s11069-013-0723-x.</w:t>
      </w:r>
    </w:p>
    <w:p w14:paraId="79BF77DF" w14:textId="7DC73C9E" w:rsidR="00D649BA" w:rsidRPr="00545157" w:rsidRDefault="00520ED9" w:rsidP="00545157">
      <w:r w:rsidRPr="00545157">
        <w:t xml:space="preserve">Samad, </w:t>
      </w:r>
      <w:proofErr w:type="spellStart"/>
      <w:r w:rsidRPr="00545157">
        <w:t>Rokshana</w:t>
      </w:r>
      <w:proofErr w:type="spellEnd"/>
      <w:r w:rsidRPr="00545157">
        <w:t xml:space="preserve">, and Morshed, Khan Mahbub. “GIS Based Analysis for Developing Residential Land Suitability.” </w:t>
      </w:r>
      <w:r w:rsidR="006673DE" w:rsidRPr="00545157">
        <w:t>Journal of Settlements and Spatial Planning, vol 7, no. 1, 2016</w:t>
      </w:r>
      <w:r w:rsidR="001D5B82" w:rsidRPr="00545157">
        <w:t>, pp. 23-34., doi:10.19188/</w:t>
      </w:r>
      <w:proofErr w:type="gramStart"/>
      <w:r w:rsidR="001D5B82" w:rsidRPr="00545157">
        <w:t>03</w:t>
      </w:r>
      <w:r w:rsidR="00BD05A4" w:rsidRPr="00545157">
        <w:t>.jssp</w:t>
      </w:r>
      <w:proofErr w:type="gramEnd"/>
      <w:r w:rsidR="00BD05A4" w:rsidRPr="00545157">
        <w:t>012016.</w:t>
      </w:r>
    </w:p>
    <w:p w14:paraId="5F6D803B" w14:textId="3E5868BD" w:rsidR="001E18A4" w:rsidRPr="00545157" w:rsidRDefault="00431122" w:rsidP="00545157">
      <w:r w:rsidRPr="00545157">
        <w:t>“The Willamette Story.” Willamette Basin Explorer.</w:t>
      </w:r>
      <w:r w:rsidR="003053AD" w:rsidRPr="00545157">
        <w:t xml:space="preserve"> No date provided. </w:t>
      </w:r>
      <w:hyperlink r:id="rId11" w:history="1">
        <w:r w:rsidR="003053AD" w:rsidRPr="00545157">
          <w:rPr>
            <w:rStyle w:val="Hyperlink"/>
          </w:rPr>
          <w:t>http://oe.oregonexplorer.info/story/story.php</w:t>
        </w:r>
      </w:hyperlink>
      <w:r w:rsidR="003053AD" w:rsidRPr="00545157">
        <w:t xml:space="preserve">. </w:t>
      </w:r>
      <w:r w:rsidRPr="00545157">
        <w:t xml:space="preserve"> </w:t>
      </w:r>
      <w:r w:rsidR="003053AD" w:rsidRPr="00545157">
        <w:t xml:space="preserve">Accessed on </w:t>
      </w:r>
      <w:r w:rsidR="000B5F13" w:rsidRPr="00545157">
        <w:t>14 May 2018.</w:t>
      </w:r>
    </w:p>
    <w:p w14:paraId="60B6E4EA" w14:textId="374554C4" w:rsidR="00736F6F" w:rsidRPr="00545157" w:rsidRDefault="00736F6F" w:rsidP="00545157">
      <w:r w:rsidRPr="00545157">
        <w:t>Trumbo, Craig, et al. “An Assessment of Change in Risk Perception and Optimistic Bias for Hurricanes Among Gulf Coast Residents.” Risk Analysis, vol. 34, no. 6, 2013, pp. 1013–1024., doi:10.1111/risa.12149.</w:t>
      </w:r>
    </w:p>
    <w:p w14:paraId="79D1B89E" w14:textId="7AD0DEAD" w:rsidR="00D37513" w:rsidRPr="00545157" w:rsidRDefault="00D37513" w:rsidP="00545157">
      <w:r w:rsidRPr="00545157">
        <w:t>Wang, Y., Bartlett, S., &amp; Miles, S. (2012). “Earthquake Risk Study for Portland's Critical Energy Infrastructure Hub.” Oregon Department of Geology and Mineral Industries. Retrieved 15 May 2017, from </w:t>
      </w:r>
      <w:hyperlink r:id="rId12" w:tgtFrame="_blank" w:history="1">
        <w:r w:rsidRPr="00545157">
          <w:rPr>
            <w:rStyle w:val="Hyperlink"/>
          </w:rPr>
          <w:t>http://www.oregongeology.org/sub/earthquakes/cei-hub-report.pdf</w:t>
        </w:r>
      </w:hyperlink>
      <w:r w:rsidRPr="00545157">
        <w:t> </w:t>
      </w:r>
    </w:p>
    <w:p w14:paraId="699FB6A0" w14:textId="7D8DEF11" w:rsidR="00EC2631" w:rsidRPr="006F5895" w:rsidRDefault="00DB5929" w:rsidP="00545157">
      <w:proofErr w:type="spellStart"/>
      <w:r w:rsidRPr="00545157">
        <w:t>Zolekar</w:t>
      </w:r>
      <w:proofErr w:type="spellEnd"/>
      <w:r w:rsidRPr="00545157">
        <w:t xml:space="preserve">, Rajendra </w:t>
      </w:r>
      <w:proofErr w:type="spellStart"/>
      <w:r w:rsidRPr="00545157">
        <w:t>Bhausaheb</w:t>
      </w:r>
      <w:proofErr w:type="spellEnd"/>
      <w:r w:rsidRPr="00545157">
        <w:t xml:space="preserve">, and Vijay Shivaji Bhagat. “Multi-Criteria Land Suitability Analysis for Agriculture in Hilly Zone: Remote Sensing and GIS Approach.” Computers and Electronics in Agriculture, vol. 118, 2015, pp. 300–321., </w:t>
      </w:r>
      <w:proofErr w:type="gramStart"/>
      <w:r w:rsidRPr="00545157">
        <w:t>doi:10.1016/j.compag</w:t>
      </w:r>
      <w:proofErr w:type="gramEnd"/>
      <w:r w:rsidRPr="00545157">
        <w:t>.2015.09.016.</w:t>
      </w:r>
    </w:p>
    <w:p w14:paraId="3F760E28" w14:textId="4DF3E4A6" w:rsidR="00A763D7" w:rsidRPr="006F5895" w:rsidRDefault="00A763D7" w:rsidP="00A763D7">
      <w:pPr>
        <w:rPr>
          <w:rFonts w:cstheme="minorHAnsi"/>
          <w:sz w:val="24"/>
          <w:szCs w:val="24"/>
        </w:rPr>
      </w:pPr>
    </w:p>
    <w:p w14:paraId="6C6944A1" w14:textId="67D3A089" w:rsidR="000F1962" w:rsidRPr="00CB3A4A" w:rsidRDefault="000F1962" w:rsidP="000F1962">
      <w:pPr>
        <w:pStyle w:val="Heading2"/>
      </w:pPr>
      <w:r>
        <w:lastRenderedPageBreak/>
        <w:t>Maps</w:t>
      </w:r>
    </w:p>
    <w:p w14:paraId="63B1A991" w14:textId="77777777" w:rsidR="0002586A" w:rsidRDefault="008773DC" w:rsidP="0002586A">
      <w:pPr>
        <w:keepNext/>
        <w:spacing w:line="240" w:lineRule="auto"/>
      </w:pPr>
      <w:r>
        <w:rPr>
          <w:rFonts w:ascii="Times New Roman" w:hAnsi="Times New Roman" w:cs="Times New Roman"/>
          <w:noProof/>
          <w:sz w:val="24"/>
          <w:szCs w:val="24"/>
        </w:rPr>
        <w:drawing>
          <wp:inline distT="0" distB="0" distL="0" distR="0" wp14:anchorId="4779ED70" wp14:editId="5E1E358C">
            <wp:extent cx="5943600" cy="76917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velopmentSuitability_overviewmap.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1D7ACCAD" w14:textId="2F0D19C8" w:rsidR="000F1962" w:rsidRDefault="0002586A" w:rsidP="0002586A">
      <w:pPr>
        <w:pStyle w:val="Caption"/>
        <w:rPr>
          <w:rFonts w:ascii="Times New Roman" w:hAnsi="Times New Roman" w:cs="Times New Roman"/>
          <w:sz w:val="24"/>
          <w:szCs w:val="24"/>
        </w:rPr>
      </w:pPr>
      <w:r>
        <w:t xml:space="preserve">Map </w:t>
      </w:r>
      <w:fldSimple w:instr=" SEQ Map \* ARABIC ">
        <w:r w:rsidR="00C7718D">
          <w:rPr>
            <w:noProof/>
          </w:rPr>
          <w:t>1</w:t>
        </w:r>
      </w:fldSimple>
      <w:r>
        <w:t xml:space="preserve"> Overview of study area, with cropland types</w:t>
      </w:r>
    </w:p>
    <w:p w14:paraId="12C8BED1" w14:textId="77777777" w:rsidR="00C7718D" w:rsidRDefault="00C7718D" w:rsidP="00C7718D">
      <w:pPr>
        <w:keepNext/>
      </w:pPr>
      <w:r>
        <w:rPr>
          <w:noProof/>
        </w:rPr>
        <w:lastRenderedPageBreak/>
        <w:drawing>
          <wp:inline distT="0" distB="0" distL="0" distR="0" wp14:anchorId="1ED182B4" wp14:editId="04064E62">
            <wp:extent cx="5943600" cy="76917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velopmentSuitability1A_analysismap.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14:paraId="1E93CC76" w14:textId="3CA20311" w:rsidR="00F60866" w:rsidRPr="00F60866" w:rsidRDefault="00C7718D" w:rsidP="00C7718D">
      <w:pPr>
        <w:pStyle w:val="Caption"/>
      </w:pPr>
      <w:r>
        <w:t xml:space="preserve">Map </w:t>
      </w:r>
      <w:fldSimple w:instr=" SEQ Map \* ARABIC ">
        <w:r>
          <w:rPr>
            <w:noProof/>
          </w:rPr>
          <w:t>2</w:t>
        </w:r>
      </w:fldSimple>
      <w:r>
        <w:t xml:space="preserve"> The three data layers that were produced, and the results of the final analysis</w:t>
      </w:r>
    </w:p>
    <w:sectPr w:rsidR="00F60866" w:rsidRPr="00F60866" w:rsidSect="00705D92">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0617E"/>
    <w:multiLevelType w:val="hybridMultilevel"/>
    <w:tmpl w:val="13DE96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21EC146E"/>
    <w:multiLevelType w:val="hybridMultilevel"/>
    <w:tmpl w:val="0D0AB928"/>
    <w:lvl w:ilvl="0" w:tplc="EE34089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63F7F14"/>
    <w:multiLevelType w:val="hybridMultilevel"/>
    <w:tmpl w:val="D8B05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8239D1"/>
    <w:multiLevelType w:val="hybridMultilevel"/>
    <w:tmpl w:val="848A14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A2902D4"/>
    <w:multiLevelType w:val="hybridMultilevel"/>
    <w:tmpl w:val="7C6E2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4CF7999"/>
    <w:multiLevelType w:val="hybridMultilevel"/>
    <w:tmpl w:val="703C058A"/>
    <w:lvl w:ilvl="0" w:tplc="EE34089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3"/>
  </w:num>
  <w:num w:numId="4">
    <w:abstractNumId w:val="5"/>
  </w:num>
  <w:num w:numId="5">
    <w:abstractNumId w:val="0"/>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C38"/>
    <w:rsid w:val="00006110"/>
    <w:rsid w:val="000061AE"/>
    <w:rsid w:val="00006D29"/>
    <w:rsid w:val="0001018F"/>
    <w:rsid w:val="00013035"/>
    <w:rsid w:val="00015F40"/>
    <w:rsid w:val="00023796"/>
    <w:rsid w:val="0002586A"/>
    <w:rsid w:val="0002685E"/>
    <w:rsid w:val="00026C0B"/>
    <w:rsid w:val="00034537"/>
    <w:rsid w:val="000349E2"/>
    <w:rsid w:val="00040E73"/>
    <w:rsid w:val="00042126"/>
    <w:rsid w:val="0005611E"/>
    <w:rsid w:val="0006498B"/>
    <w:rsid w:val="00073527"/>
    <w:rsid w:val="00075CEE"/>
    <w:rsid w:val="00076E2E"/>
    <w:rsid w:val="0007795E"/>
    <w:rsid w:val="00077BB6"/>
    <w:rsid w:val="00082F9C"/>
    <w:rsid w:val="000A6EC3"/>
    <w:rsid w:val="000B0A17"/>
    <w:rsid w:val="000B40FD"/>
    <w:rsid w:val="000B4510"/>
    <w:rsid w:val="000B5DD3"/>
    <w:rsid w:val="000B5F13"/>
    <w:rsid w:val="000C63A5"/>
    <w:rsid w:val="000C73B4"/>
    <w:rsid w:val="000D2BEF"/>
    <w:rsid w:val="000D6669"/>
    <w:rsid w:val="000D7328"/>
    <w:rsid w:val="000E39A1"/>
    <w:rsid w:val="000E41C2"/>
    <w:rsid w:val="000F1962"/>
    <w:rsid w:val="000F1ACB"/>
    <w:rsid w:val="000F258A"/>
    <w:rsid w:val="00116A99"/>
    <w:rsid w:val="00125ED1"/>
    <w:rsid w:val="00131D62"/>
    <w:rsid w:val="00136C37"/>
    <w:rsid w:val="00183933"/>
    <w:rsid w:val="001949C7"/>
    <w:rsid w:val="00196CC8"/>
    <w:rsid w:val="001A5DE9"/>
    <w:rsid w:val="001B4CBE"/>
    <w:rsid w:val="001B52F0"/>
    <w:rsid w:val="001C4558"/>
    <w:rsid w:val="001C72AC"/>
    <w:rsid w:val="001D4C8F"/>
    <w:rsid w:val="001D5B82"/>
    <w:rsid w:val="001D5F24"/>
    <w:rsid w:val="001D6512"/>
    <w:rsid w:val="001E18A4"/>
    <w:rsid w:val="001E33E2"/>
    <w:rsid w:val="001E34F1"/>
    <w:rsid w:val="001E56C6"/>
    <w:rsid w:val="001E6925"/>
    <w:rsid w:val="001F5952"/>
    <w:rsid w:val="00203B95"/>
    <w:rsid w:val="00204DD2"/>
    <w:rsid w:val="00206A9D"/>
    <w:rsid w:val="00213058"/>
    <w:rsid w:val="00217520"/>
    <w:rsid w:val="00220E5B"/>
    <w:rsid w:val="0022422D"/>
    <w:rsid w:val="00233C50"/>
    <w:rsid w:val="002344AA"/>
    <w:rsid w:val="00247C21"/>
    <w:rsid w:val="00250A25"/>
    <w:rsid w:val="002573C6"/>
    <w:rsid w:val="00260E8A"/>
    <w:rsid w:val="00260FC4"/>
    <w:rsid w:val="00264B7E"/>
    <w:rsid w:val="00267AF8"/>
    <w:rsid w:val="002713CB"/>
    <w:rsid w:val="0028131B"/>
    <w:rsid w:val="0028131C"/>
    <w:rsid w:val="00282BBE"/>
    <w:rsid w:val="002906D2"/>
    <w:rsid w:val="0029567B"/>
    <w:rsid w:val="002964E8"/>
    <w:rsid w:val="002A354E"/>
    <w:rsid w:val="002A447B"/>
    <w:rsid w:val="002A7756"/>
    <w:rsid w:val="002A7B0B"/>
    <w:rsid w:val="002B0C02"/>
    <w:rsid w:val="002B4730"/>
    <w:rsid w:val="002B5262"/>
    <w:rsid w:val="002C3429"/>
    <w:rsid w:val="002C4BDA"/>
    <w:rsid w:val="002C6C49"/>
    <w:rsid w:val="002C7774"/>
    <w:rsid w:val="002E16C5"/>
    <w:rsid w:val="002E519D"/>
    <w:rsid w:val="002E6C21"/>
    <w:rsid w:val="002F5AD7"/>
    <w:rsid w:val="002F7570"/>
    <w:rsid w:val="003053AD"/>
    <w:rsid w:val="003103CB"/>
    <w:rsid w:val="0031218E"/>
    <w:rsid w:val="003127AC"/>
    <w:rsid w:val="00315E31"/>
    <w:rsid w:val="003253E3"/>
    <w:rsid w:val="00325E27"/>
    <w:rsid w:val="0032723D"/>
    <w:rsid w:val="003421B0"/>
    <w:rsid w:val="0034335C"/>
    <w:rsid w:val="003541D5"/>
    <w:rsid w:val="00357EDE"/>
    <w:rsid w:val="003609C7"/>
    <w:rsid w:val="00360FF3"/>
    <w:rsid w:val="00361D91"/>
    <w:rsid w:val="0036264E"/>
    <w:rsid w:val="003665AD"/>
    <w:rsid w:val="00374AA3"/>
    <w:rsid w:val="00375BAC"/>
    <w:rsid w:val="003868D7"/>
    <w:rsid w:val="00393274"/>
    <w:rsid w:val="003A0EBA"/>
    <w:rsid w:val="003A402C"/>
    <w:rsid w:val="003A7D41"/>
    <w:rsid w:val="003B0D4D"/>
    <w:rsid w:val="003B5621"/>
    <w:rsid w:val="003C1F3C"/>
    <w:rsid w:val="003D0AD1"/>
    <w:rsid w:val="003D38B6"/>
    <w:rsid w:val="003E0079"/>
    <w:rsid w:val="003E3082"/>
    <w:rsid w:val="003E314C"/>
    <w:rsid w:val="003E45D0"/>
    <w:rsid w:val="003E5C31"/>
    <w:rsid w:val="003E6EE7"/>
    <w:rsid w:val="003F2F68"/>
    <w:rsid w:val="003F4CCA"/>
    <w:rsid w:val="003F5C0B"/>
    <w:rsid w:val="00400F3B"/>
    <w:rsid w:val="00403FBF"/>
    <w:rsid w:val="00405C3D"/>
    <w:rsid w:val="00410B09"/>
    <w:rsid w:val="00413382"/>
    <w:rsid w:val="00414C01"/>
    <w:rsid w:val="00415162"/>
    <w:rsid w:val="00417505"/>
    <w:rsid w:val="00420446"/>
    <w:rsid w:val="004247A9"/>
    <w:rsid w:val="00424990"/>
    <w:rsid w:val="004261BA"/>
    <w:rsid w:val="00431122"/>
    <w:rsid w:val="0043308C"/>
    <w:rsid w:val="00441567"/>
    <w:rsid w:val="00460CAA"/>
    <w:rsid w:val="00462293"/>
    <w:rsid w:val="004622E3"/>
    <w:rsid w:val="00462674"/>
    <w:rsid w:val="00465099"/>
    <w:rsid w:val="00467195"/>
    <w:rsid w:val="00473D46"/>
    <w:rsid w:val="004757F1"/>
    <w:rsid w:val="00476120"/>
    <w:rsid w:val="00481F80"/>
    <w:rsid w:val="0048350E"/>
    <w:rsid w:val="004935A5"/>
    <w:rsid w:val="004973FC"/>
    <w:rsid w:val="004A178D"/>
    <w:rsid w:val="004A347F"/>
    <w:rsid w:val="004A44BE"/>
    <w:rsid w:val="004C1C43"/>
    <w:rsid w:val="004C74A1"/>
    <w:rsid w:val="004D2E0F"/>
    <w:rsid w:val="004E25F3"/>
    <w:rsid w:val="004E3B68"/>
    <w:rsid w:val="004F12CA"/>
    <w:rsid w:val="004F67AD"/>
    <w:rsid w:val="004F6920"/>
    <w:rsid w:val="004F6BED"/>
    <w:rsid w:val="004F76A9"/>
    <w:rsid w:val="00501690"/>
    <w:rsid w:val="005079C7"/>
    <w:rsid w:val="00507C1A"/>
    <w:rsid w:val="0051273D"/>
    <w:rsid w:val="00520016"/>
    <w:rsid w:val="00520ED9"/>
    <w:rsid w:val="00521E03"/>
    <w:rsid w:val="00527E2C"/>
    <w:rsid w:val="00532B1C"/>
    <w:rsid w:val="00532DC6"/>
    <w:rsid w:val="005344F5"/>
    <w:rsid w:val="00535F55"/>
    <w:rsid w:val="0054105B"/>
    <w:rsid w:val="00545157"/>
    <w:rsid w:val="0055124F"/>
    <w:rsid w:val="0055177E"/>
    <w:rsid w:val="0055707C"/>
    <w:rsid w:val="00561745"/>
    <w:rsid w:val="00564D00"/>
    <w:rsid w:val="00565795"/>
    <w:rsid w:val="00567CA5"/>
    <w:rsid w:val="00572375"/>
    <w:rsid w:val="00572F92"/>
    <w:rsid w:val="00573E74"/>
    <w:rsid w:val="005933CC"/>
    <w:rsid w:val="005970A6"/>
    <w:rsid w:val="005B0098"/>
    <w:rsid w:val="005B3039"/>
    <w:rsid w:val="005B36DA"/>
    <w:rsid w:val="005B605F"/>
    <w:rsid w:val="005C0356"/>
    <w:rsid w:val="005C0DFA"/>
    <w:rsid w:val="005C512B"/>
    <w:rsid w:val="005C664D"/>
    <w:rsid w:val="005C6CB4"/>
    <w:rsid w:val="005E3309"/>
    <w:rsid w:val="005F6E6B"/>
    <w:rsid w:val="00603601"/>
    <w:rsid w:val="0060473B"/>
    <w:rsid w:val="00605C45"/>
    <w:rsid w:val="00605F54"/>
    <w:rsid w:val="00607E4E"/>
    <w:rsid w:val="00610D0D"/>
    <w:rsid w:val="00611D0E"/>
    <w:rsid w:val="0062496A"/>
    <w:rsid w:val="00624BF7"/>
    <w:rsid w:val="006254FF"/>
    <w:rsid w:val="006264FD"/>
    <w:rsid w:val="00627189"/>
    <w:rsid w:val="00631C69"/>
    <w:rsid w:val="00632637"/>
    <w:rsid w:val="00633BEA"/>
    <w:rsid w:val="00633D8B"/>
    <w:rsid w:val="0063760F"/>
    <w:rsid w:val="0064161C"/>
    <w:rsid w:val="00641C91"/>
    <w:rsid w:val="00641DB9"/>
    <w:rsid w:val="00643732"/>
    <w:rsid w:val="00643EA8"/>
    <w:rsid w:val="006445D1"/>
    <w:rsid w:val="006449E2"/>
    <w:rsid w:val="00645388"/>
    <w:rsid w:val="0064722A"/>
    <w:rsid w:val="00660968"/>
    <w:rsid w:val="0066124B"/>
    <w:rsid w:val="00662F19"/>
    <w:rsid w:val="006630F7"/>
    <w:rsid w:val="0066426E"/>
    <w:rsid w:val="006673DE"/>
    <w:rsid w:val="006772D7"/>
    <w:rsid w:val="006829A0"/>
    <w:rsid w:val="00682A4E"/>
    <w:rsid w:val="00686F5F"/>
    <w:rsid w:val="00691547"/>
    <w:rsid w:val="00691BDE"/>
    <w:rsid w:val="00693621"/>
    <w:rsid w:val="00693774"/>
    <w:rsid w:val="006A0A83"/>
    <w:rsid w:val="006A79C5"/>
    <w:rsid w:val="006B36B5"/>
    <w:rsid w:val="006C065B"/>
    <w:rsid w:val="006C7B87"/>
    <w:rsid w:val="006D5634"/>
    <w:rsid w:val="006D57C6"/>
    <w:rsid w:val="006D5981"/>
    <w:rsid w:val="006D6989"/>
    <w:rsid w:val="006E2528"/>
    <w:rsid w:val="006E525C"/>
    <w:rsid w:val="006E5756"/>
    <w:rsid w:val="006E68AC"/>
    <w:rsid w:val="006F03E8"/>
    <w:rsid w:val="006F5895"/>
    <w:rsid w:val="006F611E"/>
    <w:rsid w:val="006F675C"/>
    <w:rsid w:val="0070242A"/>
    <w:rsid w:val="0070304B"/>
    <w:rsid w:val="00705D92"/>
    <w:rsid w:val="007155CA"/>
    <w:rsid w:val="00720DEC"/>
    <w:rsid w:val="007245DF"/>
    <w:rsid w:val="00735025"/>
    <w:rsid w:val="007359DF"/>
    <w:rsid w:val="00736F6F"/>
    <w:rsid w:val="00742BB5"/>
    <w:rsid w:val="00743938"/>
    <w:rsid w:val="00743DB8"/>
    <w:rsid w:val="00744579"/>
    <w:rsid w:val="00747EFF"/>
    <w:rsid w:val="00752539"/>
    <w:rsid w:val="00752969"/>
    <w:rsid w:val="007726B9"/>
    <w:rsid w:val="0077395D"/>
    <w:rsid w:val="00777381"/>
    <w:rsid w:val="00781B7D"/>
    <w:rsid w:val="007845C2"/>
    <w:rsid w:val="00790B17"/>
    <w:rsid w:val="0079183F"/>
    <w:rsid w:val="007A2E35"/>
    <w:rsid w:val="007A377B"/>
    <w:rsid w:val="007A56E2"/>
    <w:rsid w:val="007C4EFD"/>
    <w:rsid w:val="007C73A7"/>
    <w:rsid w:val="007D7129"/>
    <w:rsid w:val="007E2A26"/>
    <w:rsid w:val="007E5594"/>
    <w:rsid w:val="007F3FE3"/>
    <w:rsid w:val="00802B5F"/>
    <w:rsid w:val="0081344A"/>
    <w:rsid w:val="00813C4D"/>
    <w:rsid w:val="00827FB8"/>
    <w:rsid w:val="00842F04"/>
    <w:rsid w:val="00845E89"/>
    <w:rsid w:val="00847859"/>
    <w:rsid w:val="00855843"/>
    <w:rsid w:val="00861001"/>
    <w:rsid w:val="0086100B"/>
    <w:rsid w:val="00867D68"/>
    <w:rsid w:val="008773DC"/>
    <w:rsid w:val="00881E4E"/>
    <w:rsid w:val="008829E6"/>
    <w:rsid w:val="00887C7B"/>
    <w:rsid w:val="00897172"/>
    <w:rsid w:val="008A2551"/>
    <w:rsid w:val="008A3121"/>
    <w:rsid w:val="008A32A7"/>
    <w:rsid w:val="008B42A2"/>
    <w:rsid w:val="008B586F"/>
    <w:rsid w:val="008B5E84"/>
    <w:rsid w:val="008D77D1"/>
    <w:rsid w:val="008E5FD3"/>
    <w:rsid w:val="008F37FD"/>
    <w:rsid w:val="008F4E26"/>
    <w:rsid w:val="008F7CF9"/>
    <w:rsid w:val="009051DC"/>
    <w:rsid w:val="00913F28"/>
    <w:rsid w:val="00914E42"/>
    <w:rsid w:val="009155FF"/>
    <w:rsid w:val="00915BB7"/>
    <w:rsid w:val="0091685C"/>
    <w:rsid w:val="00920677"/>
    <w:rsid w:val="00943B4F"/>
    <w:rsid w:val="00945D0B"/>
    <w:rsid w:val="00952A18"/>
    <w:rsid w:val="00952CF6"/>
    <w:rsid w:val="00956C28"/>
    <w:rsid w:val="00957EFE"/>
    <w:rsid w:val="0096092F"/>
    <w:rsid w:val="00961B27"/>
    <w:rsid w:val="00961D8C"/>
    <w:rsid w:val="009752D7"/>
    <w:rsid w:val="00982317"/>
    <w:rsid w:val="00987F9D"/>
    <w:rsid w:val="00990D81"/>
    <w:rsid w:val="009A0CDE"/>
    <w:rsid w:val="009A26A6"/>
    <w:rsid w:val="009B23CA"/>
    <w:rsid w:val="009B536F"/>
    <w:rsid w:val="009D1E19"/>
    <w:rsid w:val="009D2599"/>
    <w:rsid w:val="009D6530"/>
    <w:rsid w:val="009D6C77"/>
    <w:rsid w:val="009E0C5E"/>
    <w:rsid w:val="009E4445"/>
    <w:rsid w:val="009F2426"/>
    <w:rsid w:val="00A014A9"/>
    <w:rsid w:val="00A02D70"/>
    <w:rsid w:val="00A04AD3"/>
    <w:rsid w:val="00A144F2"/>
    <w:rsid w:val="00A20128"/>
    <w:rsid w:val="00A23A92"/>
    <w:rsid w:val="00A23EA7"/>
    <w:rsid w:val="00A24C54"/>
    <w:rsid w:val="00A258A3"/>
    <w:rsid w:val="00A27A31"/>
    <w:rsid w:val="00A3009F"/>
    <w:rsid w:val="00A4040E"/>
    <w:rsid w:val="00A453F4"/>
    <w:rsid w:val="00A56AF5"/>
    <w:rsid w:val="00A63115"/>
    <w:rsid w:val="00A757FD"/>
    <w:rsid w:val="00A763D7"/>
    <w:rsid w:val="00A82CF8"/>
    <w:rsid w:val="00A90C26"/>
    <w:rsid w:val="00A933E0"/>
    <w:rsid w:val="00AA0F08"/>
    <w:rsid w:val="00AB013C"/>
    <w:rsid w:val="00AB2986"/>
    <w:rsid w:val="00AB5038"/>
    <w:rsid w:val="00AC081B"/>
    <w:rsid w:val="00AC3C8D"/>
    <w:rsid w:val="00AC55BD"/>
    <w:rsid w:val="00AD4C03"/>
    <w:rsid w:val="00AD4D7A"/>
    <w:rsid w:val="00AE6FB6"/>
    <w:rsid w:val="00AF355F"/>
    <w:rsid w:val="00AF4E8E"/>
    <w:rsid w:val="00AF510D"/>
    <w:rsid w:val="00B05108"/>
    <w:rsid w:val="00B10401"/>
    <w:rsid w:val="00B124BF"/>
    <w:rsid w:val="00B15782"/>
    <w:rsid w:val="00B16651"/>
    <w:rsid w:val="00B16C57"/>
    <w:rsid w:val="00B17270"/>
    <w:rsid w:val="00B17BA5"/>
    <w:rsid w:val="00B303EB"/>
    <w:rsid w:val="00B338A4"/>
    <w:rsid w:val="00B45D4F"/>
    <w:rsid w:val="00B53D18"/>
    <w:rsid w:val="00B60489"/>
    <w:rsid w:val="00B65B54"/>
    <w:rsid w:val="00B661D3"/>
    <w:rsid w:val="00B74B86"/>
    <w:rsid w:val="00B75337"/>
    <w:rsid w:val="00B762CE"/>
    <w:rsid w:val="00B80C37"/>
    <w:rsid w:val="00B8206F"/>
    <w:rsid w:val="00B867EA"/>
    <w:rsid w:val="00B93B10"/>
    <w:rsid w:val="00BA0E02"/>
    <w:rsid w:val="00BB45E3"/>
    <w:rsid w:val="00BD05A4"/>
    <w:rsid w:val="00BD4D05"/>
    <w:rsid w:val="00BE41B5"/>
    <w:rsid w:val="00BE59F1"/>
    <w:rsid w:val="00BF67E3"/>
    <w:rsid w:val="00C02D70"/>
    <w:rsid w:val="00C104CD"/>
    <w:rsid w:val="00C162EC"/>
    <w:rsid w:val="00C17EBF"/>
    <w:rsid w:val="00C20A40"/>
    <w:rsid w:val="00C244B1"/>
    <w:rsid w:val="00C346E1"/>
    <w:rsid w:val="00C347E0"/>
    <w:rsid w:val="00C374FA"/>
    <w:rsid w:val="00C41C7A"/>
    <w:rsid w:val="00C44EB2"/>
    <w:rsid w:val="00C47F4D"/>
    <w:rsid w:val="00C53517"/>
    <w:rsid w:val="00C55827"/>
    <w:rsid w:val="00C617FF"/>
    <w:rsid w:val="00C63ADF"/>
    <w:rsid w:val="00C72E6F"/>
    <w:rsid w:val="00C73303"/>
    <w:rsid w:val="00C7718D"/>
    <w:rsid w:val="00C8608D"/>
    <w:rsid w:val="00C9797E"/>
    <w:rsid w:val="00C97A77"/>
    <w:rsid w:val="00C97B10"/>
    <w:rsid w:val="00CA1A3F"/>
    <w:rsid w:val="00CA7CBB"/>
    <w:rsid w:val="00CB3A4A"/>
    <w:rsid w:val="00CB6AD4"/>
    <w:rsid w:val="00CB6C38"/>
    <w:rsid w:val="00CC3716"/>
    <w:rsid w:val="00CC4971"/>
    <w:rsid w:val="00CD4907"/>
    <w:rsid w:val="00CD7DDC"/>
    <w:rsid w:val="00CE2072"/>
    <w:rsid w:val="00CE57B8"/>
    <w:rsid w:val="00CE689F"/>
    <w:rsid w:val="00D02B43"/>
    <w:rsid w:val="00D05ED8"/>
    <w:rsid w:val="00D13EAE"/>
    <w:rsid w:val="00D154C2"/>
    <w:rsid w:val="00D20C5D"/>
    <w:rsid w:val="00D216AB"/>
    <w:rsid w:val="00D219F6"/>
    <w:rsid w:val="00D22ED2"/>
    <w:rsid w:val="00D23933"/>
    <w:rsid w:val="00D27483"/>
    <w:rsid w:val="00D33506"/>
    <w:rsid w:val="00D37513"/>
    <w:rsid w:val="00D4755B"/>
    <w:rsid w:val="00D6149B"/>
    <w:rsid w:val="00D649BA"/>
    <w:rsid w:val="00D72D87"/>
    <w:rsid w:val="00D77E84"/>
    <w:rsid w:val="00D83947"/>
    <w:rsid w:val="00D844EC"/>
    <w:rsid w:val="00D85BC2"/>
    <w:rsid w:val="00D85E9F"/>
    <w:rsid w:val="00D873EB"/>
    <w:rsid w:val="00DA09F2"/>
    <w:rsid w:val="00DA2628"/>
    <w:rsid w:val="00DB3F38"/>
    <w:rsid w:val="00DB5929"/>
    <w:rsid w:val="00DC06A2"/>
    <w:rsid w:val="00DC0CB0"/>
    <w:rsid w:val="00DC4C6D"/>
    <w:rsid w:val="00DC5F50"/>
    <w:rsid w:val="00DD4ADD"/>
    <w:rsid w:val="00DD7333"/>
    <w:rsid w:val="00DD74AC"/>
    <w:rsid w:val="00DE250E"/>
    <w:rsid w:val="00DE38D5"/>
    <w:rsid w:val="00DE3F14"/>
    <w:rsid w:val="00DE47BD"/>
    <w:rsid w:val="00DE5782"/>
    <w:rsid w:val="00DE5A42"/>
    <w:rsid w:val="00DF6BBD"/>
    <w:rsid w:val="00DF70C8"/>
    <w:rsid w:val="00DF774F"/>
    <w:rsid w:val="00DF7DF9"/>
    <w:rsid w:val="00E03868"/>
    <w:rsid w:val="00E04D0D"/>
    <w:rsid w:val="00E14ECE"/>
    <w:rsid w:val="00E264B2"/>
    <w:rsid w:val="00E32FE5"/>
    <w:rsid w:val="00E4213A"/>
    <w:rsid w:val="00E50791"/>
    <w:rsid w:val="00E54CF1"/>
    <w:rsid w:val="00E55184"/>
    <w:rsid w:val="00E601D8"/>
    <w:rsid w:val="00E61701"/>
    <w:rsid w:val="00E657C7"/>
    <w:rsid w:val="00E70FFD"/>
    <w:rsid w:val="00E72135"/>
    <w:rsid w:val="00E7281F"/>
    <w:rsid w:val="00E76E82"/>
    <w:rsid w:val="00E7756E"/>
    <w:rsid w:val="00E77A2C"/>
    <w:rsid w:val="00E81C13"/>
    <w:rsid w:val="00E910A1"/>
    <w:rsid w:val="00E9356F"/>
    <w:rsid w:val="00E9703D"/>
    <w:rsid w:val="00E97627"/>
    <w:rsid w:val="00EA1A94"/>
    <w:rsid w:val="00EA1EE2"/>
    <w:rsid w:val="00EA796E"/>
    <w:rsid w:val="00EC2631"/>
    <w:rsid w:val="00EC56C9"/>
    <w:rsid w:val="00EC5A6F"/>
    <w:rsid w:val="00ED023B"/>
    <w:rsid w:val="00ED2478"/>
    <w:rsid w:val="00ED7063"/>
    <w:rsid w:val="00EE0032"/>
    <w:rsid w:val="00EE654B"/>
    <w:rsid w:val="00EF43A4"/>
    <w:rsid w:val="00EF5BF2"/>
    <w:rsid w:val="00F03EAE"/>
    <w:rsid w:val="00F10EB5"/>
    <w:rsid w:val="00F13FBF"/>
    <w:rsid w:val="00F2296F"/>
    <w:rsid w:val="00F34510"/>
    <w:rsid w:val="00F35688"/>
    <w:rsid w:val="00F36BFA"/>
    <w:rsid w:val="00F36F2A"/>
    <w:rsid w:val="00F47019"/>
    <w:rsid w:val="00F506B5"/>
    <w:rsid w:val="00F50906"/>
    <w:rsid w:val="00F57B8E"/>
    <w:rsid w:val="00F60866"/>
    <w:rsid w:val="00F63309"/>
    <w:rsid w:val="00F648FE"/>
    <w:rsid w:val="00F673E7"/>
    <w:rsid w:val="00F75849"/>
    <w:rsid w:val="00F76C03"/>
    <w:rsid w:val="00F770E5"/>
    <w:rsid w:val="00F90CD7"/>
    <w:rsid w:val="00F91298"/>
    <w:rsid w:val="00FA21FE"/>
    <w:rsid w:val="00FA5577"/>
    <w:rsid w:val="00FA6BF5"/>
    <w:rsid w:val="00FA78FD"/>
    <w:rsid w:val="00FB10F6"/>
    <w:rsid w:val="00FB69DB"/>
    <w:rsid w:val="00FB6C0E"/>
    <w:rsid w:val="00FC4C6E"/>
    <w:rsid w:val="00FC5346"/>
    <w:rsid w:val="00FD356B"/>
    <w:rsid w:val="00FE0676"/>
    <w:rsid w:val="00FE0C84"/>
    <w:rsid w:val="00FE3970"/>
    <w:rsid w:val="00FF0BD0"/>
    <w:rsid w:val="00FF6F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A16EE"/>
  <w15:chartTrackingRefBased/>
  <w15:docId w15:val="{7030420E-5C02-4781-B144-4B2377B05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3A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19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B3A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3A4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B3A4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F1962"/>
    <w:rPr>
      <w:rFonts w:asciiTheme="majorHAnsi" w:eastAsiaTheme="majorEastAsia" w:hAnsiTheme="majorHAnsi" w:cstheme="majorBidi"/>
      <w:color w:val="2F5496" w:themeColor="accent1" w:themeShade="BF"/>
      <w:sz w:val="26"/>
      <w:szCs w:val="26"/>
    </w:rPr>
  </w:style>
  <w:style w:type="character" w:styleId="SubtleReference">
    <w:name w:val="Subtle Reference"/>
    <w:basedOn w:val="DefaultParagraphFont"/>
    <w:uiPriority w:val="31"/>
    <w:qFormat/>
    <w:rsid w:val="0081344A"/>
    <w:rPr>
      <w:smallCaps/>
      <w:color w:val="5A5A5A" w:themeColor="text1" w:themeTint="A5"/>
    </w:rPr>
  </w:style>
  <w:style w:type="character" w:styleId="CommentReference">
    <w:name w:val="annotation reference"/>
    <w:basedOn w:val="DefaultParagraphFont"/>
    <w:uiPriority w:val="99"/>
    <w:semiHidden/>
    <w:unhideWhenUsed/>
    <w:rsid w:val="00FC5346"/>
    <w:rPr>
      <w:sz w:val="16"/>
      <w:szCs w:val="16"/>
    </w:rPr>
  </w:style>
  <w:style w:type="paragraph" w:styleId="CommentText">
    <w:name w:val="annotation text"/>
    <w:basedOn w:val="Normal"/>
    <w:link w:val="CommentTextChar"/>
    <w:uiPriority w:val="99"/>
    <w:unhideWhenUsed/>
    <w:rsid w:val="00FC5346"/>
    <w:pPr>
      <w:spacing w:line="240" w:lineRule="auto"/>
    </w:pPr>
    <w:rPr>
      <w:sz w:val="20"/>
      <w:szCs w:val="20"/>
    </w:rPr>
  </w:style>
  <w:style w:type="character" w:customStyle="1" w:styleId="CommentTextChar">
    <w:name w:val="Comment Text Char"/>
    <w:basedOn w:val="DefaultParagraphFont"/>
    <w:link w:val="CommentText"/>
    <w:uiPriority w:val="99"/>
    <w:rsid w:val="00FC5346"/>
    <w:rPr>
      <w:sz w:val="20"/>
      <w:szCs w:val="20"/>
    </w:rPr>
  </w:style>
  <w:style w:type="paragraph" w:styleId="CommentSubject">
    <w:name w:val="annotation subject"/>
    <w:basedOn w:val="CommentText"/>
    <w:next w:val="CommentText"/>
    <w:link w:val="CommentSubjectChar"/>
    <w:uiPriority w:val="99"/>
    <w:semiHidden/>
    <w:unhideWhenUsed/>
    <w:rsid w:val="00FC5346"/>
    <w:rPr>
      <w:b/>
      <w:bCs/>
    </w:rPr>
  </w:style>
  <w:style w:type="character" w:customStyle="1" w:styleId="CommentSubjectChar">
    <w:name w:val="Comment Subject Char"/>
    <w:basedOn w:val="CommentTextChar"/>
    <w:link w:val="CommentSubject"/>
    <w:uiPriority w:val="99"/>
    <w:semiHidden/>
    <w:rsid w:val="00FC5346"/>
    <w:rPr>
      <w:b/>
      <w:bCs/>
      <w:sz w:val="20"/>
      <w:szCs w:val="20"/>
    </w:rPr>
  </w:style>
  <w:style w:type="paragraph" w:styleId="BalloonText">
    <w:name w:val="Balloon Text"/>
    <w:basedOn w:val="Normal"/>
    <w:link w:val="BalloonTextChar"/>
    <w:uiPriority w:val="99"/>
    <w:semiHidden/>
    <w:unhideWhenUsed/>
    <w:rsid w:val="00FC53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5346"/>
    <w:rPr>
      <w:rFonts w:ascii="Segoe UI" w:hAnsi="Segoe UI" w:cs="Segoe UI"/>
      <w:sz w:val="18"/>
      <w:szCs w:val="18"/>
    </w:rPr>
  </w:style>
  <w:style w:type="paragraph" w:styleId="ListParagraph">
    <w:name w:val="List Paragraph"/>
    <w:basedOn w:val="Normal"/>
    <w:uiPriority w:val="34"/>
    <w:qFormat/>
    <w:rsid w:val="00CD7DDC"/>
    <w:pPr>
      <w:ind w:left="720"/>
      <w:contextualSpacing/>
    </w:pPr>
  </w:style>
  <w:style w:type="character" w:styleId="Hyperlink">
    <w:name w:val="Hyperlink"/>
    <w:basedOn w:val="DefaultParagraphFont"/>
    <w:uiPriority w:val="99"/>
    <w:unhideWhenUsed/>
    <w:rsid w:val="00CD7DDC"/>
    <w:rPr>
      <w:color w:val="0563C1" w:themeColor="hyperlink"/>
      <w:u w:val="single"/>
    </w:rPr>
  </w:style>
  <w:style w:type="character" w:styleId="FollowedHyperlink">
    <w:name w:val="FollowedHyperlink"/>
    <w:basedOn w:val="DefaultParagraphFont"/>
    <w:uiPriority w:val="99"/>
    <w:semiHidden/>
    <w:unhideWhenUsed/>
    <w:rsid w:val="00CD7DDC"/>
    <w:rPr>
      <w:color w:val="954F72" w:themeColor="followedHyperlink"/>
      <w:u w:val="single"/>
    </w:rPr>
  </w:style>
  <w:style w:type="character" w:styleId="UnresolvedMention">
    <w:name w:val="Unresolved Mention"/>
    <w:basedOn w:val="DefaultParagraphFont"/>
    <w:uiPriority w:val="99"/>
    <w:semiHidden/>
    <w:unhideWhenUsed/>
    <w:rsid w:val="00FA78FD"/>
    <w:rPr>
      <w:color w:val="808080"/>
      <w:shd w:val="clear" w:color="auto" w:fill="E6E6E6"/>
    </w:rPr>
  </w:style>
  <w:style w:type="paragraph" w:styleId="Subtitle">
    <w:name w:val="Subtitle"/>
    <w:basedOn w:val="Normal"/>
    <w:next w:val="Normal"/>
    <w:link w:val="SubtitleChar"/>
    <w:uiPriority w:val="11"/>
    <w:qFormat/>
    <w:rsid w:val="002B526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B5262"/>
    <w:rPr>
      <w:rFonts w:eastAsiaTheme="minorEastAsia"/>
      <w:color w:val="5A5A5A" w:themeColor="text1" w:themeTint="A5"/>
      <w:spacing w:val="15"/>
    </w:rPr>
  </w:style>
  <w:style w:type="paragraph" w:styleId="Caption">
    <w:name w:val="caption"/>
    <w:basedOn w:val="Normal"/>
    <w:next w:val="Normal"/>
    <w:uiPriority w:val="35"/>
    <w:unhideWhenUsed/>
    <w:qFormat/>
    <w:rsid w:val="00E32FE5"/>
    <w:pPr>
      <w:spacing w:after="200" w:line="240" w:lineRule="auto"/>
    </w:pPr>
    <w:rPr>
      <w:i/>
      <w:iCs/>
      <w:color w:val="44546A" w:themeColor="text2"/>
      <w:sz w:val="18"/>
      <w:szCs w:val="18"/>
    </w:rPr>
  </w:style>
  <w:style w:type="paragraph" w:styleId="NoSpacing">
    <w:name w:val="No Spacing"/>
    <w:link w:val="NoSpacingChar"/>
    <w:uiPriority w:val="1"/>
    <w:qFormat/>
    <w:rsid w:val="00705D92"/>
    <w:pPr>
      <w:spacing w:after="0" w:line="240" w:lineRule="auto"/>
    </w:pPr>
    <w:rPr>
      <w:rFonts w:eastAsiaTheme="minorEastAsia"/>
    </w:rPr>
  </w:style>
  <w:style w:type="character" w:customStyle="1" w:styleId="NoSpacingChar">
    <w:name w:val="No Spacing Char"/>
    <w:basedOn w:val="DefaultParagraphFont"/>
    <w:link w:val="NoSpacing"/>
    <w:uiPriority w:val="1"/>
    <w:rsid w:val="00705D92"/>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5.jp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http://www.oregongeology.org/sub/earthquakes/cei-hub-report.pdf"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oe.oregonexplorer.info/story/story.php"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web.tplgis.org"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6.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669024CE1C746FB9FD7F9F31FE8B7E8"/>
        <w:category>
          <w:name w:val="General"/>
          <w:gallery w:val="placeholder"/>
        </w:category>
        <w:types>
          <w:type w:val="bbPlcHdr"/>
        </w:types>
        <w:behaviors>
          <w:behavior w:val="content"/>
        </w:behaviors>
        <w:guid w:val="{CDDB601F-741D-4E99-B6F6-F03AD63C657A}"/>
      </w:docPartPr>
      <w:docPartBody>
        <w:p w:rsidR="00812013" w:rsidRDefault="00812013" w:rsidP="00812013">
          <w:pPr>
            <w:pStyle w:val="4669024CE1C746FB9FD7F9F31FE8B7E8"/>
          </w:pPr>
          <w:r>
            <w:rPr>
              <w:color w:val="2F5496" w:themeColor="accent1" w:themeShade="BF"/>
              <w:sz w:val="24"/>
              <w:szCs w:val="24"/>
            </w:rPr>
            <w:t>[Company name]</w:t>
          </w:r>
        </w:p>
      </w:docPartBody>
    </w:docPart>
    <w:docPart>
      <w:docPartPr>
        <w:name w:val="602D518D67D545A48AA47D6A06495FB5"/>
        <w:category>
          <w:name w:val="General"/>
          <w:gallery w:val="placeholder"/>
        </w:category>
        <w:types>
          <w:type w:val="bbPlcHdr"/>
        </w:types>
        <w:behaviors>
          <w:behavior w:val="content"/>
        </w:behaviors>
        <w:guid w:val="{E7CB5E03-E291-4090-AF2D-069EF938BF5F}"/>
      </w:docPartPr>
      <w:docPartBody>
        <w:p w:rsidR="00812013" w:rsidRDefault="00812013" w:rsidP="00812013">
          <w:pPr>
            <w:pStyle w:val="602D518D67D545A48AA47D6A06495FB5"/>
          </w:pPr>
          <w:r>
            <w:rPr>
              <w:rFonts w:asciiTheme="majorHAnsi" w:eastAsiaTheme="majorEastAsia" w:hAnsiTheme="majorHAnsi" w:cstheme="majorBidi"/>
              <w:color w:val="4472C4" w:themeColor="accent1"/>
              <w:sz w:val="88"/>
              <w:szCs w:val="88"/>
            </w:rPr>
            <w:t>[Document title]</w:t>
          </w:r>
        </w:p>
      </w:docPartBody>
    </w:docPart>
    <w:docPart>
      <w:docPartPr>
        <w:name w:val="02880B4FC6144E4A911EA8B89569C01E"/>
        <w:category>
          <w:name w:val="General"/>
          <w:gallery w:val="placeholder"/>
        </w:category>
        <w:types>
          <w:type w:val="bbPlcHdr"/>
        </w:types>
        <w:behaviors>
          <w:behavior w:val="content"/>
        </w:behaviors>
        <w:guid w:val="{8648CC28-9772-4271-8ED4-D4306F84DB1F}"/>
      </w:docPartPr>
      <w:docPartBody>
        <w:p w:rsidR="00812013" w:rsidRDefault="00812013" w:rsidP="00812013">
          <w:pPr>
            <w:pStyle w:val="02880B4FC6144E4A911EA8B89569C01E"/>
          </w:pPr>
          <w:r>
            <w:rPr>
              <w:color w:val="2F5496" w:themeColor="accent1" w:themeShade="BF"/>
              <w:sz w:val="24"/>
              <w:szCs w:val="24"/>
            </w:rPr>
            <w:t>[Document subtitle]</w:t>
          </w:r>
        </w:p>
      </w:docPartBody>
    </w:docPart>
    <w:docPart>
      <w:docPartPr>
        <w:name w:val="C13403264AE24E78BA0B23D141C7C57E"/>
        <w:category>
          <w:name w:val="General"/>
          <w:gallery w:val="placeholder"/>
        </w:category>
        <w:types>
          <w:type w:val="bbPlcHdr"/>
        </w:types>
        <w:behaviors>
          <w:behavior w:val="content"/>
        </w:behaviors>
        <w:guid w:val="{8ABC196B-78E6-4168-BE00-0930AE1DBE4C}"/>
      </w:docPartPr>
      <w:docPartBody>
        <w:p w:rsidR="00812013" w:rsidRDefault="00812013" w:rsidP="00812013">
          <w:pPr>
            <w:pStyle w:val="C13403264AE24E78BA0B23D141C7C57E"/>
          </w:pPr>
          <w:r>
            <w:rPr>
              <w:color w:val="4472C4" w:themeColor="accent1"/>
              <w:sz w:val="28"/>
              <w:szCs w:val="28"/>
            </w:rPr>
            <w:t>[Author name]</w:t>
          </w:r>
        </w:p>
      </w:docPartBody>
    </w:docPart>
    <w:docPart>
      <w:docPartPr>
        <w:name w:val="108B74E304914D9383DD84518F5F773A"/>
        <w:category>
          <w:name w:val="General"/>
          <w:gallery w:val="placeholder"/>
        </w:category>
        <w:types>
          <w:type w:val="bbPlcHdr"/>
        </w:types>
        <w:behaviors>
          <w:behavior w:val="content"/>
        </w:behaviors>
        <w:guid w:val="{600809DC-13BF-4D2D-B250-0D7A41EBDA75}"/>
      </w:docPartPr>
      <w:docPartBody>
        <w:p w:rsidR="00812013" w:rsidRDefault="00812013" w:rsidP="00812013">
          <w:pPr>
            <w:pStyle w:val="108B74E304914D9383DD84518F5F773A"/>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2013"/>
    <w:rsid w:val="00812013"/>
    <w:rsid w:val="00E048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669024CE1C746FB9FD7F9F31FE8B7E8">
    <w:name w:val="4669024CE1C746FB9FD7F9F31FE8B7E8"/>
    <w:rsid w:val="00812013"/>
  </w:style>
  <w:style w:type="paragraph" w:customStyle="1" w:styleId="602D518D67D545A48AA47D6A06495FB5">
    <w:name w:val="602D518D67D545A48AA47D6A06495FB5"/>
    <w:rsid w:val="00812013"/>
  </w:style>
  <w:style w:type="paragraph" w:customStyle="1" w:styleId="02880B4FC6144E4A911EA8B89569C01E">
    <w:name w:val="02880B4FC6144E4A911EA8B89569C01E"/>
    <w:rsid w:val="00812013"/>
  </w:style>
  <w:style w:type="paragraph" w:customStyle="1" w:styleId="C13403264AE24E78BA0B23D141C7C57E">
    <w:name w:val="C13403264AE24E78BA0B23D141C7C57E"/>
    <w:rsid w:val="00812013"/>
  </w:style>
  <w:style w:type="paragraph" w:customStyle="1" w:styleId="108B74E304914D9383DD84518F5F773A">
    <w:name w:val="108B74E304914D9383DD84518F5F773A"/>
    <w:rsid w:val="008120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Geog361, Spring 2018</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1564</TotalTime>
  <Pages>13</Pages>
  <Words>4354</Words>
  <Characters>24822</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Don’t Build Here!</vt:lpstr>
    </vt:vector>
  </TitlesOfParts>
  <Company>Oregon State University</Company>
  <LinksUpToDate>false</LinksUpToDate>
  <CharactersWithSpaces>29118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Don’t Build Here!</dc:title>
  <dc:subject>An analysis of agricultural land in the Willamette Valley that is under threat of urban development and earthquake-induced soil liquefaction</dc:subject>
  <dc:creator>Aradia Farmer</dc:creator>
  <cp:keywords/>
  <dc:description/>
  <cp:lastModifiedBy>Aradia</cp:lastModifiedBy>
  <cp:revision>155</cp:revision>
  <dcterms:created xsi:type="dcterms:W3CDTF">2018-04-21T21:30:00Z</dcterms:created>
  <dcterms:modified xsi:type="dcterms:W3CDTF">2018-06-13T00:22:00Z</dcterms:modified>
</cp:coreProperties>
</file>