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1"/>
        <w:pBdr>
          <w:top w:val="nil"/>
          <w:left w:val="nil"/>
          <w:bottom w:val="single" w:color="e4e4e4" w:sz="12" w:space="0" w:shadow="0" w:frame="0"/>
          <w:right w:val="nil"/>
        </w:pBdr>
        <w:shd w:val="clear" w:color="auto" w:fill="ffffff"/>
        <w:spacing w:before="100" w:after="100" w:line="255" w:lineRule="atLeast"/>
        <w:jc w:val="left"/>
        <w:outlineLvl w:val="3"/>
        <w:rPr>
          <w:rFonts w:ascii="Arial Unicode MS" w:cs="Arial Unicode MS" w:hAnsi="Arial Unicode MS" w:eastAsia="Arial Unicode MS"/>
          <w:color w:val="0096ff"/>
          <w:kern w:val="0"/>
          <w:sz w:val="29"/>
          <w:szCs w:val="29"/>
          <w:u w:color="35383d"/>
        </w:rPr>
      </w:pPr>
      <w:r>
        <w:rPr>
          <w:rFonts w:ascii="Arial Unicode MS" w:hAnsi="Arial Unicode MS"/>
          <w:color w:val="0096ff"/>
          <w:kern w:val="0"/>
          <w:sz w:val="29"/>
          <w:szCs w:val="29"/>
          <w:u w:color="35383d"/>
          <w:rtl w:val="0"/>
          <w:lang w:val="en-US"/>
        </w:rPr>
        <w:t xml:space="preserve">Web UI </w:t>
      </w:r>
      <w:r>
        <w:rPr>
          <w:rFonts w:eastAsia="Arial Unicode MS" w:hint="eastAsia"/>
          <w:color w:val="0096ff"/>
          <w:kern w:val="0"/>
          <w:sz w:val="29"/>
          <w:szCs w:val="29"/>
          <w:u w:color="35383d"/>
          <w:rtl w:val="0"/>
          <w:lang w:val="zh-TW" w:eastAsia="zh-TW"/>
        </w:rPr>
        <w:t>设计命名规范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一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.</w:t>
      </w: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网站设计及基本框架结构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center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color w:val="00a0e3"/>
          <w:spacing w:val="12"/>
          <w:kern w:val="0"/>
          <w:sz w:val="22"/>
          <w:szCs w:val="22"/>
          <w:u w:color="00a0e3"/>
        </w:rPr>
        <w:drawing>
          <wp:inline distT="0" distB="0" distL="0" distR="0">
            <wp:extent cx="2619375" cy="2152650"/>
            <wp:effectExtent l="0" t="0" r="0" b="0"/>
            <wp:docPr id="1073741825" name="officeArt object" descr="网页设计-命名规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网页设计-命名规范.png" descr="网页设计-命名规范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1.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    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Container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container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“ 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就是将页面中的所有元素包在一起的部分，这部分还可以命名为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wrapper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wrap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page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2.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    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Header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header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是网站页面的头部区域，一般来讲，它包含网站的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logo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和一些其他元素。这部分还可以命名为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page-header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 xml:space="preserve">或 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pageHeader).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3.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    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Navbar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navbar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等同于横向的导航栏，是最典型的网页元素。这部分还可以命名为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nav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navigation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nav-wrapper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4.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    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Menu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Menu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区域包含一般的链接和菜单，这部分还可以命名为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subNav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links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，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sidebar-main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5.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   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Main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Main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是网站的主要区域，如果是博客的话它将包含的日志。这部分还可以命名为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content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main-content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或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mainContent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)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。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6.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   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Sidebar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Sidebar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部分可以包含网站的次要内容，比如最近更新内容列表、关于网站的介绍或广告元素等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…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subNav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side-panel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secondary-content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7.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    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Footer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br w:type="textWrapping"/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Footer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包含网站的一些附加信息，这部分还可以命名为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copyright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二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.</w:t>
      </w: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需要注意的几点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1.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尽量考虑为元素命名其本身的作用或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用意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”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，达到语义化。不要使用表面形式的命名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如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:red/left/big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等。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2.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组合命名规则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Arial Unicode MS" w:hAnsi="Arial Unicode MS"/>
          <w:color w:val="ff0000"/>
          <w:spacing w:val="12"/>
          <w:kern w:val="0"/>
          <w:sz w:val="22"/>
          <w:szCs w:val="22"/>
          <w:u w:color="ff0000"/>
          <w:rtl w:val="0"/>
          <w:lang w:val="en-US"/>
        </w:rPr>
        <w:t>[</w:t>
      </w:r>
      <w:r>
        <w:rPr>
          <w:rFonts w:eastAsia="Arial Unicode MS" w:hint="eastAsia"/>
          <w:color w:val="ff0000"/>
          <w:spacing w:val="12"/>
          <w:kern w:val="0"/>
          <w:sz w:val="22"/>
          <w:szCs w:val="22"/>
          <w:u w:color="ff0000"/>
          <w:rtl w:val="0"/>
          <w:lang w:val="zh-TW" w:eastAsia="zh-TW"/>
        </w:rPr>
        <w:t>元素类型</w:t>
      </w:r>
      <w:r>
        <w:rPr>
          <w:rFonts w:ascii="Arial Unicode MS" w:hAnsi="Arial Unicode MS"/>
          <w:color w:val="ff0000"/>
          <w:spacing w:val="12"/>
          <w:kern w:val="0"/>
          <w:sz w:val="22"/>
          <w:szCs w:val="22"/>
          <w:u w:color="ff0000"/>
          <w:rtl w:val="0"/>
          <w:lang w:val="en-US"/>
        </w:rPr>
        <w:t>]-[</w:t>
      </w:r>
      <w:r>
        <w:rPr>
          <w:rFonts w:eastAsia="Arial Unicode MS" w:hint="eastAsia"/>
          <w:color w:val="ff0000"/>
          <w:spacing w:val="12"/>
          <w:kern w:val="0"/>
          <w:sz w:val="22"/>
          <w:szCs w:val="22"/>
          <w:u w:color="ff0000"/>
          <w:rtl w:val="0"/>
          <w:lang w:val="zh-TW" w:eastAsia="zh-TW"/>
        </w:rPr>
        <w:t>元素作用</w:t>
      </w:r>
      <w:r>
        <w:rPr>
          <w:rFonts w:ascii="Arial Unicode MS" w:hAnsi="Arial Unicode MS"/>
          <w:color w:val="ff0000"/>
          <w:spacing w:val="12"/>
          <w:kern w:val="0"/>
          <w:sz w:val="22"/>
          <w:szCs w:val="22"/>
          <w:u w:color="ff0000"/>
          <w:rtl w:val="0"/>
          <w:lang w:val="en-US"/>
        </w:rPr>
        <w:t>/</w:t>
      </w:r>
      <w:r>
        <w:rPr>
          <w:rFonts w:eastAsia="Arial Unicode MS" w:hint="eastAsia"/>
          <w:color w:val="ff0000"/>
          <w:spacing w:val="12"/>
          <w:kern w:val="0"/>
          <w:sz w:val="22"/>
          <w:szCs w:val="22"/>
          <w:u w:color="ff0000"/>
          <w:rtl w:val="0"/>
          <w:lang w:val="zh-TW" w:eastAsia="zh-TW"/>
        </w:rPr>
        <w:t>内容</w:t>
      </w:r>
      <w:r>
        <w:rPr>
          <w:rFonts w:ascii="Arial Unicode MS" w:hAnsi="Arial Unicode MS"/>
          <w:color w:val="ff0000"/>
          <w:spacing w:val="12"/>
          <w:kern w:val="0"/>
          <w:sz w:val="22"/>
          <w:szCs w:val="22"/>
          <w:u w:color="ff0000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如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搜索按钮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 btn-search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登录表单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:form-login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新闻列表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:list-news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3.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涉及到交互行为的元素命名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凡涉及交互行为的元素通常会有正常、悬停、点击和已浏览等不同样式，命名可参考以下规则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鼠标悬停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：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hover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   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点击：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click</w:t>
      </w:r>
      <w:r>
        <w:rPr>
          <w:rFonts w:ascii="Arial Unicode MS" w:hAnsi="Arial Unicode MS" w:hint="default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 xml:space="preserve">   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已浏览：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visited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如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搜索按钮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 btn-search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、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btn-search-hover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、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btn-search-visited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三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.Photoshop</w:t>
      </w: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图层结构规范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Photoshop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图层命名遵循树形结构，凡某元素组成的图层大于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3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层，即可形成组，所有图层尽量避免使用默认命名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图层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+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编号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)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。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第一级图层结构如下图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center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  <w:drawing>
          <wp:inline distT="0" distB="0" distL="0" distR="0">
            <wp:extent cx="2562225" cy="1895475"/>
            <wp:effectExtent l="0" t="0" r="0" b="0"/>
            <wp:docPr id="1073741826" name="officeArt object" descr="web-ui-设计-规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eb-ui-设计-规范.jpg" descr="web-ui-设计-规范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第二级结构图例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医院网站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):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center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  <w:drawing>
          <wp:inline distT="0" distB="0" distL="0" distR="0">
            <wp:extent cx="2428875" cy="6267450"/>
            <wp:effectExtent l="0" t="0" r="0" b="0"/>
            <wp:docPr id="1073741827" name="officeArt object" descr="网页设计-教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网页设计-教程.jpeg" descr="网页设计-教程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6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第三级结构图例及效果图对比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医院新闻栏目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)</w:t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：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center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drawing>
          <wp:inline distT="0" distB="0" distL="0" distR="0">
            <wp:extent cx="3286125" cy="2505075"/>
            <wp:effectExtent l="0" t="0" r="0" b="0"/>
            <wp:docPr id="1073741828" name="officeArt object" descr="网页设计-效果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网页设计-效果图.jpeg" descr="网页设计-效果图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0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效果图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center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drawing>
          <wp:inline distT="0" distB="0" distL="0" distR="0">
            <wp:extent cx="2276475" cy="3857625"/>
            <wp:effectExtent l="0" t="0" r="0" b="0"/>
            <wp:docPr id="1073741829" name="officeArt object" descr="photoshop-网页设计-教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shop-网页设计-教程.jpeg" descr="photoshop-网页设计-教程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57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zh-TW" w:eastAsia="zh-TW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图层命名结构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pPr>
      <w:r>
        <w:rPr>
          <w:rFonts w:eastAsia="Arial Unicode MS" w:hint="eastAsia"/>
          <w:color w:val="000000"/>
          <w:spacing w:val="12"/>
          <w:kern w:val="0"/>
          <w:sz w:val="27"/>
          <w:szCs w:val="27"/>
          <w:u w:color="000000"/>
          <w:rtl w:val="0"/>
          <w:lang w:val="zh-TW" w:eastAsia="zh-TW"/>
        </w:rPr>
        <w:t>四．常用命名汇总</w:t>
      </w:r>
      <w:r>
        <w:rPr>
          <w:rFonts w:ascii="Arial Unicode MS" w:hAnsi="Arial Unicode MS"/>
          <w:color w:val="000000"/>
          <w:spacing w:val="12"/>
          <w:kern w:val="0"/>
          <w:sz w:val="27"/>
          <w:szCs w:val="27"/>
          <w:u w:color="000000"/>
          <w:rtl w:val="0"/>
          <w:lang w:val="en-US"/>
        </w:rPr>
        <w:t>:</w:t>
      </w:r>
    </w:p>
    <w:p>
      <w:pPr>
        <w:pStyle w:val="正文 A"/>
        <w:widowControl w:val="1"/>
        <w:shd w:val="clear" w:color="auto" w:fill="ffffff"/>
        <w:spacing w:before="100" w:after="100" w:line="336" w:lineRule="atLeast"/>
        <w:jc w:val="left"/>
      </w:pP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页头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:header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登录条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:loginbar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标志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:logo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侧栏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:sidebar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广告条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:banner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导航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:nav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子导航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:subNav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菜单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:menu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子菜单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:subMenu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下拉菜单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:dropMenu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工具条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 toolbar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表单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:form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栏目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:column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箭头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:arrow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搜索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:search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搜索按钮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:btn-search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滚动条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:scroll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内容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:content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标签页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:tab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文章列表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:list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提示信息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:msg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小技巧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:tips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栏目标题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:title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链接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:links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页脚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:footer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服务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:service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热点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:hot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新闻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:news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下载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:download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注册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:regsiter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状态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:status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按钮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:btn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投票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:vote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合作伙伴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:partner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版权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:copyright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color w:val="000000"/>
          <w:spacing w:val="12"/>
          <w:kern w:val="0"/>
          <w:sz w:val="22"/>
          <w:szCs w:val="22"/>
          <w:u w:color="000000"/>
          <w:rtl w:val="0"/>
          <w:lang w:val="zh-TW" w:eastAsia="zh-TW"/>
        </w:rPr>
        <w:t>网站地图</w:t>
      </w:r>
      <w:r>
        <w:rPr>
          <w:rFonts w:ascii="Arial Unicode MS" w:hAnsi="Arial Unicode MS"/>
          <w:color w:val="000000"/>
          <w:spacing w:val="12"/>
          <w:kern w:val="0"/>
          <w:sz w:val="22"/>
          <w:szCs w:val="22"/>
          <w:u w:color="000000"/>
          <w:rtl w:val="0"/>
          <w:lang w:val="en-US"/>
        </w:rPr>
        <w:t>: sitemap</w:t>
      </w:r>
      <w:r>
        <w:rPr>
          <w:rFonts w:ascii="Arial Unicode MS" w:cs="Arial Unicode MS" w:hAnsi="Arial Unicode MS" w:eastAsia="Arial Unicode MS"/>
          <w:color w:val="000000"/>
          <w:spacing w:val="12"/>
          <w:kern w:val="0"/>
          <w:sz w:val="22"/>
          <w:szCs w:val="22"/>
          <w:u w:color="000000"/>
        </w:rPr>
      </w:r>
    </w:p>
    <w:sectPr>
      <w:headerReference w:type="default" r:id="rId9"/>
      <w:footerReference w:type="default" r:id="rId1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