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DADC" w14:textId="77777777" w:rsidR="00E77645" w:rsidRDefault="00E77645" w:rsidP="00BE462C">
      <w:pPr>
        <w:pStyle w:val="Title"/>
      </w:pPr>
      <w:r>
        <w:t>Kafka MCP Operations Console: Technical Design &amp; Architecture Documentation (POC)</w:t>
      </w:r>
    </w:p>
    <w:p w14:paraId="575E458E" w14:textId="77777777" w:rsidR="00E77645" w:rsidRDefault="00E77645" w:rsidP="00E77645">
      <w:pPr>
        <w:pStyle w:val="Heading1"/>
      </w:pPr>
      <w:r>
        <w:t>1. Overview</w:t>
      </w:r>
    </w:p>
    <w:p w14:paraId="0B702837" w14:textId="77777777" w:rsidR="00E77645" w:rsidRDefault="00E77645" w:rsidP="00E77645">
      <w:r w:rsidRPr="00E77645">
        <w:t>The Kafka MCP Operations Console serves as a Proof of Concept (POC) platform designed to facilitate Kafka operations with the assistance of Large Language Models (LLMs), while upholding rigorous security measures. All interactions with Kafka are routed exclusively through a controlled MCP Gateway to ensure operational safety and compliance.</w:t>
      </w:r>
    </w:p>
    <w:p w14:paraId="6A79EE8B" w14:textId="77777777" w:rsidR="00E77645" w:rsidRDefault="00E77645" w:rsidP="00E77645">
      <w:pPr>
        <w:pStyle w:val="Heading1"/>
      </w:pPr>
      <w:r>
        <w:t>2. Objectives</w:t>
      </w:r>
    </w:p>
    <w:p w14:paraId="3F6FFDAD" w14:textId="77777777" w:rsidR="00E77645" w:rsidRDefault="00E77645" w:rsidP="00E77645">
      <w:pPr>
        <w:pStyle w:val="ListParagraph"/>
        <w:numPr>
          <w:ilvl w:val="0"/>
          <w:numId w:val="10"/>
        </w:numPr>
      </w:pPr>
      <w:r w:rsidRPr="00E77645">
        <w:t>Enable safe, LLM-assisted Kafka operations</w:t>
      </w:r>
    </w:p>
    <w:p w14:paraId="0DCF4148" w14:textId="77777777" w:rsidR="00E77645" w:rsidRDefault="00E77645" w:rsidP="00E77645">
      <w:pPr>
        <w:pStyle w:val="ListParagraph"/>
        <w:numPr>
          <w:ilvl w:val="0"/>
          <w:numId w:val="10"/>
        </w:numPr>
      </w:pPr>
      <w:r w:rsidRPr="00E77645">
        <w:t>Prevent direct LLM access to Kafka clusters</w:t>
      </w:r>
    </w:p>
    <w:p w14:paraId="633B0C6E" w14:textId="77777777" w:rsidR="00E77645" w:rsidRDefault="00E77645" w:rsidP="00E77645">
      <w:pPr>
        <w:pStyle w:val="ListParagraph"/>
        <w:numPr>
          <w:ilvl w:val="0"/>
          <w:numId w:val="10"/>
        </w:numPr>
      </w:pPr>
      <w:r w:rsidRPr="00E77645">
        <w:t>Enforce read/write operation separation with necessary approvals</w:t>
      </w:r>
    </w:p>
    <w:p w14:paraId="51AFD572" w14:textId="77777777" w:rsidR="00E77645" w:rsidRDefault="00E77645" w:rsidP="00E77645">
      <w:pPr>
        <w:pStyle w:val="ListParagraph"/>
        <w:numPr>
          <w:ilvl w:val="0"/>
          <w:numId w:val="10"/>
        </w:numPr>
      </w:pPr>
      <w:r w:rsidRPr="00E77645">
        <w:t>Ensure observability and diagnostic capabilities</w:t>
      </w:r>
    </w:p>
    <w:p w14:paraId="1634C395" w14:textId="77777777" w:rsidR="00E77645" w:rsidRDefault="00E77645" w:rsidP="00E77645">
      <w:pPr>
        <w:pStyle w:val="ListParagraph"/>
        <w:numPr>
          <w:ilvl w:val="0"/>
          <w:numId w:val="10"/>
        </w:numPr>
      </w:pPr>
      <w:r w:rsidRPr="00E77645">
        <w:t>Support air-gap environments for enhanced security</w:t>
      </w:r>
    </w:p>
    <w:p w14:paraId="251934E5" w14:textId="77777777" w:rsidR="00E77645" w:rsidRDefault="00E77645" w:rsidP="00E77645">
      <w:pPr>
        <w:pStyle w:val="Heading1"/>
      </w:pPr>
      <w:r>
        <w:t>3. High-Level Architecture</w:t>
      </w:r>
    </w:p>
    <w:p w14:paraId="02C0A9AB" w14:textId="77777777" w:rsidR="00E77645" w:rsidRDefault="00E77645" w:rsidP="00E77645">
      <w:r w:rsidRPr="00E77645">
        <w:t>The platform architecture follows a clear and controlled operational flow:</w:t>
      </w:r>
    </w:p>
    <w:p w14:paraId="59E070BA" w14:textId="77777777" w:rsidR="00E77645" w:rsidRDefault="00E77645" w:rsidP="00E77645">
      <w:pPr>
        <w:pStyle w:val="ListParagraph"/>
        <w:numPr>
          <w:ilvl w:val="0"/>
          <w:numId w:val="11"/>
        </w:numPr>
      </w:pPr>
      <w:r w:rsidRPr="00E77645">
        <w:t>User interacts via a Web UI</w:t>
      </w:r>
    </w:p>
    <w:p w14:paraId="117DD432" w14:textId="77777777" w:rsidR="00E77645" w:rsidRDefault="00E77645" w:rsidP="00E77645">
      <w:pPr>
        <w:pStyle w:val="ListParagraph"/>
        <w:numPr>
          <w:ilvl w:val="0"/>
          <w:numId w:val="11"/>
        </w:numPr>
      </w:pPr>
      <w:r w:rsidRPr="00E77645">
        <w:t>Requests are processed by the LLM Runtime</w:t>
      </w:r>
    </w:p>
    <w:p w14:paraId="5E102AD1" w14:textId="77777777" w:rsidR="00E77645" w:rsidRDefault="00E77645" w:rsidP="00E77645">
      <w:pPr>
        <w:pStyle w:val="ListParagraph"/>
        <w:numPr>
          <w:ilvl w:val="0"/>
          <w:numId w:val="11"/>
        </w:numPr>
      </w:pPr>
      <w:r w:rsidRPr="00E77645">
        <w:t>All commands are passed through the MCP Gateway</w:t>
      </w:r>
    </w:p>
    <w:p w14:paraId="6F6BDE60" w14:textId="77777777" w:rsidR="00E77645" w:rsidRDefault="00E77645" w:rsidP="00E77645">
      <w:pPr>
        <w:pStyle w:val="ListParagraph"/>
        <w:numPr>
          <w:ilvl w:val="0"/>
          <w:numId w:val="11"/>
        </w:numPr>
      </w:pPr>
      <w:r w:rsidRPr="00E77645">
        <w:t>The MCP Gateway interfaces with Kafka CLI Tools</w:t>
      </w:r>
    </w:p>
    <w:p w14:paraId="69F494F7" w14:textId="77777777" w:rsidR="00E77645" w:rsidRDefault="00E77645" w:rsidP="00E77645">
      <w:pPr>
        <w:pStyle w:val="ListParagraph"/>
        <w:numPr>
          <w:ilvl w:val="0"/>
          <w:numId w:val="11"/>
        </w:numPr>
      </w:pPr>
      <w:r w:rsidRPr="00E77645">
        <w:t>Kafka CLI Tools communicate with the Kafka Cluster</w:t>
      </w:r>
    </w:p>
    <w:p w14:paraId="34C5A5D6" w14:textId="77777777" w:rsidR="00E77645" w:rsidRDefault="00E77645" w:rsidP="00E77645">
      <w:pPr>
        <w:pStyle w:val="Heading1"/>
      </w:pPr>
      <w:r>
        <w:t>4. Components</w:t>
      </w:r>
    </w:p>
    <w:p w14:paraId="5616FAA3" w14:textId="77777777" w:rsidR="00E77645" w:rsidRDefault="00E77645" w:rsidP="00E77645">
      <w:pPr>
        <w:pStyle w:val="ListParagraph"/>
        <w:numPr>
          <w:ilvl w:val="0"/>
          <w:numId w:val="12"/>
        </w:numPr>
      </w:pPr>
      <w:r w:rsidRPr="00E77645">
        <w:t>Web UI: Provides the user interface for interacting with the platform.</w:t>
      </w:r>
    </w:p>
    <w:p w14:paraId="14AD2351" w14:textId="77777777" w:rsidR="00E77645" w:rsidRDefault="00E77645" w:rsidP="00E77645">
      <w:pPr>
        <w:pStyle w:val="ListParagraph"/>
        <w:numPr>
          <w:ilvl w:val="0"/>
          <w:numId w:val="12"/>
        </w:numPr>
      </w:pPr>
      <w:r w:rsidRPr="00E77645">
        <w:t>LM Studio API: Facilitates communication with the LLM runtime.</w:t>
      </w:r>
    </w:p>
    <w:p w14:paraId="1F036E12" w14:textId="77777777" w:rsidR="00E77645" w:rsidRDefault="00E77645" w:rsidP="00E77645">
      <w:pPr>
        <w:pStyle w:val="ListParagraph"/>
        <w:numPr>
          <w:ilvl w:val="0"/>
          <w:numId w:val="12"/>
        </w:numPr>
      </w:pPr>
      <w:r w:rsidRPr="00E77645">
        <w:t>MCP Gateway: Acts as a secure intermediary to relay approved commands.</w:t>
      </w:r>
    </w:p>
    <w:p w14:paraId="29F04077" w14:textId="77777777" w:rsidR="00E77645" w:rsidRDefault="00E77645" w:rsidP="00E77645">
      <w:pPr>
        <w:pStyle w:val="ListParagraph"/>
        <w:numPr>
          <w:ilvl w:val="0"/>
          <w:numId w:val="12"/>
        </w:numPr>
      </w:pPr>
      <w:r w:rsidRPr="00E77645">
        <w:t xml:space="preserve">Kafka Cluster: A secure, three-node </w:t>
      </w:r>
      <w:proofErr w:type="spellStart"/>
      <w:r w:rsidRPr="00E77645">
        <w:t>KRaft</w:t>
      </w:r>
      <w:proofErr w:type="spellEnd"/>
      <w:r w:rsidRPr="00E77645">
        <w:t xml:space="preserve"> cluster utilizing TLS encryption.</w:t>
      </w:r>
    </w:p>
    <w:p w14:paraId="48480FFB" w14:textId="77777777" w:rsidR="00E77645" w:rsidRDefault="00E77645" w:rsidP="00E77645">
      <w:pPr>
        <w:pStyle w:val="Heading1"/>
      </w:pPr>
      <w:r>
        <w:t>5. Design Principles</w:t>
      </w:r>
    </w:p>
    <w:p w14:paraId="4B32E0CA" w14:textId="77777777" w:rsidR="00E77645" w:rsidRDefault="00E77645" w:rsidP="00E77645">
      <w:pPr>
        <w:pStyle w:val="ListParagraph"/>
        <w:numPr>
          <w:ilvl w:val="0"/>
          <w:numId w:val="13"/>
        </w:numPr>
      </w:pPr>
      <w:r w:rsidRPr="00E77645">
        <w:t>Maintain clear boundaries between operational tools</w:t>
      </w:r>
    </w:p>
    <w:p w14:paraId="230EC2BB" w14:textId="77777777" w:rsidR="00E77645" w:rsidRDefault="00E77645" w:rsidP="00E77645">
      <w:pPr>
        <w:pStyle w:val="ListParagraph"/>
        <w:numPr>
          <w:ilvl w:val="0"/>
          <w:numId w:val="13"/>
        </w:numPr>
      </w:pPr>
      <w:r w:rsidRPr="00E77645">
        <w:t>Implement human-in-the-loop approvals for critical actions</w:t>
      </w:r>
    </w:p>
    <w:p w14:paraId="500A8AA3" w14:textId="77777777" w:rsidR="00E77645" w:rsidRDefault="00E77645" w:rsidP="00E77645">
      <w:pPr>
        <w:pStyle w:val="ListParagraph"/>
        <w:numPr>
          <w:ilvl w:val="0"/>
          <w:numId w:val="13"/>
        </w:numPr>
      </w:pPr>
      <w:r w:rsidRPr="00E77645">
        <w:t>Ensure comprehensive auditability of all operations</w:t>
      </w:r>
    </w:p>
    <w:p w14:paraId="46CEAE5B" w14:textId="77777777" w:rsidR="00E77645" w:rsidRDefault="00E77645" w:rsidP="00E77645">
      <w:pPr>
        <w:pStyle w:val="Heading1"/>
      </w:pPr>
      <w:r>
        <w:lastRenderedPageBreak/>
        <w:t>6. Tooling Model</w:t>
      </w:r>
    </w:p>
    <w:p w14:paraId="1825BCAF" w14:textId="77777777" w:rsidR="00E77645" w:rsidRDefault="00E77645" w:rsidP="00E77645">
      <w:r w:rsidRPr="00E77645">
        <w:t>Read-only tools are designed to execute immediately upon request, whereas write operations are subject to explicit approval. All write actions are systematically audited to ensure compliance and traceability.</w:t>
      </w:r>
    </w:p>
    <w:p w14:paraId="775D0779" w14:textId="77777777" w:rsidR="00E77645" w:rsidRDefault="00E77645" w:rsidP="00E77645">
      <w:pPr>
        <w:pStyle w:val="Heading1"/>
      </w:pPr>
      <w:r>
        <w:t>7. Approval &amp; Audit Flow</w:t>
      </w:r>
    </w:p>
    <w:p w14:paraId="54D9C15D" w14:textId="77777777" w:rsidR="00E77645" w:rsidRDefault="00E77645" w:rsidP="00E77645">
      <w:r w:rsidRPr="00E77645">
        <w:t>Every write action on the platform requires explicit approval from an authorized user. All such actions are logged, creating a comprehensive audit trail necessary for compliance and operational transparency.</w:t>
      </w:r>
    </w:p>
    <w:p w14:paraId="477B2681" w14:textId="77777777" w:rsidR="00E77645" w:rsidRDefault="00E77645" w:rsidP="00E77645">
      <w:pPr>
        <w:pStyle w:val="Heading1"/>
      </w:pPr>
      <w:r>
        <w:t>8. Observability</w:t>
      </w:r>
    </w:p>
    <w:p w14:paraId="5126F7A2" w14:textId="77777777" w:rsidR="00E77645" w:rsidRDefault="00E77645" w:rsidP="00E77645">
      <w:r w:rsidRPr="00E77645">
        <w:t>The platform supports robust observability features, including real-time log tailing, metrics collection, health dashboards, and LLM-assisted explanations for error diagnostics to aid in rapid troubleshooting.</w:t>
      </w:r>
    </w:p>
    <w:p w14:paraId="74CC4F21" w14:textId="77777777" w:rsidR="00E77645" w:rsidRDefault="00E77645" w:rsidP="00E77645">
      <w:pPr>
        <w:pStyle w:val="Heading1"/>
      </w:pPr>
      <w:r>
        <w:t>9. Limitations</w:t>
      </w:r>
    </w:p>
    <w:p w14:paraId="092E4269" w14:textId="77777777" w:rsidR="00E77645" w:rsidRDefault="00E77645" w:rsidP="00E77645">
      <w:pPr>
        <w:pStyle w:val="ListParagraph"/>
        <w:numPr>
          <w:ilvl w:val="0"/>
          <w:numId w:val="14"/>
        </w:numPr>
      </w:pPr>
      <w:r w:rsidRPr="00E77645">
        <w:t>The current implementation is Docker-based and serves as a proof of concept.</w:t>
      </w:r>
    </w:p>
    <w:p w14:paraId="4975B513" w14:textId="77777777" w:rsidR="00E77645" w:rsidRDefault="00E77645" w:rsidP="00E77645">
      <w:pPr>
        <w:pStyle w:val="ListParagraph"/>
        <w:numPr>
          <w:ilvl w:val="0"/>
          <w:numId w:val="14"/>
        </w:numPr>
      </w:pPr>
      <w:r w:rsidRPr="00E77645">
        <w:t>There is no integration with Active Directory (AD) or Role-Based Access Control (RBAC).</w:t>
      </w:r>
    </w:p>
    <w:p w14:paraId="7E019BFA" w14:textId="77777777" w:rsidR="00E77645" w:rsidRDefault="00E77645" w:rsidP="00E77645">
      <w:pPr>
        <w:pStyle w:val="ListParagraph"/>
        <w:numPr>
          <w:ilvl w:val="0"/>
          <w:numId w:val="14"/>
        </w:numPr>
      </w:pPr>
      <w:r w:rsidRPr="00E77645">
        <w:t xml:space="preserve">TLS certificate rotation is implemented as a placeholder and not yet </w:t>
      </w:r>
      <w:proofErr w:type="gramStart"/>
      <w:r w:rsidRPr="00E77645">
        <w:t>production-ready</w:t>
      </w:r>
      <w:proofErr w:type="gramEnd"/>
      <w:r w:rsidRPr="00E77645">
        <w:t>.</w:t>
      </w:r>
    </w:p>
    <w:p w14:paraId="24380406" w14:textId="77777777" w:rsidR="00E77645" w:rsidRDefault="00E77645" w:rsidP="00E77645">
      <w:pPr>
        <w:pStyle w:val="Heading1"/>
      </w:pPr>
      <w:r>
        <w:t>10. Roadmap</w:t>
      </w:r>
    </w:p>
    <w:p w14:paraId="4685F979" w14:textId="5BD8B8D7" w:rsidR="00D93875" w:rsidRPr="00E77645" w:rsidRDefault="00E77645" w:rsidP="00E77645">
      <w:r w:rsidRPr="00E77645">
        <w:t>Future development aims to achieve enterprise readiness, including integration with Single Sign-On (SSO), implementation of RBAC, and support for operations across multiple Kafka clusters.</w:t>
      </w:r>
    </w:p>
    <w:sectPr w:rsidR="00D93875" w:rsidRPr="00E77645" w:rsidSect="00BE462C">
      <w:footerReference w:type="even" r:id="rId8"/>
      <w:footerReference w:type="default" r:id="rId9"/>
      <w:footerReference w:type="first" r:id="rId10"/>
      <w:pgSz w:w="12240" w:h="15840"/>
      <w:pgMar w:top="1440" w:right="360"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C2EB2" w14:textId="77777777" w:rsidR="00AC1EA3" w:rsidRDefault="00AC1EA3" w:rsidP="00292519">
      <w:pPr>
        <w:spacing w:after="0" w:line="240" w:lineRule="auto"/>
      </w:pPr>
      <w:r>
        <w:separator/>
      </w:r>
    </w:p>
  </w:endnote>
  <w:endnote w:type="continuationSeparator" w:id="0">
    <w:p w14:paraId="7D91B254" w14:textId="77777777" w:rsidR="00AC1EA3" w:rsidRDefault="00AC1EA3" w:rsidP="00292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58D21" w14:textId="0BCD1BE3" w:rsidR="00292519" w:rsidRDefault="00292519">
    <w:pPr>
      <w:pStyle w:val="Footer"/>
    </w:pPr>
    <w:r>
      <w:rPr>
        <w:noProof/>
      </w:rPr>
      <mc:AlternateContent>
        <mc:Choice Requires="wps">
          <w:drawing>
            <wp:anchor distT="0" distB="0" distL="0" distR="0" simplePos="0" relativeHeight="251659264" behindDoc="0" locked="0" layoutInCell="1" allowOverlap="1" wp14:anchorId="56B37B53" wp14:editId="7F5D82BB">
              <wp:simplePos x="635" y="635"/>
              <wp:positionH relativeFrom="page">
                <wp:align>left</wp:align>
              </wp:positionH>
              <wp:positionV relativeFrom="page">
                <wp:align>bottom</wp:align>
              </wp:positionV>
              <wp:extent cx="687070" cy="315595"/>
              <wp:effectExtent l="0" t="0" r="11430" b="0"/>
              <wp:wrapNone/>
              <wp:docPr id="100845552"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4E8996E1" w14:textId="0F6E0A43" w:rsidR="00292519" w:rsidRPr="00292519" w:rsidRDefault="00292519" w:rsidP="00292519">
                          <w:pPr>
                            <w:spacing w:after="0"/>
                            <w:rPr>
                              <w:rFonts w:ascii="Aptos" w:eastAsia="Aptos" w:hAnsi="Aptos" w:cs="Aptos"/>
                              <w:noProof/>
                              <w:color w:val="000000"/>
                              <w:sz w:val="14"/>
                              <w:szCs w:val="14"/>
                            </w:rPr>
                          </w:pPr>
                          <w:r w:rsidRPr="00292519">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B37B53" id="_x0000_t202" coordsize="21600,21600" o:spt="202" path="m,l,21600r21600,l21600,xe">
              <v:stroke joinstyle="miter"/>
              <v:path gradientshapeok="t" o:connecttype="rect"/>
            </v:shapetype>
            <v:shape id="Text Box 2" o:spid="_x0000_s1026" type="#_x0000_t202" alt="C2 General" style="position:absolute;margin-left:0;margin-top:0;width:54.1pt;height:24.8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BHj1DwIAABoEAAAOAAAAZHJzL2Uyb0RvYy54bWysU01v2zAMvQ/YfxB0X2xnSz+MOEXWIsOA&#13;&#10;oC2QDj0rshQbkERBUmJnv36U7CRdt9Owi0yR9CP5+DS/67UiB+F8C6aixSSnRBgOdWt2Ff3xsvp0&#13;&#10;Q4kPzNRMgREVPQpP7xYfP8w7W4opNKBq4QiCGF92tqJNCLbMMs8boZmfgBUGgxKcZgGvbpfVjnWI&#13;&#10;rlU2zfOrrANXWwdceI/ehyFIFwlfSsHDk5ReBKIqir2FdLp0buOZLeas3Dlmm5aPbbB/6EKz1mDR&#13;&#10;M9QDC4zsXfsHlG65Aw8yTDjoDKRsuUgz4DRF/m6aTcOsSLMgOd6eafL/D5Y/Hjb22ZHQf4UeFxgJ&#13;&#10;6awvPTrjPL10On6xU4JxpPB4pk30gXB0Xt1c59cY4Rj6XMxmt7OIkl1+ts6HbwI0iUZFHW4lkcUO&#13;&#10;ax+G1FNKrGVg1SqVNqPMbw7EjJ7s0mG0Qr/tx7a3UB9xGgfDor3lqxZrrpkPz8zhZrFNVGt4wkMq&#13;&#10;6CoKo0VJA+7n3/wxHwnHKCUdKqWiBqVMifpucBHT2Zc8j8pKNzTcydgmo7jNZzFu9voeUIQFvgfL&#13;&#10;kxmTgzqZ0oF+RTEvYzUMMcOxZkW3J/M+DLrFx8DFcpmSUESWhbXZWB6hI1mRyZf+lTk70h1wT49w&#13;&#10;0hIr37E+5MY/vV3uA3KfVhKJHdgc+UYBpqWOjyUq/O09ZV2e9OIXAAAA//8DAFBLAwQUAAYACAAA&#13;&#10;ACEAGMuOx90AAAAJAQAADwAAAGRycy9kb3ducmV2LnhtbEyPwU7DMBBE70j8g7VI3KhDhEKbxqkq&#13;&#10;CogrAYkeN/E2jhqvQ+y24e9xuZTLSKvRzM4rVpPtxZFG3zlWcD9LQBA3TnfcKvj8eLmbg/ABWWPv&#13;&#10;mBT8kIdVeX1VYK7did/pWIVWxBL2OSowIQy5lL4xZNHP3EAcvZ0bLYZ4jq3UI55iue1lmiSZtNhx&#13;&#10;/GBwoCdDzb46WAXZ5nVthq9s+71L/Zuv3T5U7lmp25tps4yyXoIINIVLAs4McT+UcVjtDqy96BVE&#13;&#10;mvCnZy+ZpyBqBQ+LR5BlIf8TlL8AAAD//wMAUEsBAi0AFAAGAAgAAAAhALaDOJL+AAAA4QEAABMA&#13;&#10;AAAAAAAAAAAAAAAAAAAAAFtDb250ZW50X1R5cGVzXS54bWxQSwECLQAUAAYACAAAACEAOP0h/9YA&#13;&#10;AACUAQAACwAAAAAAAAAAAAAAAAAvAQAAX3JlbHMvLnJlbHNQSwECLQAUAAYACAAAACEARwR49Q8C&#13;&#10;AAAaBAAADgAAAAAAAAAAAAAAAAAuAgAAZHJzL2Uyb0RvYy54bWxQSwECLQAUAAYACAAAACEAGMuO&#13;&#10;x90AAAAJAQAADwAAAAAAAAAAAAAAAABpBAAAZHJzL2Rvd25yZXYueG1sUEsFBgAAAAAEAAQA8wAA&#13;&#10;AHMFAAAAAA==&#13;&#10;" filled="f" stroked="f">
              <v:fill o:detectmouseclick="t"/>
              <v:textbox style="mso-fit-shape-to-text:t" inset="20pt,0,0,15pt">
                <w:txbxContent>
                  <w:p w14:paraId="4E8996E1" w14:textId="0F6E0A43" w:rsidR="00292519" w:rsidRPr="00292519" w:rsidRDefault="00292519" w:rsidP="00292519">
                    <w:pPr>
                      <w:spacing w:after="0"/>
                      <w:rPr>
                        <w:rFonts w:ascii="Aptos" w:eastAsia="Aptos" w:hAnsi="Aptos" w:cs="Aptos"/>
                        <w:noProof/>
                        <w:color w:val="000000"/>
                        <w:sz w:val="14"/>
                        <w:szCs w:val="14"/>
                      </w:rPr>
                    </w:pPr>
                    <w:r w:rsidRPr="00292519">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1E67" w14:textId="1417B4EF" w:rsidR="00292519" w:rsidRDefault="00292519">
    <w:pPr>
      <w:pStyle w:val="Footer"/>
    </w:pPr>
    <w:r>
      <w:rPr>
        <w:noProof/>
      </w:rPr>
      <mc:AlternateContent>
        <mc:Choice Requires="wps">
          <w:drawing>
            <wp:anchor distT="0" distB="0" distL="0" distR="0" simplePos="0" relativeHeight="251660288" behindDoc="0" locked="0" layoutInCell="1" allowOverlap="1" wp14:anchorId="6C84FA0E" wp14:editId="2BAC38A8">
              <wp:simplePos x="635" y="635"/>
              <wp:positionH relativeFrom="page">
                <wp:align>left</wp:align>
              </wp:positionH>
              <wp:positionV relativeFrom="page">
                <wp:align>bottom</wp:align>
              </wp:positionV>
              <wp:extent cx="687070" cy="315595"/>
              <wp:effectExtent l="0" t="0" r="11430" b="0"/>
              <wp:wrapNone/>
              <wp:docPr id="472685211"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6B620D07" w14:textId="2B9ABCE8" w:rsidR="00292519" w:rsidRPr="00292519" w:rsidRDefault="00292519" w:rsidP="00292519">
                          <w:pPr>
                            <w:spacing w:after="0"/>
                            <w:rPr>
                              <w:rFonts w:ascii="Aptos" w:eastAsia="Aptos" w:hAnsi="Aptos" w:cs="Aptos"/>
                              <w:noProof/>
                              <w:color w:val="000000"/>
                              <w:sz w:val="14"/>
                              <w:szCs w:val="14"/>
                            </w:rPr>
                          </w:pPr>
                          <w:r w:rsidRPr="00292519">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84FA0E" id="_x0000_t202" coordsize="21600,21600" o:spt="202" path="m,l,21600r21600,l21600,xe">
              <v:stroke joinstyle="miter"/>
              <v:path gradientshapeok="t" o:connecttype="rect"/>
            </v:shapetype>
            <v:shape id="Text Box 3" o:spid="_x0000_s1027" type="#_x0000_t202" alt="C2 General" style="position:absolute;margin-left:0;margin-top:0;width:54.1pt;height:24.8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c1/EQIAACEEAAAOAAAAZHJzL2Uyb0RvYy54bWysU8tu2zAQvBfoPxC815LdOg/BcuAmcFHA&#13;&#10;SAI4Rc40RVoCSC5B0pbcr++Skuw07anohVrurvYxM1zcdVqRo3C+AVPS6SSnRBgOVWP2Jf3xsv50&#13;&#10;Q4kPzFRMgRElPQlP75YfPyxaW4gZ1KAq4QgWMb5obUnrEGyRZZ7XQjM/ASsMBiU4zQJe3T6rHGux&#13;&#10;ulbZLM+vshZcZR1w4T16H/ogXab6UgoenqT0IhBVUpwtpNOlcxfPbLlgxd4xWzd8GIP9wxSaNQab&#13;&#10;nks9sMDIwTV/lNINd+BBhgkHnYGUDRdpB9xmmr/bZlszK9IuCI63Z5j8/yvLH49b++xI6L5ChwRG&#13;&#10;QFrrC4/OuE8nnY5fnJRgHCE8nWETXSAcnVc31/k1RjiGPk/n89t5rJJdfrbOh28CNIlGSR2yksBi&#13;&#10;x40PfeqYEnsZWDdKJWaU+c2BNaMnu0wYrdDtOtJUb6bfQXXCpRz0fHvL1w223jAfnplDgnFaFG14&#13;&#10;wkMqaEsKg0VJDe7n3/wxH3HHKCUtCqakBhVNifpukI/Z/EueR4GlGxpuNHbJmN7m8xg3B30PqMUp&#13;&#10;PgvLkxmTgxpN6UC/oqZXsRuGmOHYs6S70bwPvXzxTXCxWqUk1JJlYWO2lsfSEbMI6Ev3ypwdUA9I&#13;&#10;1yOMkmLFO/D73Pint6tDQAoSMxHfHs0BdtRh4nZ4M1Hob+8p6/Kyl78AAAD//wMAUEsDBBQABgAI&#13;&#10;AAAAIQAYy47H3QAAAAkBAAAPAAAAZHJzL2Rvd25yZXYueG1sTI/BTsMwEETvSPyDtUjcqEOEQpvG&#13;&#10;qSoKiCsBiR438TaOGq9D7Lbh73G5lMtIq9HMzitWk+3FkUbfOVZwP0tAEDdOd9wq+Px4uZuD8AFZ&#13;&#10;Y++YFPyQh1V5fVVgrt2J3+lYhVbEEvY5KjAhDLmUvjFk0c/cQBy9nRsthniOrdQjnmK57WWaJJm0&#13;&#10;2HH8YHCgJ0PNvjpYBdnmdW2Gr2z7vUv9m6/dPlTuWanbm2mzjLJeggg0hUsCzgxxP5RxWO0OrL3o&#13;&#10;FUSa8KdnL5mnIGoFD4tHkGUh/xOUvwAAAP//AwBQSwECLQAUAAYACAAAACEAtoM4kv4AAADhAQAA&#13;&#10;EwAAAAAAAAAAAAAAAAAAAAAAW0NvbnRlbnRfVHlwZXNdLnhtbFBLAQItABQABgAIAAAAIQA4/SH/&#13;&#10;1gAAAJQBAAALAAAAAAAAAAAAAAAAAC8BAABfcmVscy8ucmVsc1BLAQItABQABgAIAAAAIQDMpc1/&#13;&#10;EQIAACEEAAAOAAAAAAAAAAAAAAAAAC4CAABkcnMvZTJvRG9jLnhtbFBLAQItABQABgAIAAAAIQAY&#13;&#10;y47H3QAAAAkBAAAPAAAAAAAAAAAAAAAAAGsEAABkcnMvZG93bnJldi54bWxQSwUGAAAAAAQABADz&#13;&#10;AAAAdQUAAAAA&#13;&#10;" filled="f" stroked="f">
              <v:fill o:detectmouseclick="t"/>
              <v:textbox style="mso-fit-shape-to-text:t" inset="20pt,0,0,15pt">
                <w:txbxContent>
                  <w:p w14:paraId="6B620D07" w14:textId="2B9ABCE8" w:rsidR="00292519" w:rsidRPr="00292519" w:rsidRDefault="00292519" w:rsidP="00292519">
                    <w:pPr>
                      <w:spacing w:after="0"/>
                      <w:rPr>
                        <w:rFonts w:ascii="Aptos" w:eastAsia="Aptos" w:hAnsi="Aptos" w:cs="Aptos"/>
                        <w:noProof/>
                        <w:color w:val="000000"/>
                        <w:sz w:val="14"/>
                        <w:szCs w:val="14"/>
                      </w:rPr>
                    </w:pPr>
                    <w:r w:rsidRPr="00292519">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3030" w14:textId="580D77D4" w:rsidR="00292519" w:rsidRDefault="00292519">
    <w:pPr>
      <w:pStyle w:val="Footer"/>
    </w:pPr>
    <w:r>
      <w:rPr>
        <w:noProof/>
      </w:rPr>
      <mc:AlternateContent>
        <mc:Choice Requires="wps">
          <w:drawing>
            <wp:anchor distT="0" distB="0" distL="0" distR="0" simplePos="0" relativeHeight="251658240" behindDoc="0" locked="0" layoutInCell="1" allowOverlap="1" wp14:anchorId="17BAF163" wp14:editId="3A856FF2">
              <wp:simplePos x="635" y="635"/>
              <wp:positionH relativeFrom="page">
                <wp:align>left</wp:align>
              </wp:positionH>
              <wp:positionV relativeFrom="page">
                <wp:align>bottom</wp:align>
              </wp:positionV>
              <wp:extent cx="687070" cy="315595"/>
              <wp:effectExtent l="0" t="0" r="11430" b="0"/>
              <wp:wrapNone/>
              <wp:docPr id="1846926609"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15595"/>
                      </a:xfrm>
                      <a:prstGeom prst="rect">
                        <a:avLst/>
                      </a:prstGeom>
                      <a:noFill/>
                      <a:ln>
                        <a:noFill/>
                      </a:ln>
                    </wps:spPr>
                    <wps:txbx>
                      <w:txbxContent>
                        <w:p w14:paraId="2621F49F" w14:textId="7FB2514C" w:rsidR="00292519" w:rsidRPr="00292519" w:rsidRDefault="00292519" w:rsidP="00292519">
                          <w:pPr>
                            <w:spacing w:after="0"/>
                            <w:rPr>
                              <w:rFonts w:ascii="Aptos" w:eastAsia="Aptos" w:hAnsi="Aptos" w:cs="Aptos"/>
                              <w:noProof/>
                              <w:color w:val="000000"/>
                              <w:sz w:val="14"/>
                              <w:szCs w:val="14"/>
                            </w:rPr>
                          </w:pPr>
                          <w:r w:rsidRPr="00292519">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BAF163" id="_x0000_t202" coordsize="21600,21600" o:spt="202" path="m,l,21600r21600,l21600,xe">
              <v:stroke joinstyle="miter"/>
              <v:path gradientshapeok="t" o:connecttype="rect"/>
            </v:shapetype>
            <v:shape id="Text Box 1" o:spid="_x0000_s1028" type="#_x0000_t202" alt="C2 General" style="position:absolute;margin-left:0;margin-top:0;width:54.1pt;height:24.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Mz49EwIAACEEAAAOAAAAZHJzL2Uyb0RvYy54bWysU8tu2zAQvBfoPxC815LdOg/BcuAmcFHA&#13;&#10;SAI4Rc40RVoCSC5B0pbcr++Skuw07anohVrurvYxM1zcdVqRo3C+AVPS6SSnRBgOVWP2Jf3xsv50&#13;&#10;Q4kPzFRMgRElPQlP75YfPyxaW4gZ1KAq4QgWMb5obUnrEGyRZZ7XQjM/ASsMBiU4zQJe3T6rHGux&#13;&#10;ulbZLM+vshZcZR1w4T16H/ogXab6UgoenqT0IhBVUpwtpNOlcxfPbLlgxd4xWzd8GIP9wxSaNQab&#13;&#10;nks9sMDIwTV/lNINd+BBhgkHnYGUDRdpB9xmmr/bZlszK9IuCI63Z5j8/yvLH49b++xI6L5ChwRG&#13;&#10;QFrrC4/OuE8nnY5fnJRgHCE8nWETXSAcnVc31/k1RjiGPk/n89t5rJJdfrbOh28CNIlGSR2yksBi&#13;&#10;x40PfeqYEnsZWDdKJWaU+c2BNaMnu0wYrdDtOtJUJZ2N0++gOuFSDnq+veXrBltvmA/PzCHBOC2K&#13;&#10;NjzhIRW0JYXBoqQG9/Nv/piPuGOUkhYFU1KDiqZEfTfIx2z+Jc+jwNINDTcau2RMb/N5jJuDvgfU&#13;&#10;4hSfheXJjMlBjaZ0oF9R06vYDUPMcOxZ0t1o3odevvgmuFitUhJqybKwMVvLY+mIWQT0pXtlzg6o&#13;&#10;B6TrEUZJseId+H1u/NPb1SEgBYmZiG+P5gA76jBxO7yZKPS395R1ednLXwAAAP//AwBQSwMEFAAG&#13;&#10;AAgAAAAhABjLjsfdAAAACQEAAA8AAABkcnMvZG93bnJldi54bWxMj8FOwzAQRO9I/IO1SNyoQ4RC&#13;&#10;m8apKgqIKwGJHjfxNo4ar0PstuHvcbmUy0ir0czOK1aT7cWRRt85VnA/S0AQN0533Cr4/Hi5m4Pw&#13;&#10;AVlj75gU/JCHVXl9VWCu3Ynf6ViFVsQS9jkqMCEMuZS+MWTRz9xAHL2dGy2GeI6t1COeYrntZZok&#13;&#10;mbTYcfxgcKAnQ82+OlgF2eZ1bYavbPu9S/2br90+VO5ZqdubabOMsl6CCDSFSwLODHE/lHFY7Q6s&#13;&#10;vegVRJrwp2cvmacgagUPi0eQZSH/E5S/AAAA//8DAFBLAQItABQABgAIAAAAIQC2gziS/gAAAOEB&#13;&#10;AAATAAAAAAAAAAAAAAAAAAAAAABbQ29udGVudF9UeXBlc10ueG1sUEsBAi0AFAAGAAgAAAAhADj9&#13;&#10;If/WAAAAlAEAAAsAAAAAAAAAAAAAAAAALwEAAF9yZWxzLy5yZWxzUEsBAi0AFAAGAAgAAAAhAJ0z&#13;&#10;Pj0TAgAAIQQAAA4AAAAAAAAAAAAAAAAALgIAAGRycy9lMm9Eb2MueG1sUEsBAi0AFAAGAAgAAAAh&#13;&#10;ABjLjsfdAAAACQEAAA8AAAAAAAAAAAAAAAAAbQQAAGRycy9kb3ducmV2LnhtbFBLBQYAAAAABAAE&#13;&#10;APMAAAB3BQAAAAA=&#13;&#10;" filled="f" stroked="f">
              <v:fill o:detectmouseclick="t"/>
              <v:textbox style="mso-fit-shape-to-text:t" inset="20pt,0,0,15pt">
                <w:txbxContent>
                  <w:p w14:paraId="2621F49F" w14:textId="7FB2514C" w:rsidR="00292519" w:rsidRPr="00292519" w:rsidRDefault="00292519" w:rsidP="00292519">
                    <w:pPr>
                      <w:spacing w:after="0"/>
                      <w:rPr>
                        <w:rFonts w:ascii="Aptos" w:eastAsia="Aptos" w:hAnsi="Aptos" w:cs="Aptos"/>
                        <w:noProof/>
                        <w:color w:val="000000"/>
                        <w:sz w:val="14"/>
                        <w:szCs w:val="14"/>
                      </w:rPr>
                    </w:pPr>
                    <w:r w:rsidRPr="00292519">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C3DC0" w14:textId="77777777" w:rsidR="00AC1EA3" w:rsidRDefault="00AC1EA3" w:rsidP="00292519">
      <w:pPr>
        <w:spacing w:after="0" w:line="240" w:lineRule="auto"/>
      </w:pPr>
      <w:r>
        <w:separator/>
      </w:r>
    </w:p>
  </w:footnote>
  <w:footnote w:type="continuationSeparator" w:id="0">
    <w:p w14:paraId="799E61E9" w14:textId="77777777" w:rsidR="00AC1EA3" w:rsidRDefault="00AC1EA3" w:rsidP="002925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4045BC"/>
    <w:multiLevelType w:val="hybridMultilevel"/>
    <w:tmpl w:val="E0B8A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4D1589"/>
    <w:multiLevelType w:val="hybridMultilevel"/>
    <w:tmpl w:val="B0F8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233430"/>
    <w:multiLevelType w:val="hybridMultilevel"/>
    <w:tmpl w:val="BA20D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4069E2"/>
    <w:multiLevelType w:val="hybridMultilevel"/>
    <w:tmpl w:val="BC4C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97254C"/>
    <w:multiLevelType w:val="hybridMultilevel"/>
    <w:tmpl w:val="2ACEA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5318364">
    <w:abstractNumId w:val="8"/>
  </w:num>
  <w:num w:numId="2" w16cid:durableId="1775981573">
    <w:abstractNumId w:val="6"/>
  </w:num>
  <w:num w:numId="3" w16cid:durableId="1237008167">
    <w:abstractNumId w:val="5"/>
  </w:num>
  <w:num w:numId="4" w16cid:durableId="827281415">
    <w:abstractNumId w:val="4"/>
  </w:num>
  <w:num w:numId="5" w16cid:durableId="262567377">
    <w:abstractNumId w:val="7"/>
  </w:num>
  <w:num w:numId="6" w16cid:durableId="1402285882">
    <w:abstractNumId w:val="3"/>
  </w:num>
  <w:num w:numId="7" w16cid:durableId="1021973627">
    <w:abstractNumId w:val="2"/>
  </w:num>
  <w:num w:numId="8" w16cid:durableId="872694615">
    <w:abstractNumId w:val="1"/>
  </w:num>
  <w:num w:numId="9" w16cid:durableId="265970769">
    <w:abstractNumId w:val="0"/>
  </w:num>
  <w:num w:numId="10" w16cid:durableId="192231880">
    <w:abstractNumId w:val="11"/>
  </w:num>
  <w:num w:numId="11" w16cid:durableId="794787794">
    <w:abstractNumId w:val="12"/>
  </w:num>
  <w:num w:numId="12" w16cid:durableId="1665082301">
    <w:abstractNumId w:val="10"/>
  </w:num>
  <w:num w:numId="13" w16cid:durableId="471099159">
    <w:abstractNumId w:val="9"/>
  </w:num>
  <w:num w:numId="14" w16cid:durableId="18060014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519"/>
    <w:rsid w:val="0029639D"/>
    <w:rsid w:val="00326F90"/>
    <w:rsid w:val="00AA1D8D"/>
    <w:rsid w:val="00AC1EA3"/>
    <w:rsid w:val="00B47730"/>
    <w:rsid w:val="00B52FDE"/>
    <w:rsid w:val="00BE462C"/>
    <w:rsid w:val="00CB0664"/>
    <w:rsid w:val="00D93875"/>
    <w:rsid w:val="00E776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F6F299-5EB2-834E-895C-CC5F6287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388</Words>
  <Characters>2267</Characters>
  <Application>Microsoft Office Word</Application>
  <DocSecurity>0</DocSecurity>
  <Lines>94</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Asif Rafiq, Vodafone</cp:lastModifiedBy>
  <cp:revision>4</cp:revision>
  <dcterms:created xsi:type="dcterms:W3CDTF">2013-12-23T23:15:00Z</dcterms:created>
  <dcterms:modified xsi:type="dcterms:W3CDTF">2026-02-04T11:34:00Z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6e15dd11,602c7f0,1c2c9a9b</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y fmtid="{D5CDD505-2E9C-101B-9397-08002B2CF9AE}" pid="5" name="MSIP_Label_0359f705-2ba0-454b-9cfc-6ce5bcaac040_Enabled">
    <vt:lpwstr>true</vt:lpwstr>
  </property>
  <property fmtid="{D5CDD505-2E9C-101B-9397-08002B2CF9AE}" pid="6" name="MSIP_Label_0359f705-2ba0-454b-9cfc-6ce5bcaac040_SetDate">
    <vt:lpwstr>2026-02-04T11:32:31Z</vt:lpwstr>
  </property>
  <property fmtid="{D5CDD505-2E9C-101B-9397-08002B2CF9AE}" pid="7" name="MSIP_Label_0359f705-2ba0-454b-9cfc-6ce5bcaac040_Method">
    <vt:lpwstr>Standard</vt:lpwstr>
  </property>
  <property fmtid="{D5CDD505-2E9C-101B-9397-08002B2CF9AE}" pid="8" name="MSIP_Label_0359f705-2ba0-454b-9cfc-6ce5bcaac040_Name">
    <vt:lpwstr>0359f705-2ba0-454b-9cfc-6ce5bcaac040</vt:lpwstr>
  </property>
  <property fmtid="{D5CDD505-2E9C-101B-9397-08002B2CF9AE}" pid="9" name="MSIP_Label_0359f705-2ba0-454b-9cfc-6ce5bcaac040_SiteId">
    <vt:lpwstr>68283f3b-8487-4c86-adb3-a5228f18b893</vt:lpwstr>
  </property>
  <property fmtid="{D5CDD505-2E9C-101B-9397-08002B2CF9AE}" pid="10" name="MSIP_Label_0359f705-2ba0-454b-9cfc-6ce5bcaac040_ActionId">
    <vt:lpwstr>afc9e13f-4cfb-4b38-a20a-1a77c05b7477</vt:lpwstr>
  </property>
  <property fmtid="{D5CDD505-2E9C-101B-9397-08002B2CF9AE}" pid="11" name="MSIP_Label_0359f705-2ba0-454b-9cfc-6ce5bcaac040_ContentBits">
    <vt:lpwstr>2</vt:lpwstr>
  </property>
  <property fmtid="{D5CDD505-2E9C-101B-9397-08002B2CF9AE}" pid="12" name="MSIP_Label_0359f705-2ba0-454b-9cfc-6ce5bcaac040_Tag">
    <vt:lpwstr>50, 3, 0, 1</vt:lpwstr>
  </property>
</Properties>
</file>