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400"/>
      </w:pPr>
    </w:p>
    <w:p>
      <w:pPr>
        <w:spacing w:after="120"/>
        <w:jc w:val="center"/>
      </w:pPr>
      <w:r>
        <w:rPr>
          <w:rFonts w:ascii="Arial" w:cs="Arial" w:eastAsia="Arial" w:hAnsi="Arial"/>
          <w:b/>
          <w:bCs/>
          <w:color w:val="16A34A"/>
          <w:sz w:val="56"/>
          <w:szCs w:val="56"/>
        </w:rPr>
        <w:t xml:space="preserve">FUEL GOOD</w:t>
      </w:r>
    </w:p>
    <w:p>
      <w:pPr>
        <w:spacing w:after="600"/>
        <w:jc w:val="center"/>
      </w:pPr>
      <w:r>
        <w:rPr>
          <w:rFonts w:ascii="Arial" w:cs="Arial" w:eastAsia="Arial" w:hAnsi="Arial"/>
          <w:color w:val="6B7280"/>
          <w:sz w:val="28"/>
          <w:szCs w:val="28"/>
        </w:rPr>
        <w:t xml:space="preserve">Onboarding Strategy &amp; Screen-by-Screen Spec</w:t>
      </w:r>
    </w:p>
    <w:p>
      <w:pPr>
        <w:pBdr>
          <w:top w:val="single" w:color="16A34A" w:sz="2" w:space="16"/>
        </w:pBdr>
        <w:spacing w:after="200"/>
        <w:jc w:val="center"/>
      </w:pPr>
      <w:r>
        <w:rPr>
          <w:rFonts w:ascii="Arial" w:cs="Arial" w:eastAsia="Arial" w:hAnsi="Arial"/>
          <w:i/>
          <w:iCs/>
          <w:color w:val="111827"/>
          <w:sz w:val="24"/>
          <w:szCs w:val="24"/>
        </w:rPr>
        <w:t xml:space="preserve">Eat clean. Earn your cheat meals. Feel the difference.</w:t>
      </w:r>
    </w:p>
    <w:p>
      <w:pPr>
        <w:spacing w:before="1200" w:after="1200"/>
      </w:pPr>
    </w:p>
    <w:p>
      <w:pPr>
        <w:spacing w:after="80"/>
        <w:jc w:val="center"/>
      </w:pPr>
      <w:r>
        <w:rPr>
          <w:rFonts w:ascii="Arial" w:cs="Arial" w:eastAsia="Arial" w:hAnsi="Arial"/>
          <w:color w:val="6B7280"/>
          <w:sz w:val="22"/>
          <w:szCs w:val="22"/>
        </w:rPr>
        <w:t xml:space="preserve">March 2026</w:t>
      </w:r>
    </w:p>
    <w:p>
      <w:pPr>
        <w:jc w:val="center"/>
      </w:pPr>
      <w:r>
        <w:rPr>
          <w:rFonts w:ascii="Arial" w:cs="Arial" w:eastAsia="Arial" w:hAnsi="Arial"/>
          <w:color w:val="6B7280"/>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11827"/>
          <w:sz w:val="36"/>
          <w:szCs w:val="36"/>
        </w:rPr>
        <w:t xml:space="preserve">Executive Summary</w:t>
      </w:r>
    </w:p>
    <w:p>
      <w:pPr>
        <w:spacing w:after="160" w:line="320"/>
      </w:pPr>
      <w:r>
        <w:rPr>
          <w:rFonts w:ascii="Arial" w:cs="Arial" w:eastAsia="Arial" w:hAnsi="Arial"/>
          <w:color w:val="111827"/>
          <w:sz w:val="22"/>
          <w:szCs w:val="22"/>
        </w:rPr>
        <w:t xml:space="preserve">This document defines the complete onboarding flow for Fuel Good, designed to convert first-time users into paying subscribers. The strategy combines two proven approaches: the video-first hook popularized by top-converting indie iOS apps (Brainrot, Candle) with deep psychological onboarding principles drawn from Cialdini’s commitment framework.</w:t>
      </w:r>
    </w:p>
    <w:p>
      <w:pPr>
        <w:spacing w:after="160" w:line="320"/>
      </w:pPr>
      <w:r>
        <w:rPr>
          <w:rFonts w:ascii="Arial" w:cs="Arial" w:eastAsia="Arial" w:hAnsi="Arial"/>
          <w:color w:val="111827"/>
          <w:sz w:val="22"/>
          <w:szCs w:val="22"/>
        </w:rPr>
        <w:t xml:space="preserve">The onboarding is structured as a three-act narrative that takes 8–12 minutes to complete. Every screen either makes the user feel the problem, experience the solution, or commit to themselves before hitting the paywall. The target is 10%+ trial conversion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F0FDF4" w:val="clear"/>
            <w:tcMar>
              <w:top w:type="dxa" w:w="160"/>
              <w:left w:type="dxa" w:w="200"/>
              <w:bottom w:type="dxa" w:w="160"/>
              <w:right w:type="dxa" w:w="200"/>
            </w:tcMar>
          </w:tcPr>
          <w:p>
            <w:pPr>
              <w:spacing w:after="80"/>
            </w:pPr>
            <w:r>
              <w:rPr>
                <w:rFonts w:ascii="Arial" w:cs="Arial" w:eastAsia="Arial" w:hAnsi="Arial"/>
                <w:b/>
                <w:bCs/>
                <w:color w:val="16A34A"/>
                <w:sz w:val="22"/>
                <w:szCs w:val="22"/>
              </w:rPr>
              <w:t xml:space="preserve">Core Positioning Principle</w:t>
            </w:r>
          </w:p>
          <w:p>
            <w:pPr>
              <w:spacing w:after="0"/>
            </w:pPr>
            <w:r>
              <w:rPr>
                <w:rFonts w:ascii="Arial" w:cs="Arial" w:eastAsia="Arial" w:hAnsi="Arial"/>
                <w:color w:val="111827"/>
                <w:sz w:val="20"/>
                <w:szCs w:val="20"/>
              </w:rPr>
              <w:t xml:space="preserve">Fuel Good is NOT a recipe app. It is NOT a calorie counter. It is a reward-based nutrition system where eating clean earns you guilt-free cheat meals. The onboarding must make users feel this difference before they see a single recipe.</w:t>
            </w:r>
          </w:p>
        </w:tc>
      </w:tr>
    </w:tbl>
    <w:p>
      <w:pPr>
        <w:spacing w:before="120" w:after="120"/>
      </w:pPr>
    </w:p>
    <w:p>
      <w:pPr>
        <w:pStyle w:val="Heading1"/>
        <w:spacing w:before="360" w:after="200"/>
      </w:pPr>
      <w:r>
        <w:rPr>
          <w:rFonts w:ascii="Arial" w:cs="Arial" w:eastAsia="Arial" w:hAnsi="Arial"/>
          <w:b/>
          <w:bCs/>
          <w:color w:val="111827"/>
          <w:sz w:val="36"/>
          <w:szCs w:val="36"/>
        </w:rPr>
        <w:t xml:space="preserve">Strategic Foundation</w:t>
      </w:r>
    </w:p>
    <w:p>
      <w:pPr>
        <w:pStyle w:val="Heading2"/>
        <w:spacing w:before="280" w:after="160"/>
      </w:pPr>
      <w:r>
        <w:rPr>
          <w:rFonts w:ascii="Arial" w:cs="Arial" w:eastAsia="Arial" w:hAnsi="Arial"/>
          <w:b/>
          <w:bCs/>
          <w:color w:val="111827"/>
          <w:sz w:val="28"/>
          <w:szCs w:val="28"/>
        </w:rPr>
        <w:t xml:space="preserve">Why Most Nutrition App Onboardings Fail</w:t>
      </w:r>
    </w:p>
    <w:p>
      <w:pPr>
        <w:spacing w:after="160" w:line="320"/>
      </w:pPr>
      <w:r>
        <w:rPr>
          <w:rFonts w:ascii="Arial" w:cs="Arial" w:eastAsia="Arial" w:hAnsi="Arial"/>
          <w:color w:val="111827"/>
          <w:sz w:val="22"/>
          <w:szCs w:val="22"/>
        </w:rPr>
        <w:t xml:space="preserve">The App Store is saturated with nutrition apps that all open the same way: a welcome screen, a goal-selection carousel, dietary preference checkboxes, and a paywall. Users have seen this pattern hundreds of times. It creates zero emotional investment and gives users no reason to believe this app is different from the three they already downloaded and abandoned.</w:t>
      </w:r>
    </w:p>
    <w:p>
      <w:pPr>
        <w:spacing w:after="160" w:line="320"/>
      </w:pPr>
      <w:r>
        <w:rPr>
          <w:rFonts w:ascii="Arial" w:cs="Arial" w:eastAsia="Arial" w:hAnsi="Arial"/>
          <w:color w:val="111827"/>
          <w:sz w:val="22"/>
          <w:szCs w:val="22"/>
        </w:rPr>
        <w:t xml:space="preserve">Fuel Good’s onboarding must break this pattern in the first 5 seconds. The user should feel something — surprise, curiosity, recognition of their own problem — before they’re asked to tap anything.</w:t>
      </w:r>
    </w:p>
    <w:p>
      <w:pPr>
        <w:pStyle w:val="Heading2"/>
        <w:spacing w:before="280" w:after="160"/>
      </w:pPr>
      <w:r>
        <w:rPr>
          <w:rFonts w:ascii="Arial" w:cs="Arial" w:eastAsia="Arial" w:hAnsi="Arial"/>
          <w:b/>
          <w:bCs/>
          <w:color w:val="111827"/>
          <w:sz w:val="28"/>
          <w:szCs w:val="28"/>
        </w:rPr>
        <w:t xml:space="preserve">The Three-Act Structure</w:t>
      </w:r>
    </w:p>
    <w:p>
      <w:pPr>
        <w:spacing w:after="160" w:line="320"/>
      </w:pPr>
      <w:r>
        <w:rPr>
          <w:rFonts w:ascii="Arial" w:cs="Arial" w:eastAsia="Arial" w:hAnsi="Arial"/>
          <w:color w:val="111827"/>
          <w:sz w:val="22"/>
          <w:szCs w:val="22"/>
        </w:rPr>
        <w:t xml:space="preserve">Every high-converting onboarding follows a narrative arc. Fuel Good’s three acts serve distinct psychological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c>
          <w:tcPr>
            <w:tcW w:type="dxa" w:w="1800"/>
            <w:tcBorders>
              <w:top w:val="single" w:color="D1D5DB" w:sz="1"/>
              <w:left w:val="single" w:color="D1D5DB" w:sz="1"/>
              <w:bottom w:val="single" w:color="D1D5DB" w:sz="1"/>
              <w:right w:val="single" w:color="D1D5D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Act</w:t>
            </w:r>
          </w:p>
        </w:tc>
        <w:tc>
          <w:tcPr>
            <w:tcW w:type="dxa" w:w="2500"/>
            <w:tcBorders>
              <w:top w:val="single" w:color="D1D5DB" w:sz="1"/>
              <w:left w:val="single" w:color="D1D5DB" w:sz="1"/>
              <w:bottom w:val="single" w:color="D1D5DB" w:sz="1"/>
              <w:right w:val="single" w:color="D1D5D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5060"/>
            <w:tcBorders>
              <w:top w:val="single" w:color="D1D5DB" w:sz="1"/>
              <w:left w:val="single" w:color="D1D5DB" w:sz="1"/>
              <w:bottom w:val="single" w:color="D1D5DB" w:sz="1"/>
              <w:right w:val="single" w:color="D1D5D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Psychology</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Act 1: The Hook</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Feel the problem</w:t>
            </w:r>
          </w:p>
        </w:tc>
        <w:tc>
          <w:tcPr>
            <w:tcW w:type="dxa" w:w="50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Visceral recognition — user sees their own blind spots with food exposed in real-time</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Act 2: The Experience</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Try the solution</w:t>
            </w:r>
          </w:p>
        </w:tc>
        <w:tc>
          <w:tcPr>
            <w:tcW w:type="dxa" w:w="50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Self-reflection questions + core feature trial build emotional investment and personalization</w:t>
            </w:r>
          </w:p>
        </w:tc>
      </w:tr>
      <w:tr>
        <w:tc>
          <w:tcPr>
            <w:tcW w:type="dxa" w:w="18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Act 3: The Commit</w:t>
            </w:r>
          </w:p>
        </w:tc>
        <w:tc>
          <w:tcPr>
            <w:tcW w:type="dxa" w:w="2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Choose to invest</w:t>
            </w:r>
          </w:p>
        </w:tc>
        <w:tc>
          <w:tcPr>
            <w:tcW w:type="dxa" w:w="50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Sunk cost from time invested + commitment principle before paywall</w:t>
            </w:r>
          </w:p>
        </w:tc>
      </w:tr>
    </w:tbl>
    <w:p>
      <w:pPr>
        <w:spacing w:before="120" w:after="120"/>
      </w:pPr>
    </w:p>
    <w:p>
      <w:pPr>
        <w:pStyle w:val="Heading2"/>
        <w:spacing w:before="280" w:after="160"/>
      </w:pPr>
      <w:r>
        <w:rPr>
          <w:rFonts w:ascii="Arial" w:cs="Arial" w:eastAsia="Arial" w:hAnsi="Arial"/>
          <w:b/>
          <w:bCs/>
          <w:color w:val="111827"/>
          <w:sz w:val="28"/>
          <w:szCs w:val="28"/>
        </w:rPr>
        <w:t xml:space="preserve">Key Conversion Principles</w:t>
      </w:r>
    </w:p>
    <w:p>
      <w:pPr>
        <w:pStyle w:val="ListParagraph"/>
        <w:numPr>
          <w:ilvl w:val="0"/>
          <w:numId w:val="2"/>
        </w:numPr>
        <w:spacing w:after="80" w:line="300"/>
      </w:pPr>
      <w:r>
        <w:rPr>
          <w:rFonts w:ascii="Arial" w:cs="Arial" w:eastAsia="Arial" w:hAnsi="Arial"/>
          <w:b/>
          <w:bCs/>
          <w:color w:val="111827"/>
          <w:sz w:val="22"/>
          <w:szCs w:val="22"/>
        </w:rPr>
        <w:t xml:space="preserve">Video-first hook: </w:t>
      </w:r>
      <w:r>
        <w:rPr>
          <w:rFonts w:ascii="Arial" w:cs="Arial" w:eastAsia="Arial" w:hAnsi="Arial"/>
          <w:color w:val="111827"/>
          <w:sz w:val="22"/>
          <w:szCs w:val="22"/>
        </w:rPr>
        <w:t xml:space="preserve">Show the product working before asking the user to do anything. The scanning moment is Fuel Good’s strongest visual differentiator.</w:t>
      </w:r>
    </w:p>
    <w:p>
      <w:pPr>
        <w:pStyle w:val="ListParagraph"/>
        <w:numPr>
          <w:ilvl w:val="0"/>
          <w:numId w:val="2"/>
        </w:numPr>
        <w:spacing w:after="80" w:line="300"/>
      </w:pPr>
      <w:r>
        <w:rPr>
          <w:rFonts w:ascii="Arial" w:cs="Arial" w:eastAsia="Arial" w:hAnsi="Arial"/>
          <w:b/>
          <w:bCs/>
          <w:color w:val="111827"/>
          <w:sz w:val="22"/>
          <w:szCs w:val="22"/>
        </w:rPr>
        <w:t xml:space="preserve">Questions as mirrors: </w:t>
      </w:r>
      <w:r>
        <w:rPr>
          <w:rFonts w:ascii="Arial" w:cs="Arial" w:eastAsia="Arial" w:hAnsi="Arial"/>
          <w:color w:val="111827"/>
          <w:sz w:val="22"/>
          <w:szCs w:val="22"/>
        </w:rPr>
        <w:t xml:space="preserve">Onboarding questions aren’t for data collection. They’re for making the user convince themselves they have a problem worth solving.</w:t>
      </w:r>
    </w:p>
    <w:p>
      <w:pPr>
        <w:pStyle w:val="ListParagraph"/>
        <w:numPr>
          <w:ilvl w:val="0"/>
          <w:numId w:val="2"/>
        </w:numPr>
        <w:spacing w:after="80" w:line="300"/>
      </w:pPr>
      <w:r>
        <w:rPr>
          <w:rFonts w:ascii="Arial" w:cs="Arial" w:eastAsia="Arial" w:hAnsi="Arial"/>
          <w:b/>
          <w:bCs/>
          <w:color w:val="111827"/>
          <w:sz w:val="22"/>
          <w:szCs w:val="22"/>
        </w:rPr>
        <w:t xml:space="preserve">Mirror answers back: </w:t>
      </w:r>
      <w:r>
        <w:rPr>
          <w:rFonts w:ascii="Arial" w:cs="Arial" w:eastAsia="Arial" w:hAnsi="Arial"/>
          <w:color w:val="111827"/>
          <w:sz w:val="22"/>
          <w:szCs w:val="22"/>
        </w:rPr>
        <w:t xml:space="preserve">After every 2–3 questions, reflect the user’s answers in personalized copy. This creates the feeling of a custom experience.</w:t>
      </w:r>
    </w:p>
    <w:p>
      <w:pPr>
        <w:pStyle w:val="ListParagraph"/>
        <w:numPr>
          <w:ilvl w:val="0"/>
          <w:numId w:val="2"/>
        </w:numPr>
        <w:spacing w:after="80" w:line="300"/>
      </w:pPr>
      <w:r>
        <w:rPr>
          <w:rFonts w:ascii="Arial" w:cs="Arial" w:eastAsia="Arial" w:hAnsi="Arial"/>
          <w:b/>
          <w:bCs/>
          <w:color w:val="111827"/>
          <w:sz w:val="22"/>
          <w:szCs w:val="22"/>
        </w:rPr>
        <w:t xml:space="preserve">Core feature trial: </w:t>
      </w:r>
      <w:r>
        <w:rPr>
          <w:rFonts w:ascii="Arial" w:cs="Arial" w:eastAsia="Arial" w:hAnsi="Arial"/>
          <w:color w:val="111827"/>
          <w:sz w:val="22"/>
          <w:szCs w:val="22"/>
        </w:rPr>
        <w:t xml:space="preserve">Let users scan a real product during onboarding. The aha moment must be experienced, not described.</w:t>
      </w:r>
    </w:p>
    <w:p>
      <w:pPr>
        <w:pStyle w:val="ListParagraph"/>
        <w:numPr>
          <w:ilvl w:val="0"/>
          <w:numId w:val="2"/>
        </w:numPr>
        <w:spacing w:after="80" w:line="300"/>
      </w:pPr>
      <w:r>
        <w:rPr>
          <w:rFonts w:ascii="Arial" w:cs="Arial" w:eastAsia="Arial" w:hAnsi="Arial"/>
          <w:b/>
          <w:bCs/>
          <w:color w:val="111827"/>
          <w:sz w:val="22"/>
          <w:szCs w:val="22"/>
        </w:rPr>
        <w:t xml:space="preserve">Review modal at peak excitement: </w:t>
      </w:r>
      <w:r>
        <w:rPr>
          <w:rFonts w:ascii="Arial" w:cs="Arial" w:eastAsia="Arial" w:hAnsi="Arial"/>
          <w:color w:val="111827"/>
          <w:sz w:val="22"/>
          <w:szCs w:val="22"/>
        </w:rPr>
        <w:t xml:space="preserve">Show the App Store review prompt immediately after the first scan. Most users won’t pay, but they’ll leave a review at this moment — and reviews compound organic growth forever.</w:t>
      </w:r>
    </w:p>
    <w:p>
      <w:pPr>
        <w:pStyle w:val="ListParagraph"/>
        <w:numPr>
          <w:ilvl w:val="0"/>
          <w:numId w:val="2"/>
        </w:numPr>
        <w:spacing w:after="80" w:line="300"/>
      </w:pPr>
      <w:r>
        <w:rPr>
          <w:rFonts w:ascii="Arial" w:cs="Arial" w:eastAsia="Arial" w:hAnsi="Arial"/>
          <w:b/>
          <w:bCs/>
          <w:color w:val="111827"/>
          <w:sz w:val="22"/>
          <w:szCs w:val="22"/>
        </w:rPr>
        <w:t xml:space="preserve">Commitment before paywall: </w:t>
      </w:r>
      <w:r>
        <w:rPr>
          <w:rFonts w:ascii="Arial" w:cs="Arial" w:eastAsia="Arial" w:hAnsi="Arial"/>
          <w:color w:val="111827"/>
          <w:sz w:val="22"/>
          <w:szCs w:val="22"/>
        </w:rPr>
        <w:t xml:space="preserve">Get an active “yes” from the user before showing the price. Cialdini’s commitment principle makes them 2–3x more likely to convert.</w:t>
      </w:r>
    </w:p>
    <w:p>
      <w:pPr>
        <w:pStyle w:val="ListParagraph"/>
        <w:numPr>
          <w:ilvl w:val="0"/>
          <w:numId w:val="2"/>
        </w:numPr>
        <w:spacing w:after="80" w:line="300"/>
      </w:pPr>
      <w:r>
        <w:rPr>
          <w:rFonts w:ascii="Arial" w:cs="Arial" w:eastAsia="Arial" w:hAnsi="Arial"/>
          <w:b/>
          <w:bCs/>
          <w:color w:val="111827"/>
          <w:sz w:val="22"/>
          <w:szCs w:val="22"/>
        </w:rPr>
        <w:t xml:space="preserve">Discount cascade on paywall: </w:t>
      </w:r>
      <w:r>
        <w:rPr>
          <w:rFonts w:ascii="Arial" w:cs="Arial" w:eastAsia="Arial" w:hAnsi="Arial"/>
          <w:color w:val="111827"/>
          <w:sz w:val="22"/>
          <w:szCs w:val="22"/>
        </w:rPr>
        <w:t xml:space="preserve">Hard paywall → dismiss for 50% off → dismiss again for 80% off. Proven across indie iOS apps to significantly lift conversion.</w:t>
      </w:r>
    </w:p>
    <w:p>
      <w:r>
        <w:br w:type="page"/>
      </w:r>
    </w:p>
    <w:p>
      <w:pPr>
        <w:pStyle w:val="Heading1"/>
        <w:spacing w:before="360" w:after="200"/>
      </w:pPr>
      <w:r>
        <w:rPr>
          <w:rFonts w:ascii="Arial" w:cs="Arial" w:eastAsia="Arial" w:hAnsi="Arial"/>
          <w:b/>
          <w:bCs/>
          <w:color w:val="111827"/>
          <w:sz w:val="36"/>
          <w:szCs w:val="36"/>
        </w:rPr>
        <w:t xml:space="preserve">Act 1: The Hook (0–30 seconds)</w:t>
      </w:r>
    </w:p>
    <w:p>
      <w:pPr>
        <w:spacing w:after="160" w:line="320"/>
      </w:pPr>
      <w:r>
        <w:rPr>
          <w:rFonts w:ascii="Arial" w:cs="Arial" w:eastAsia="Arial" w:hAnsi="Arial"/>
          <w:color w:val="111827"/>
          <w:sz w:val="22"/>
          <w:szCs w:val="22"/>
        </w:rPr>
        <w:t xml:space="preserve">The user opens the app and immediately sees a short, auto-playing video demo. No welcome screen, no logo animation, no “Get Started” button. The product is in motion before they’ve processed what app they opened.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60"/>
              <w:left w:type="dxa" w:w="200"/>
              <w:bottom w:type="dxa" w:w="160"/>
              <w:right w:type="dxa" w:w="200"/>
            </w:tcMar>
          </w:tcPr>
          <w:p>
            <w:pPr>
              <w:spacing w:after="80"/>
            </w:pPr>
            <w:r>
              <w:rPr>
                <w:rFonts w:ascii="Arial" w:cs="Arial" w:eastAsia="Arial" w:hAnsi="Arial"/>
                <w:b/>
                <w:bCs/>
                <w:color w:val="D97706"/>
                <w:sz w:val="22"/>
                <w:szCs w:val="22"/>
              </w:rPr>
              <w:t xml:space="preserve">Why Video First?</w:t>
            </w:r>
          </w:p>
          <w:p>
            <w:pPr>
              <w:spacing w:after="0"/>
            </w:pPr>
            <w:r>
              <w:rPr>
                <w:rFonts w:ascii="Arial" w:cs="Arial" w:eastAsia="Arial" w:hAnsi="Arial"/>
                <w:color w:val="111827"/>
                <w:sz w:val="20"/>
                <w:szCs w:val="20"/>
              </w:rPr>
              <w:t xml:space="preserve">Brainrot and Candle — two of the highest-converting indie iOS apps of 2025–2026 — both open with video demos. The pattern works because it creates an emotional reaction before cognitive evaluation. The user feels something before they decide anything.</w:t>
            </w:r>
          </w:p>
        </w:tc>
      </w:tr>
    </w:tbl>
    <w:p>
      <w:pPr>
        <w:spacing w:before="120" w:after="120"/>
      </w:pPr>
    </w:p>
    <w:p>
      <w:pPr>
        <w:pStyle w:val="Heading2"/>
        <w:spacing w:before="280" w:after="160"/>
      </w:pPr>
      <w:r>
        <w:rPr>
          <w:rFonts w:ascii="Arial" w:cs="Arial" w:eastAsia="Arial" w:hAnsi="Arial"/>
          <w:b/>
          <w:bCs/>
          <w:color w:val="111827"/>
          <w:sz w:val="28"/>
          <w:szCs w:val="28"/>
        </w:rPr>
        <w:t xml:space="preserve">Screen-by-Screen: Act 1</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1</w:t>
            </w:r>
          </w:p>
          <w:p>
            <w:pPr>
              <w:jc w:val="center"/>
            </w:pPr>
            <w:r>
              <w:rPr>
                <w:rFonts w:ascii="Arial" w:cs="Arial" w:eastAsia="Arial" w:hAnsi="Arial"/>
                <w:color w:val="6B7280"/>
                <w:sz w:val="16"/>
                <w:szCs w:val="16"/>
              </w:rPr>
              <w:t xml:space="preserve">0–15s</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Video Hook — The Scan Reveal</w:t>
            </w:r>
          </w:p>
          <w:p>
            <w:pPr>
              <w:spacing w:after="80" w:line="300"/>
            </w:pPr>
            <w:r>
              <w:rPr>
                <w:rFonts w:ascii="Arial" w:cs="Arial" w:eastAsia="Arial" w:hAnsi="Arial"/>
                <w:color w:val="111827"/>
                <w:sz w:val="20"/>
                <w:szCs w:val="20"/>
              </w:rPr>
              <w:t xml:space="preserve">A looping video plays automatically showing:</w:t>
            </w:r>
          </w:p>
          <w:p>
            <w:pPr>
              <w:pStyle w:val="ListParagraph"/>
              <w:numPr>
                <w:ilvl w:val="0"/>
                <w:numId w:val="3"/>
              </w:numPr>
              <w:spacing w:after="60" w:line="280"/>
            </w:pPr>
            <w:r>
              <w:rPr>
                <w:rFonts w:ascii="Arial" w:cs="Arial" w:eastAsia="Arial" w:hAnsi="Arial"/>
                <w:color w:val="111827"/>
                <w:sz w:val="20"/>
                <w:szCs w:val="20"/>
              </w:rPr>
              <w:t xml:space="preserve">A hand scanning a “healthy” granola bar barcode</w:t>
            </w:r>
          </w:p>
          <w:p>
            <w:pPr>
              <w:pStyle w:val="ListParagraph"/>
              <w:numPr>
                <w:ilvl w:val="0"/>
                <w:numId w:val="3"/>
              </w:numPr>
              <w:spacing w:after="60" w:line="280"/>
            </w:pPr>
            <w:r>
              <w:rPr>
                <w:rFonts w:ascii="Arial" w:cs="Arial" w:eastAsia="Arial" w:hAnsi="Arial"/>
                <w:color w:val="111827"/>
                <w:sz w:val="20"/>
                <w:szCs w:val="20"/>
              </w:rPr>
              <w:t xml:space="preserve">The Fuel Score animating down to 25 in red</w:t>
            </w:r>
          </w:p>
          <w:p>
            <w:pPr>
              <w:pStyle w:val="ListParagraph"/>
              <w:numPr>
                <w:ilvl w:val="0"/>
                <w:numId w:val="3"/>
              </w:numPr>
              <w:spacing w:after="60" w:line="280"/>
            </w:pPr>
            <w:r>
              <w:rPr>
                <w:rFonts w:ascii="Arial" w:cs="Arial" w:eastAsia="Arial" w:hAnsi="Arial"/>
                <w:color w:val="111827"/>
                <w:sz w:val="20"/>
                <w:szCs w:val="20"/>
              </w:rPr>
              <w:t xml:space="preserve">Ingredient flags appearing: Seed Oils, Added Sugar, Refined Flour</w:t>
            </w:r>
          </w:p>
          <w:p>
            <w:pPr>
              <w:pStyle w:val="ListParagraph"/>
              <w:numPr>
                <w:ilvl w:val="0"/>
                <w:numId w:val="3"/>
              </w:numPr>
              <w:spacing w:after="60" w:line="280"/>
            </w:pPr>
            <w:r>
              <w:rPr>
                <w:rFonts w:ascii="Arial" w:cs="Arial" w:eastAsia="Arial" w:hAnsi="Arial"/>
                <w:color w:val="111827"/>
                <w:sz w:val="20"/>
                <w:szCs w:val="20"/>
              </w:rPr>
              <w:t xml:space="preserve">A swap suggestion sliding in (whole-food alternative, score 95)</w:t>
            </w:r>
          </w:p>
          <w:p>
            <w:pPr>
              <w:pStyle w:val="ListParagraph"/>
              <w:numPr>
                <w:ilvl w:val="0"/>
                <w:numId w:val="3"/>
              </w:numPr>
              <w:spacing w:after="100" w:line="280"/>
            </w:pPr>
            <w:r>
              <w:rPr>
                <w:rFonts w:ascii="Arial" w:cs="Arial" w:eastAsia="Arial" w:hAnsi="Arial"/>
                <w:color w:val="111827"/>
                <w:sz w:val="20"/>
                <w:szCs w:val="20"/>
              </w:rPr>
              <w:t xml:space="preserve">Flex meal tickets filling up as clean meals are logged</w:t>
            </w:r>
          </w:p>
          <w:p>
            <w:pPr>
              <w:spacing w:after="0"/>
            </w:pPr>
            <w:r>
              <w:rPr>
                <w:rFonts w:ascii="Arial" w:cs="Arial" w:eastAsia="Arial" w:hAnsi="Arial"/>
                <w:b/>
                <w:bCs/>
                <w:color w:val="111827"/>
                <w:sz w:val="20"/>
                <w:szCs w:val="20"/>
              </w:rPr>
              <w:t xml:space="preserve">Copy on screen: </w:t>
            </w:r>
            <w:r>
              <w:rPr>
                <w:rFonts w:ascii="Arial" w:cs="Arial" w:eastAsia="Arial" w:hAnsi="Arial"/>
                <w:i/>
                <w:iCs/>
                <w:color w:val="111827"/>
                <w:sz w:val="20"/>
                <w:szCs w:val="20"/>
              </w:rPr>
              <w:t xml:space="preserve">“You think this is healthy?” → “Scan anything. Know the truth.”</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2</w:t>
            </w:r>
          </w:p>
          <w:p>
            <w:pPr>
              <w:jc w:val="center"/>
            </w:pPr>
            <w:r>
              <w:rPr>
                <w:rFonts w:ascii="Arial" w:cs="Arial" w:eastAsia="Arial" w:hAnsi="Arial"/>
                <w:color w:val="6B7280"/>
                <w:sz w:val="16"/>
                <w:szCs w:val="16"/>
              </w:rPr>
              <w:t xml:space="preserve">15–25s</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The Problem Statement</w:t>
            </w:r>
          </w:p>
          <w:p>
            <w:pPr>
              <w:spacing w:after="100" w:line="300"/>
            </w:pPr>
            <w:r>
              <w:rPr>
                <w:rFonts w:ascii="Arial" w:cs="Arial" w:eastAsia="Arial" w:hAnsi="Arial"/>
                <w:color w:val="111827"/>
                <w:sz w:val="20"/>
                <w:szCs w:val="20"/>
              </w:rPr>
              <w:t xml:space="preserve">Static screen that lands after the video. Clean, dark background.</w:t>
            </w:r>
          </w:p>
          <w:p>
            <w:pPr>
              <w:spacing w:after="80"/>
            </w:pPr>
            <w:r>
              <w:rPr>
                <w:rFonts w:ascii="Arial" w:cs="Arial" w:eastAsia="Arial" w:hAnsi="Arial"/>
                <w:b/>
                <w:bCs/>
                <w:color w:val="111827"/>
                <w:sz w:val="20"/>
                <w:szCs w:val="20"/>
              </w:rPr>
              <w:t xml:space="preserve">Headline: </w:t>
            </w:r>
            <w:r>
              <w:rPr>
                <w:rFonts w:ascii="Arial" w:cs="Arial" w:eastAsia="Arial" w:hAnsi="Arial"/>
                <w:i/>
                <w:iCs/>
                <w:color w:val="111827"/>
                <w:sz w:val="20"/>
                <w:szCs w:val="20"/>
              </w:rPr>
              <w:t xml:space="preserve">“Healthy eating shouldn’t feel like punishment.”</w:t>
            </w:r>
          </w:p>
          <w:p>
            <w:pPr>
              <w:spacing w:after="80"/>
            </w:pPr>
            <w:r>
              <w:rPr>
                <w:rFonts w:ascii="Arial" w:cs="Arial" w:eastAsia="Arial" w:hAnsi="Arial"/>
                <w:b/>
                <w:bCs/>
                <w:color w:val="111827"/>
                <w:sz w:val="20"/>
                <w:szCs w:val="20"/>
              </w:rPr>
              <w:t xml:space="preserve">Subtext: </w:t>
            </w:r>
            <w:r>
              <w:rPr>
                <w:rFonts w:ascii="Arial" w:cs="Arial" w:eastAsia="Arial" w:hAnsi="Arial"/>
                <w:i/>
                <w:iCs/>
                <w:color w:val="111827"/>
                <w:sz w:val="20"/>
                <w:szCs w:val="20"/>
              </w:rPr>
              <w:t xml:space="preserve">“No calorie counting. No restriction. Just eat real food — and earn your cheat meals.”</w:t>
            </w:r>
          </w:p>
          <w:p>
            <w:pPr>
              <w:spacing w:after="0"/>
            </w:pPr>
            <w:r>
              <w:rPr>
                <w:rFonts w:ascii="Arial" w:cs="Arial" w:eastAsia="Arial" w:hAnsi="Arial"/>
                <w:b/>
                <w:bCs/>
                <w:color w:val="111827"/>
                <w:sz w:val="20"/>
                <w:szCs w:val="20"/>
              </w:rPr>
              <w:t xml:space="preserve">CTA button: </w:t>
            </w:r>
            <w:r>
              <w:rPr>
                <w:rFonts w:ascii="Arial" w:cs="Arial" w:eastAsia="Arial" w:hAnsi="Arial"/>
                <w:color w:val="16A34A"/>
                <w:sz w:val="20"/>
                <w:szCs w:val="20"/>
              </w:rPr>
              <w:t xml:space="preserve">“Show me how”</w:t>
            </w:r>
          </w:p>
        </w:tc>
      </w:tr>
    </w:tbl>
    <w:p>
      <w:pPr>
        <w:spacing w:before="120" w:after="120"/>
      </w:pPr>
    </w:p>
    <w:p>
      <w:r>
        <w:br w:type="page"/>
      </w:r>
    </w:p>
    <w:p>
      <w:pPr>
        <w:pStyle w:val="Heading1"/>
        <w:spacing w:before="360" w:after="200"/>
      </w:pPr>
      <w:r>
        <w:rPr>
          <w:rFonts w:ascii="Arial" w:cs="Arial" w:eastAsia="Arial" w:hAnsi="Arial"/>
          <w:b/>
          <w:bCs/>
          <w:color w:val="111827"/>
          <w:sz w:val="36"/>
          <w:szCs w:val="36"/>
        </w:rPr>
        <w:t xml:space="preserve">Act 2: The Experience (1–8 minutes)</w:t>
      </w:r>
    </w:p>
    <w:p>
      <w:pPr>
        <w:spacing w:after="160" w:line="320"/>
      </w:pPr>
      <w:r>
        <w:rPr>
          <w:rFonts w:ascii="Arial" w:cs="Arial" w:eastAsia="Arial" w:hAnsi="Arial"/>
          <w:color w:val="111827"/>
          <w:sz w:val="22"/>
          <w:szCs w:val="22"/>
        </w:rPr>
        <w:t xml:space="preserve">This is the longest act and the most important for conversion. Every screen either deepens the user’s awareness of their problem, personalizes the experience, or lets them try the core feature. Nothing is filler.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DCFCE7" w:val="clear"/>
            <w:tcMar>
              <w:top w:type="dxa" w:w="160"/>
              <w:left w:type="dxa" w:w="200"/>
              <w:bottom w:type="dxa" w:w="160"/>
              <w:right w:type="dxa" w:w="200"/>
            </w:tcMar>
          </w:tcPr>
          <w:p>
            <w:pPr>
              <w:spacing w:after="80"/>
            </w:pPr>
            <w:r>
              <w:rPr>
                <w:rFonts w:ascii="Arial" w:cs="Arial" w:eastAsia="Arial" w:hAnsi="Arial"/>
                <w:b/>
                <w:bCs/>
                <w:color w:val="16A34A"/>
                <w:sz w:val="22"/>
                <w:szCs w:val="22"/>
              </w:rPr>
              <w:t xml:space="preserve">The Golden Rule of Act 2</w:t>
            </w:r>
          </w:p>
          <w:p>
            <w:pPr>
              <w:spacing w:after="0"/>
            </w:pPr>
            <w:r>
              <w:rPr>
                <w:rFonts w:ascii="Arial" w:cs="Arial" w:eastAsia="Arial" w:hAnsi="Arial"/>
                <w:color w:val="111827"/>
                <w:sz w:val="20"/>
                <w:szCs w:val="20"/>
              </w:rPr>
              <w:t xml:space="preserve">Value in onboarding doesn’t mean information. The screens that convert are the ones that make the user feel something about themselves. Don’t explain features — create self-recognition moments.</w:t>
            </w:r>
          </w:p>
        </w:tc>
      </w:tr>
    </w:tbl>
    <w:p>
      <w:pPr>
        <w:spacing w:before="120" w:after="120"/>
      </w:pPr>
    </w:p>
    <w:p>
      <w:pPr>
        <w:pStyle w:val="Heading2"/>
        <w:spacing w:before="280" w:after="160"/>
      </w:pPr>
      <w:r>
        <w:rPr>
          <w:rFonts w:ascii="Arial" w:cs="Arial" w:eastAsia="Arial" w:hAnsi="Arial"/>
          <w:b/>
          <w:bCs/>
          <w:color w:val="111827"/>
          <w:sz w:val="28"/>
          <w:szCs w:val="28"/>
        </w:rPr>
        <w:t xml:space="preserve">Phase 1: Self-Reflection Questions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3</w:t>
            </w:r>
          </w:p>
          <w:p>
            <w:pPr>
              <w:jc w:val="center"/>
            </w:pPr>
            <w:r>
              <w:rPr>
                <w:rFonts w:ascii="Arial" w:cs="Arial" w:eastAsia="Arial" w:hAnsi="Arial"/>
                <w:color w:val="6B7280"/>
                <w:sz w:val="16"/>
                <w:szCs w:val="16"/>
              </w:rPr>
              <w:t xml:space="preserve">~30s</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Energy Check</w:t>
            </w:r>
          </w:p>
          <w:p>
            <w:pPr>
              <w:spacing w:after="80"/>
            </w:pPr>
            <w:r>
              <w:rPr>
                <w:rFonts w:ascii="Arial" w:cs="Arial" w:eastAsia="Arial" w:hAnsi="Arial"/>
                <w:b/>
                <w:bCs/>
                <w:color w:val="111827"/>
                <w:sz w:val="20"/>
                <w:szCs w:val="20"/>
              </w:rPr>
              <w:t xml:space="preserve">Question: </w:t>
            </w:r>
            <w:r>
              <w:rPr>
                <w:rFonts w:ascii="Arial" w:cs="Arial" w:eastAsia="Arial" w:hAnsi="Arial"/>
                <w:i/>
                <w:iCs/>
                <w:color w:val="111827"/>
                <w:sz w:val="20"/>
                <w:szCs w:val="20"/>
              </w:rPr>
              <w:t xml:space="preserve">“How do you usually feel after meals?”</w:t>
            </w:r>
          </w:p>
          <w:p>
            <w:pPr>
              <w:spacing w:after="60"/>
            </w:pPr>
            <w:r>
              <w:rPr>
                <w:rFonts w:ascii="Arial" w:cs="Arial" w:eastAsia="Arial" w:hAnsi="Arial"/>
                <w:color w:val="111827"/>
                <w:sz w:val="20"/>
                <w:szCs w:val="20"/>
              </w:rPr>
              <w:t xml:space="preserve">Options (single select, large tappable cards):</w:t>
            </w:r>
          </w:p>
          <w:p>
            <w:pPr>
              <w:pStyle w:val="ListParagraph"/>
              <w:numPr>
                <w:ilvl w:val="0"/>
                <w:numId w:val="2"/>
              </w:numPr>
              <w:spacing w:after="40" w:line="260"/>
            </w:pPr>
            <w:r>
              <w:rPr>
                <w:rFonts w:ascii="Arial" w:cs="Arial" w:eastAsia="Arial" w:hAnsi="Arial"/>
                <w:color w:val="111827"/>
                <w:sz w:val="20"/>
                <w:szCs w:val="20"/>
              </w:rPr>
              <w:t xml:space="preserve">Energized and focused</w:t>
            </w:r>
          </w:p>
          <w:p>
            <w:pPr>
              <w:pStyle w:val="ListParagraph"/>
              <w:numPr>
                <w:ilvl w:val="0"/>
                <w:numId w:val="2"/>
              </w:numPr>
              <w:spacing w:after="40" w:line="260"/>
            </w:pPr>
            <w:r>
              <w:rPr>
                <w:rFonts w:ascii="Arial" w:cs="Arial" w:eastAsia="Arial" w:hAnsi="Arial"/>
                <w:color w:val="111827"/>
                <w:sz w:val="20"/>
                <w:szCs w:val="20"/>
              </w:rPr>
              <w:t xml:space="preserve">Fine, nothing special</w:t>
            </w:r>
          </w:p>
          <w:p>
            <w:pPr>
              <w:pStyle w:val="ListParagraph"/>
              <w:numPr>
                <w:ilvl w:val="0"/>
                <w:numId w:val="2"/>
              </w:numPr>
              <w:spacing w:after="40" w:line="260"/>
            </w:pPr>
            <w:r>
              <w:rPr>
                <w:rFonts w:ascii="Arial" w:cs="Arial" w:eastAsia="Arial" w:hAnsi="Arial"/>
                <w:color w:val="111827"/>
                <w:sz w:val="20"/>
                <w:szCs w:val="20"/>
              </w:rPr>
              <w:t xml:space="preserve">Tired or foggy</w:t>
            </w:r>
          </w:p>
          <w:p>
            <w:pPr>
              <w:pStyle w:val="ListParagraph"/>
              <w:numPr>
                <w:ilvl w:val="0"/>
                <w:numId w:val="2"/>
              </w:numPr>
              <w:spacing w:after="80" w:line="260"/>
            </w:pPr>
            <w:r>
              <w:rPr>
                <w:rFonts w:ascii="Arial" w:cs="Arial" w:eastAsia="Arial" w:hAnsi="Arial"/>
                <w:color w:val="111827"/>
                <w:sz w:val="20"/>
                <w:szCs w:val="20"/>
              </w:rPr>
              <w:t xml:space="preserve">Depends on the day</w:t>
            </w:r>
          </w:p>
          <w:p>
            <w:pPr>
              <w:spacing w:after="0"/>
            </w:pPr>
            <w:r>
              <w:rPr>
                <w:rFonts w:ascii="Arial" w:cs="Arial" w:eastAsia="Arial" w:hAnsi="Arial"/>
                <w:b/>
                <w:bCs/>
                <w:color w:val="16A34A"/>
                <w:sz w:val="20"/>
                <w:szCs w:val="20"/>
              </w:rPr>
              <w:t xml:space="preserve">Why this works: </w:t>
            </w:r>
            <w:r>
              <w:rPr>
                <w:rFonts w:ascii="Arial" w:cs="Arial" w:eastAsia="Arial" w:hAnsi="Arial"/>
                <w:color w:val="111827"/>
                <w:sz w:val="20"/>
                <w:szCs w:val="20"/>
              </w:rPr>
              <w:t xml:space="preserve">Most users pick option 3 or 4. They’ve just admitted the problem to themselves.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4</w:t>
            </w:r>
          </w:p>
          <w:p>
            <w:pPr>
              <w:jc w:val="center"/>
            </w:pPr>
            <w:r>
              <w:rPr>
                <w:rFonts w:ascii="Arial" w:cs="Arial" w:eastAsia="Arial" w:hAnsi="Arial"/>
                <w:color w:val="6B7280"/>
                <w:sz w:val="16"/>
                <w:szCs w:val="16"/>
              </w:rPr>
              <w:t xml:space="preserve">~45s</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Diet History</w:t>
            </w:r>
          </w:p>
          <w:p>
            <w:pPr>
              <w:spacing w:after="80"/>
            </w:pPr>
            <w:r>
              <w:rPr>
                <w:rFonts w:ascii="Arial" w:cs="Arial" w:eastAsia="Arial" w:hAnsi="Arial"/>
                <w:b/>
                <w:bCs/>
                <w:color w:val="111827"/>
                <w:sz w:val="20"/>
                <w:szCs w:val="20"/>
              </w:rPr>
              <w:t xml:space="preserve">Question: </w:t>
            </w:r>
            <w:r>
              <w:rPr>
                <w:rFonts w:ascii="Arial" w:cs="Arial" w:eastAsia="Arial" w:hAnsi="Arial"/>
                <w:i/>
                <w:iCs/>
                <w:color w:val="111827"/>
                <w:sz w:val="20"/>
                <w:szCs w:val="20"/>
              </w:rPr>
              <w:t xml:space="preserve">“What happens when you try to eat healthier?”</w:t>
            </w:r>
          </w:p>
          <w:p>
            <w:pPr>
              <w:spacing w:after="60"/>
            </w:pPr>
            <w:r>
              <w:rPr>
                <w:rFonts w:ascii="Arial" w:cs="Arial" w:eastAsia="Arial" w:hAnsi="Arial"/>
                <w:color w:val="111827"/>
                <w:sz w:val="20"/>
                <w:szCs w:val="20"/>
              </w:rPr>
              <w:t xml:space="preserve">Options:</w:t>
            </w:r>
          </w:p>
          <w:p>
            <w:pPr>
              <w:pStyle w:val="ListParagraph"/>
              <w:numPr>
                <w:ilvl w:val="0"/>
                <w:numId w:val="2"/>
              </w:numPr>
              <w:spacing w:after="40" w:line="260"/>
            </w:pPr>
            <w:r>
              <w:rPr>
                <w:rFonts w:ascii="Arial" w:cs="Arial" w:eastAsia="Arial" w:hAnsi="Arial"/>
                <w:color w:val="111827"/>
                <w:sz w:val="20"/>
                <w:szCs w:val="20"/>
              </w:rPr>
              <w:t xml:space="preserve">I do great for a while, then fall off</w:t>
            </w:r>
          </w:p>
          <w:p>
            <w:pPr>
              <w:pStyle w:val="ListParagraph"/>
              <w:numPr>
                <w:ilvl w:val="0"/>
                <w:numId w:val="2"/>
              </w:numPr>
              <w:spacing w:after="40" w:line="260"/>
            </w:pPr>
            <w:r>
              <w:rPr>
                <w:rFonts w:ascii="Arial" w:cs="Arial" w:eastAsia="Arial" w:hAnsi="Arial"/>
                <w:color w:val="111827"/>
                <w:sz w:val="20"/>
                <w:szCs w:val="20"/>
              </w:rPr>
              <w:t xml:space="preserve">I get bored of the food</w:t>
            </w:r>
          </w:p>
          <w:p>
            <w:pPr>
              <w:pStyle w:val="ListParagraph"/>
              <w:numPr>
                <w:ilvl w:val="0"/>
                <w:numId w:val="2"/>
              </w:numPr>
              <w:spacing w:after="40" w:line="260"/>
            </w:pPr>
            <w:r>
              <w:rPr>
                <w:rFonts w:ascii="Arial" w:cs="Arial" w:eastAsia="Arial" w:hAnsi="Arial"/>
                <w:color w:val="111827"/>
                <w:sz w:val="20"/>
                <w:szCs w:val="20"/>
              </w:rPr>
              <w:t xml:space="preserve">I feel restricted and give up</w:t>
            </w:r>
          </w:p>
          <w:p>
            <w:pPr>
              <w:pStyle w:val="ListParagraph"/>
              <w:numPr>
                <w:ilvl w:val="0"/>
                <w:numId w:val="2"/>
              </w:numPr>
              <w:spacing w:after="80" w:line="260"/>
            </w:pPr>
            <w:r>
              <w:rPr>
                <w:rFonts w:ascii="Arial" w:cs="Arial" w:eastAsia="Arial" w:hAnsi="Arial"/>
                <w:color w:val="111827"/>
                <w:sz w:val="20"/>
                <w:szCs w:val="20"/>
              </w:rPr>
              <w:t xml:space="preserve">I don’t know where to start</w:t>
            </w:r>
          </w:p>
          <w:p>
            <w:pPr>
              <w:spacing w:after="0"/>
            </w:pPr>
            <w:r>
              <w:rPr>
                <w:rFonts w:ascii="Arial" w:cs="Arial" w:eastAsia="Arial" w:hAnsi="Arial"/>
                <w:b/>
                <w:bCs/>
                <w:color w:val="16A34A"/>
                <w:sz w:val="20"/>
                <w:szCs w:val="20"/>
              </w:rPr>
              <w:t xml:space="preserve">Why this works: </w:t>
            </w:r>
            <w:r>
              <w:rPr>
                <w:rFonts w:ascii="Arial" w:cs="Arial" w:eastAsia="Arial" w:hAnsi="Arial"/>
                <w:color w:val="111827"/>
                <w:sz w:val="20"/>
                <w:szCs w:val="20"/>
              </w:rPr>
              <w:t xml:space="preserve">Every answer maps to a pain point Fuel Good solves. The user articulates their own frustration.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5</w:t>
            </w:r>
          </w:p>
          <w:p>
            <w:pPr>
              <w:jc w:val="center"/>
            </w:pPr>
            <w:r>
              <w:rPr>
                <w:rFonts w:ascii="Arial" w:cs="Arial" w:eastAsia="Arial" w:hAnsi="Arial"/>
                <w:color w:val="6B7280"/>
                <w:sz w:val="16"/>
                <w:szCs w:val="16"/>
              </w:rPr>
              <w:t xml:space="preserve">~1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The Mirror</w:t>
            </w:r>
          </w:p>
          <w:p>
            <w:pPr>
              <w:spacing w:after="80"/>
            </w:pPr>
            <w:r>
              <w:rPr>
                <w:rFonts w:ascii="Arial" w:cs="Arial" w:eastAsia="Arial" w:hAnsi="Arial"/>
                <w:color w:val="111827"/>
                <w:sz w:val="20"/>
                <w:szCs w:val="20"/>
              </w:rPr>
              <w:t xml:space="preserve">Personalized reflection screen that mirrors answers from Screens 3–4 back to the user.</w:t>
            </w:r>
          </w:p>
          <w:p>
            <w:pPr>
              <w:spacing w:after="80"/>
            </w:pPr>
            <w:r>
              <w:rPr>
                <w:rFonts w:ascii="Arial" w:cs="Arial" w:eastAsia="Arial" w:hAnsi="Arial"/>
                <w:b/>
                <w:bCs/>
                <w:color w:val="111827"/>
                <w:sz w:val="20"/>
                <w:szCs w:val="20"/>
              </w:rPr>
              <w:t xml:space="preserve">Example copy: </w:t>
            </w:r>
            <w:r>
              <w:rPr>
                <w:rFonts w:ascii="Arial" w:cs="Arial" w:eastAsia="Arial" w:hAnsi="Arial"/>
                <w:i/>
                <w:iCs/>
                <w:color w:val="111827"/>
                <w:sz w:val="20"/>
                <w:szCs w:val="20"/>
              </w:rPr>
              <w:t xml:space="preserve">“You said you feel foggy after meals and that diets feel restrictive. That’s not a willpower problem — it’s a system problem. Most nutrition apps add more restriction. Fuel Good does the opposite.”</w:t>
            </w:r>
          </w:p>
          <w:p>
            <w:pPr>
              <w:spacing w:after="0"/>
            </w:pPr>
            <w:r>
              <w:rPr>
                <w:rFonts w:ascii="Arial" w:cs="Arial" w:eastAsia="Arial" w:hAnsi="Arial"/>
                <w:b/>
                <w:bCs/>
                <w:color w:val="16A34A"/>
                <w:sz w:val="20"/>
                <w:szCs w:val="20"/>
              </w:rPr>
              <w:t xml:space="preserve">Why this works: </w:t>
            </w:r>
            <w:r>
              <w:rPr>
                <w:rFonts w:ascii="Arial" w:cs="Arial" w:eastAsia="Arial" w:hAnsi="Arial"/>
                <w:color w:val="111827"/>
                <w:sz w:val="20"/>
                <w:szCs w:val="20"/>
              </w:rPr>
              <w:t xml:space="preserve">The user feels seen. The experience feels built for them. This is the moment they start paying attention.</w:t>
            </w:r>
          </w:p>
        </w:tc>
      </w:tr>
    </w:tbl>
    <w:p>
      <w:pPr>
        <w:spacing w:before="120" w:after="120"/>
      </w:pPr>
    </w:p>
    <w:p>
      <w:r>
        <w:br w:type="page"/>
      </w:r>
    </w:p>
    <w:p>
      <w:pPr>
        <w:pStyle w:val="Heading2"/>
        <w:spacing w:before="280" w:after="160"/>
      </w:pPr>
      <w:r>
        <w:rPr>
          <w:rFonts w:ascii="Arial" w:cs="Arial" w:eastAsia="Arial" w:hAnsi="Arial"/>
          <w:b/>
          <w:bCs/>
          <w:color w:val="111827"/>
          <w:sz w:val="28"/>
          <w:szCs w:val="28"/>
        </w:rPr>
        <w:t xml:space="preserve">Phase 2: The Meal Reveal</w:t>
      </w:r>
    </w:p>
    <w:p>
      <w:pPr>
        <w:spacing w:after="160" w:line="320"/>
      </w:pPr>
      <w:r>
        <w:rPr>
          <w:rFonts w:ascii="Arial" w:cs="Arial" w:eastAsia="Arial" w:hAnsi="Arial"/>
          <w:color w:val="111827"/>
          <w:sz w:val="22"/>
          <w:szCs w:val="22"/>
        </w:rPr>
        <w:t xml:space="preserve">This is the single moment meals appear in the onboarding — and it’s positioned as a belief-breaking reveal, not a feature showcase.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6</w:t>
            </w:r>
          </w:p>
          <w:p>
            <w:pPr>
              <w:jc w:val="center"/>
            </w:pPr>
            <w:r>
              <w:rPr>
                <w:rFonts w:ascii="Arial" w:cs="Arial" w:eastAsia="Arial" w:hAnsi="Arial"/>
                <w:color w:val="6B7280"/>
                <w:sz w:val="16"/>
                <w:szCs w:val="16"/>
              </w:rPr>
              <w:t xml:space="preserve">~1.5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The Meal Reveal</w:t>
            </w:r>
          </w:p>
          <w:p>
            <w:pPr>
              <w:spacing w:after="80"/>
            </w:pPr>
            <w:r>
              <w:rPr>
                <w:rFonts w:ascii="Arial" w:cs="Arial" w:eastAsia="Arial" w:hAnsi="Arial"/>
                <w:b/>
                <w:bCs/>
                <w:color w:val="111827"/>
                <w:sz w:val="20"/>
                <w:szCs w:val="20"/>
              </w:rPr>
              <w:t xml:space="preserve">Headline: </w:t>
            </w:r>
            <w:r>
              <w:rPr>
                <w:rFonts w:ascii="Arial" w:cs="Arial" w:eastAsia="Arial" w:hAnsi="Arial"/>
                <w:i/>
                <w:iCs/>
                <w:color w:val="111827"/>
                <w:sz w:val="20"/>
                <w:szCs w:val="20"/>
              </w:rPr>
              <w:t xml:space="preserve">“This is what Fuel Score 100 looks like.”</w:t>
            </w:r>
          </w:p>
          <w:p>
            <w:pPr>
              <w:spacing w:after="80"/>
            </w:pPr>
            <w:r>
              <w:rPr>
                <w:rFonts w:ascii="Arial" w:cs="Arial" w:eastAsia="Arial" w:hAnsi="Arial"/>
                <w:color w:val="111827"/>
                <w:sz w:val="20"/>
                <w:szCs w:val="20"/>
              </w:rPr>
              <w:t xml:space="preserve">Show 3–4 of the most visually stunning, least “healthy-looking” meals. Think:</w:t>
            </w:r>
          </w:p>
          <w:p>
            <w:pPr>
              <w:pStyle w:val="ListParagraph"/>
              <w:numPr>
                <w:ilvl w:val="0"/>
                <w:numId w:val="2"/>
              </w:numPr>
              <w:spacing w:after="40" w:line="260"/>
            </w:pPr>
            <w:r>
              <w:rPr>
                <w:rFonts w:ascii="Arial" w:cs="Arial" w:eastAsia="Arial" w:hAnsi="Arial"/>
                <w:color w:val="111827"/>
                <w:sz w:val="20"/>
                <w:szCs w:val="20"/>
              </w:rPr>
              <w:t xml:space="preserve">Chicken Shawarma Bowl — vibrant, generous, restaurant-quality</w:t>
            </w:r>
          </w:p>
          <w:p>
            <w:pPr>
              <w:pStyle w:val="ListParagraph"/>
              <w:numPr>
                <w:ilvl w:val="0"/>
                <w:numId w:val="2"/>
              </w:numPr>
              <w:spacing w:after="40" w:line="260"/>
            </w:pPr>
            <w:r>
              <w:rPr>
                <w:rFonts w:ascii="Arial" w:cs="Arial" w:eastAsia="Arial" w:hAnsi="Arial"/>
                <w:color w:val="111827"/>
                <w:sz w:val="20"/>
                <w:szCs w:val="20"/>
              </w:rPr>
              <w:t xml:space="preserve">Homestyle Smash Burger — stacked, indulgent, clearly not a diet meal</w:t>
            </w:r>
          </w:p>
          <w:p>
            <w:pPr>
              <w:pStyle w:val="ListParagraph"/>
              <w:numPr>
                <w:ilvl w:val="0"/>
                <w:numId w:val="2"/>
              </w:numPr>
              <w:spacing w:after="40" w:line="260"/>
            </w:pPr>
            <w:r>
              <w:rPr>
                <w:rFonts w:ascii="Arial" w:cs="Arial" w:eastAsia="Arial" w:hAnsi="Arial"/>
                <w:color w:val="111827"/>
                <w:sz w:val="20"/>
                <w:szCs w:val="20"/>
              </w:rPr>
              <w:t xml:space="preserve">Turkish Eggs with Whipped Feta — beautiful plating, rich colors</w:t>
            </w:r>
          </w:p>
          <w:p>
            <w:pPr>
              <w:pStyle w:val="ListParagraph"/>
              <w:numPr>
                <w:ilvl w:val="0"/>
                <w:numId w:val="2"/>
              </w:numPr>
              <w:spacing w:after="80" w:line="260"/>
            </w:pPr>
            <w:r>
              <w:rPr>
                <w:rFonts w:ascii="Arial" w:cs="Arial" w:eastAsia="Arial" w:hAnsi="Arial"/>
                <w:color w:val="111827"/>
                <w:sz w:val="20"/>
                <w:szCs w:val="20"/>
              </w:rPr>
              <w:t xml:space="preserve">Each card shows: Fuel Score 100 badge + “All whole food ingredients”</w:t>
            </w:r>
          </w:p>
          <w:p>
            <w:pPr>
              <w:spacing w:after="0"/>
            </w:pPr>
            <w:r>
              <w:rPr>
                <w:rFonts w:ascii="Arial" w:cs="Arial" w:eastAsia="Arial" w:hAnsi="Arial"/>
                <w:b/>
                <w:bCs/>
                <w:color w:val="16A34A"/>
                <w:sz w:val="20"/>
                <w:szCs w:val="20"/>
              </w:rPr>
              <w:t xml:space="preserve">Why this works: </w:t>
            </w:r>
            <w:r>
              <w:rPr>
                <w:rFonts w:ascii="Arial" w:cs="Arial" w:eastAsia="Arial" w:hAnsi="Arial"/>
                <w:color w:val="111827"/>
                <w:sz w:val="20"/>
                <w:szCs w:val="20"/>
              </w:rPr>
              <w:t xml:space="preserve">Destroys the mental model of “healthy = boring.” This single screen shatters the expectation of salads and sadness. It’s a reveal, not a catalog.</w:t>
            </w:r>
          </w:p>
        </w:tc>
      </w:tr>
    </w:tbl>
    <w:p>
      <w:pPr>
        <w:spacing w:before="120" w:after="120"/>
      </w:pPr>
    </w:p>
    <w:p>
      <w:pPr>
        <w:pStyle w:val="Heading2"/>
        <w:spacing w:before="280" w:after="160"/>
      </w:pPr>
      <w:r>
        <w:rPr>
          <w:rFonts w:ascii="Arial" w:cs="Arial" w:eastAsia="Arial" w:hAnsi="Arial"/>
          <w:b/>
          <w:bCs/>
          <w:color w:val="111827"/>
          <w:sz w:val="28"/>
          <w:szCs w:val="28"/>
        </w:rPr>
        <w:t xml:space="preserve">Phase 3: Data Collection (Disguised as Personalization)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7</w:t>
            </w:r>
          </w:p>
          <w:p>
            <w:pPr>
              <w:jc w:val="center"/>
            </w:pPr>
            <w:r>
              <w:rPr>
                <w:rFonts w:ascii="Arial" w:cs="Arial" w:eastAsia="Arial" w:hAnsi="Arial"/>
                <w:color w:val="6B7280"/>
                <w:sz w:val="16"/>
                <w:szCs w:val="16"/>
              </w:rPr>
              <w:t xml:space="preserve">~2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Goal &amp; Body Context</w:t>
            </w:r>
          </w:p>
          <w:p>
            <w:pPr>
              <w:spacing w:after="80"/>
            </w:pPr>
            <w:r>
              <w:rPr>
                <w:rFonts w:ascii="Arial" w:cs="Arial" w:eastAsia="Arial" w:hAnsi="Arial"/>
                <w:color w:val="111827"/>
                <w:sz w:val="20"/>
                <w:szCs w:val="20"/>
              </w:rPr>
              <w:t xml:space="preserve">Quick-tap screens collecting:</w:t>
            </w:r>
          </w:p>
          <w:p>
            <w:pPr>
              <w:pStyle w:val="ListParagraph"/>
              <w:numPr>
                <w:ilvl w:val="0"/>
                <w:numId w:val="2"/>
              </w:numPr>
              <w:spacing w:after="40" w:line="260"/>
            </w:pPr>
            <w:r>
              <w:rPr>
                <w:rFonts w:ascii="Arial" w:cs="Arial" w:eastAsia="Arial" w:hAnsi="Arial"/>
                <w:color w:val="111827"/>
                <w:sz w:val="20"/>
                <w:szCs w:val="20"/>
              </w:rPr>
              <w:t xml:space="preserve">Primary goal (Feel more energy / Lose weight / Eat cleaner / Build muscle)</w:t>
            </w:r>
          </w:p>
          <w:p>
            <w:pPr>
              <w:pStyle w:val="ListParagraph"/>
              <w:numPr>
                <w:ilvl w:val="0"/>
                <w:numId w:val="2"/>
              </w:numPr>
              <w:spacing w:after="40" w:line="260"/>
            </w:pPr>
            <w:r>
              <w:rPr>
                <w:rFonts w:ascii="Arial" w:cs="Arial" w:eastAsia="Arial" w:hAnsi="Arial"/>
                <w:color w:val="111827"/>
                <w:sz w:val="20"/>
                <w:szCs w:val="20"/>
              </w:rPr>
              <w:t xml:space="preserve">Age range, height, weight (for MES personalization)</w:t>
            </w:r>
          </w:p>
          <w:p>
            <w:pPr>
              <w:pStyle w:val="ListParagraph"/>
              <w:numPr>
                <w:ilvl w:val="0"/>
                <w:numId w:val="2"/>
              </w:numPr>
              <w:spacing w:after="80" w:line="260"/>
            </w:pPr>
            <w:r>
              <w:rPr>
                <w:rFonts w:ascii="Arial" w:cs="Arial" w:eastAsia="Arial" w:hAnsi="Arial"/>
                <w:color w:val="111827"/>
                <w:sz w:val="20"/>
                <w:szCs w:val="20"/>
              </w:rPr>
              <w:t xml:space="preserve">Activity level</w:t>
            </w:r>
          </w:p>
          <w:p>
            <w:pPr>
              <w:spacing w:after="0"/>
            </w:pPr>
            <w:r>
              <w:rPr>
                <w:rFonts w:ascii="Arial" w:cs="Arial" w:eastAsia="Arial" w:hAnsi="Arial"/>
                <w:b/>
                <w:bCs/>
                <w:color w:val="111827"/>
                <w:sz w:val="20"/>
                <w:szCs w:val="20"/>
              </w:rPr>
              <w:t xml:space="preserve">Frame as: </w:t>
            </w:r>
            <w:r>
              <w:rPr>
                <w:rFonts w:ascii="Arial" w:cs="Arial" w:eastAsia="Arial" w:hAnsi="Arial"/>
                <w:i/>
                <w:iCs/>
                <w:color w:val="111827"/>
                <w:sz w:val="20"/>
                <w:szCs w:val="20"/>
              </w:rPr>
              <w:t xml:space="preserve">“We’ll use this to personalize your Fuel Score targets and energy predictions.”</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8</w:t>
            </w:r>
          </w:p>
          <w:p>
            <w:pPr>
              <w:jc w:val="center"/>
            </w:pPr>
            <w:r>
              <w:rPr>
                <w:rFonts w:ascii="Arial" w:cs="Arial" w:eastAsia="Arial" w:hAnsi="Arial"/>
                <w:color w:val="6B7280"/>
                <w:sz w:val="16"/>
                <w:szCs w:val="16"/>
              </w:rPr>
              <w:t xml:space="preserve">~2.5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Mirror #2 — Your Plan Preview</w:t>
            </w:r>
          </w:p>
          <w:p>
            <w:pPr>
              <w:spacing w:after="80"/>
            </w:pPr>
            <w:r>
              <w:rPr>
                <w:rFonts w:ascii="Arial" w:cs="Arial" w:eastAsia="Arial" w:hAnsi="Arial"/>
                <w:color w:val="111827"/>
                <w:sz w:val="20"/>
                <w:szCs w:val="20"/>
              </w:rPr>
              <w:t xml:space="preserve">Show a personalized projection based on their answers:</w:t>
            </w:r>
          </w:p>
          <w:p>
            <w:pPr>
              <w:spacing w:after="80"/>
            </w:pPr>
            <w:r>
              <w:rPr>
                <w:rFonts w:ascii="Arial" w:cs="Arial" w:eastAsia="Arial" w:hAnsi="Arial"/>
                <w:b/>
                <w:bCs/>
                <w:color w:val="111827"/>
                <w:sz w:val="20"/>
                <w:szCs w:val="20"/>
              </w:rPr>
              <w:t xml:space="preserve">Example: </w:t>
            </w:r>
            <w:r>
              <w:rPr>
                <w:rFonts w:ascii="Arial" w:cs="Arial" w:eastAsia="Arial" w:hAnsi="Arial"/>
                <w:i/>
                <w:iCs/>
                <w:color w:val="111827"/>
                <w:sz w:val="20"/>
                <w:szCs w:val="20"/>
              </w:rPr>
              <w:t xml:space="preserve">“Based on your goals, here’s your week: 17 clean meals at Fuel 100, earning you 4 guilt-free flex meals. Weekly average: 87 — Strong tier. Your body absorbs the cheat meals without skipping a beat.”</w:t>
            </w:r>
          </w:p>
          <w:p>
            <w:pPr>
              <w:spacing w:after="0"/>
            </w:pPr>
            <w:r>
              <w:rPr>
                <w:rFonts w:ascii="Arial" w:cs="Arial" w:eastAsia="Arial" w:hAnsi="Arial"/>
                <w:b/>
                <w:bCs/>
                <w:color w:val="111827"/>
                <w:sz w:val="20"/>
                <w:szCs w:val="20"/>
              </w:rPr>
              <w:t xml:space="preserve">Visual: </w:t>
            </w:r>
            <w:r>
              <w:rPr>
                <w:rFonts w:ascii="Arial" w:cs="Arial" w:eastAsia="Arial" w:hAnsi="Arial"/>
                <w:color w:val="111827"/>
                <w:sz w:val="20"/>
                <w:szCs w:val="20"/>
              </w:rPr>
              <w:t xml:space="preserve">Animated weekly bar chart (like the prototype) with flex tickets filling up.</w:t>
            </w:r>
          </w:p>
        </w:tc>
      </w:tr>
    </w:tbl>
    <w:p>
      <w:pPr>
        <w:spacing w:before="120" w:after="120"/>
      </w:pPr>
    </w:p>
    <w:p>
      <w:r>
        <w:br w:type="page"/>
      </w:r>
    </w:p>
    <w:p>
      <w:pPr>
        <w:pStyle w:val="Heading2"/>
        <w:spacing w:before="280" w:after="160"/>
      </w:pPr>
      <w:r>
        <w:rPr>
          <w:rFonts w:ascii="Arial" w:cs="Arial" w:eastAsia="Arial" w:hAnsi="Arial"/>
          <w:b/>
          <w:bCs/>
          <w:color w:val="111827"/>
          <w:sz w:val="28"/>
          <w:szCs w:val="28"/>
        </w:rPr>
        <w:t xml:space="preserve">Phase 4: Core Feature Trial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9</w:t>
            </w:r>
          </w:p>
          <w:p>
            <w:pPr>
              <w:jc w:val="center"/>
            </w:pPr>
            <w:r>
              <w:rPr>
                <w:rFonts w:ascii="Arial" w:cs="Arial" w:eastAsia="Arial" w:hAnsi="Arial"/>
                <w:color w:val="6B7280"/>
                <w:sz w:val="16"/>
                <w:szCs w:val="16"/>
              </w:rPr>
              <w:t xml:space="preserve">~4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Live Scan Experience</w:t>
            </w:r>
          </w:p>
          <w:p>
            <w:pPr>
              <w:spacing w:after="80"/>
            </w:pPr>
            <w:r>
              <w:rPr>
                <w:rFonts w:ascii="Arial" w:cs="Arial" w:eastAsia="Arial" w:hAnsi="Arial"/>
                <w:b/>
                <w:bCs/>
                <w:color w:val="111827"/>
                <w:sz w:val="20"/>
                <w:szCs w:val="20"/>
              </w:rPr>
              <w:t xml:space="preserve">Headline: </w:t>
            </w:r>
            <w:r>
              <w:rPr>
                <w:rFonts w:ascii="Arial" w:cs="Arial" w:eastAsia="Arial" w:hAnsi="Arial"/>
                <w:i/>
                <w:iCs/>
                <w:color w:val="111827"/>
                <w:sz w:val="20"/>
                <w:szCs w:val="20"/>
              </w:rPr>
              <w:t xml:space="preserve">“Try it yourself. Scan something in your kitchen.”</w:t>
            </w:r>
          </w:p>
          <w:p>
            <w:pPr>
              <w:spacing w:after="80"/>
            </w:pPr>
            <w:r>
              <w:rPr>
                <w:rFonts w:ascii="Arial" w:cs="Arial" w:eastAsia="Arial" w:hAnsi="Arial"/>
                <w:color w:val="111827"/>
                <w:sz w:val="20"/>
                <w:szCs w:val="20"/>
              </w:rPr>
              <w:t xml:space="preserve">Open the camera scanner and let the user scan a real barcode or take a photo of food. Show the full Fuel Score result with ingredient breakdown, flags, MES estimate, and swap suggestions.</w:t>
            </w:r>
          </w:p>
          <w:p>
            <w:pPr>
              <w:spacing w:after="80"/>
            </w:pPr>
            <w:r>
              <w:rPr>
                <w:rFonts w:ascii="Arial" w:cs="Arial" w:eastAsia="Arial" w:hAnsi="Arial"/>
                <w:color w:val="111827"/>
                <w:sz w:val="20"/>
                <w:szCs w:val="20"/>
              </w:rPr>
              <w:t xml:space="preserve">If user skips: show a pre-loaded scan result of a common product (e.g., Coca-Cola → Fuel 8) as fallback so the aha moment still lands.</w:t>
            </w:r>
          </w:p>
          <w:p>
            <w:pPr>
              <w:spacing w:after="0"/>
            </w:pPr>
            <w:r>
              <w:rPr>
                <w:rFonts w:ascii="Arial" w:cs="Arial" w:eastAsia="Arial" w:hAnsi="Arial"/>
                <w:b/>
                <w:bCs/>
                <w:color w:val="16A34A"/>
                <w:sz w:val="20"/>
                <w:szCs w:val="20"/>
              </w:rPr>
              <w:t xml:space="preserve">This is the emotional peak of the entire onboarding.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2"/>
              <w:bottom w:val="single" w:color="D97706" w:sz="1"/>
              <w:right w:val="single" w:color="D97706" w:sz="1"/>
            </w:tcBorders>
            <w:shd w:fill="FEF3C7" w:val="clear"/>
            <w:tcMar>
              <w:top w:type="dxa" w:w="160"/>
              <w:left w:type="dxa" w:w="200"/>
              <w:bottom w:type="dxa" w:w="160"/>
              <w:right w:type="dxa" w:w="200"/>
            </w:tcMar>
          </w:tcPr>
          <w:p>
            <w:pPr>
              <w:spacing w:after="80"/>
            </w:pPr>
            <w:r>
              <w:rPr>
                <w:rFonts w:ascii="Arial" w:cs="Arial" w:eastAsia="Arial" w:hAnsi="Arial"/>
                <w:b/>
                <w:bCs/>
                <w:color w:val="D97706"/>
                <w:sz w:val="22"/>
                <w:szCs w:val="22"/>
              </w:rPr>
              <w:t xml:space="preserve">Critical: App Store Review Modal</w:t>
            </w:r>
          </w:p>
          <w:p>
            <w:pPr>
              <w:spacing w:after="0"/>
            </w:pPr>
            <w:r>
              <w:rPr>
                <w:rFonts w:ascii="Arial" w:cs="Arial" w:eastAsia="Arial" w:hAnsi="Arial"/>
                <w:color w:val="111827"/>
                <w:sz w:val="20"/>
                <w:szCs w:val="20"/>
              </w:rPr>
              <w:t xml:space="preserve">Show the review prompt IMMEDIATELY after the scan result appears — this is when the user is at peak excitement and surprise. Even users who never pay will leave a review at this moment. Reviews compound organic downloads forever and are the single most valuable ASO asset you can build.</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10</w:t>
            </w:r>
          </w:p>
          <w:p>
            <w:pPr>
              <w:jc w:val="center"/>
            </w:pPr>
            <w:r>
              <w:rPr>
                <w:rFonts w:ascii="Arial" w:cs="Arial" w:eastAsia="Arial" w:hAnsi="Arial"/>
                <w:color w:val="6B7280"/>
                <w:sz w:val="16"/>
                <w:szCs w:val="16"/>
              </w:rPr>
              <w:t xml:space="preserve">~5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Social Proof Moment</w:t>
            </w:r>
          </w:p>
          <w:p>
            <w:pPr>
              <w:spacing w:after="80"/>
            </w:pPr>
            <w:r>
              <w:rPr>
                <w:rFonts w:ascii="Arial" w:cs="Arial" w:eastAsia="Arial" w:hAnsi="Arial"/>
                <w:color w:val="111827"/>
                <w:sz w:val="20"/>
                <w:szCs w:val="20"/>
              </w:rPr>
              <w:t xml:space="preserve">One screen of social proof, kept simple:</w:t>
            </w:r>
          </w:p>
          <w:p>
            <w:pPr>
              <w:pStyle w:val="ListParagraph"/>
              <w:numPr>
                <w:ilvl w:val="0"/>
                <w:numId w:val="2"/>
              </w:numPr>
              <w:spacing w:after="40" w:line="260"/>
            </w:pPr>
            <w:r>
              <w:rPr>
                <w:rFonts w:ascii="Arial" w:cs="Arial" w:eastAsia="Arial" w:hAnsi="Arial"/>
                <w:color w:val="111827"/>
                <w:sz w:val="20"/>
                <w:szCs w:val="20"/>
              </w:rPr>
              <w:t xml:space="preserve">Key stat: “12,400 people improved their energy in the first week”</w:t>
            </w:r>
          </w:p>
          <w:p>
            <w:pPr>
              <w:pStyle w:val="ListParagraph"/>
              <w:numPr>
                <w:ilvl w:val="0"/>
                <w:numId w:val="2"/>
              </w:numPr>
              <w:spacing w:after="40" w:line="260"/>
            </w:pPr>
            <w:r>
              <w:rPr>
                <w:rFonts w:ascii="Arial" w:cs="Arial" w:eastAsia="Arial" w:hAnsi="Arial"/>
                <w:color w:val="111827"/>
                <w:sz w:val="20"/>
                <w:szCs w:val="20"/>
              </w:rPr>
              <w:t xml:space="preserve">One compelling testimonial (real user, real photo, specific result)</w:t>
            </w:r>
          </w:p>
          <w:p>
            <w:pPr>
              <w:pStyle w:val="ListParagraph"/>
              <w:numPr>
                <w:ilvl w:val="0"/>
                <w:numId w:val="2"/>
              </w:numPr>
              <w:spacing w:after="60" w:line="260"/>
            </w:pPr>
            <w:r>
              <w:rPr>
                <w:rFonts w:ascii="Arial" w:cs="Arial" w:eastAsia="Arial" w:hAnsi="Arial"/>
                <w:color w:val="111827"/>
                <w:sz w:val="20"/>
                <w:szCs w:val="20"/>
              </w:rPr>
              <w:t xml:space="preserve">App Store rating badge if 4.5+ stars</w:t>
            </w:r>
          </w:p>
          <w:p>
            <w:pPr>
              <w:spacing w:after="0"/>
            </w:pPr>
            <w:r>
              <w:rPr>
                <w:rFonts w:ascii="Arial" w:cs="Arial" w:eastAsia="Arial" w:hAnsi="Arial"/>
                <w:i/>
                <w:iCs/>
                <w:color w:val="111827"/>
                <w:sz w:val="20"/>
                <w:szCs w:val="20"/>
              </w:rPr>
              <w:t xml:space="preserve">Keep it to one screen. Don’t oversell. Let the scan experience do the heavy lifting.</w:t>
            </w:r>
          </w:p>
        </w:tc>
      </w:tr>
    </w:tbl>
    <w:p>
      <w:r>
        <w:br w:type="page"/>
      </w:r>
    </w:p>
    <w:p>
      <w:pPr>
        <w:pStyle w:val="Heading1"/>
        <w:spacing w:before="360" w:after="200"/>
      </w:pPr>
      <w:r>
        <w:rPr>
          <w:rFonts w:ascii="Arial" w:cs="Arial" w:eastAsia="Arial" w:hAnsi="Arial"/>
          <w:b/>
          <w:bCs/>
          <w:color w:val="111827"/>
          <w:sz w:val="36"/>
          <w:szCs w:val="36"/>
        </w:rPr>
        <w:t xml:space="preserve">Act 3: The Commit (8–12 minutes)</w:t>
      </w:r>
    </w:p>
    <w:p>
      <w:pPr>
        <w:spacing w:after="160" w:line="320"/>
      </w:pPr>
      <w:r>
        <w:rPr>
          <w:rFonts w:ascii="Arial" w:cs="Arial" w:eastAsia="Arial" w:hAnsi="Arial"/>
          <w:color w:val="111827"/>
          <w:sz w:val="22"/>
          <w:szCs w:val="22"/>
        </w:rPr>
        <w:t xml:space="preserve">By now the user has spent 5+ minutes, admitted their problem, experienced the scanner, and seen the reward system. The sunk cost is real. Act 3 converts that investment into a purchase decision.</w:t>
      </w:r>
    </w:p>
    <w:p>
      <w:pPr>
        <w:pStyle w:val="Heading2"/>
        <w:spacing w:before="280" w:after="160"/>
      </w:pPr>
      <w:r>
        <w:rPr>
          <w:rFonts w:ascii="Arial" w:cs="Arial" w:eastAsia="Arial" w:hAnsi="Arial"/>
          <w:b/>
          <w:bCs/>
          <w:color w:val="111827"/>
          <w:sz w:val="28"/>
          <w:szCs w:val="28"/>
        </w:rPr>
        <w:t xml:space="preserve">Screen-by-Screen: Act 3</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11</w:t>
            </w:r>
          </w:p>
          <w:p>
            <w:pPr>
              <w:jc w:val="center"/>
            </w:pPr>
            <w:r>
              <w:rPr>
                <w:rFonts w:ascii="Arial" w:cs="Arial" w:eastAsia="Arial" w:hAnsi="Arial"/>
                <w:color w:val="6B7280"/>
                <w:sz w:val="16"/>
                <w:szCs w:val="16"/>
              </w:rPr>
              <w:t xml:space="preserve">~6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The Commitment Question</w:t>
            </w:r>
          </w:p>
          <w:p>
            <w:pPr>
              <w:spacing w:after="80"/>
            </w:pPr>
            <w:r>
              <w:rPr>
                <w:rFonts w:ascii="Arial" w:cs="Arial" w:eastAsia="Arial" w:hAnsi="Arial"/>
                <w:b/>
                <w:bCs/>
                <w:color w:val="111827"/>
                <w:sz w:val="20"/>
                <w:szCs w:val="20"/>
              </w:rPr>
              <w:t xml:space="preserve">Headline: </w:t>
            </w:r>
            <w:r>
              <w:rPr>
                <w:rFonts w:ascii="Arial" w:cs="Arial" w:eastAsia="Arial" w:hAnsi="Arial"/>
                <w:i/>
                <w:iCs/>
                <w:color w:val="111827"/>
                <w:sz w:val="20"/>
                <w:szCs w:val="20"/>
              </w:rPr>
              <w:t xml:space="preserve">“Are you ready to start earning your cheat meals?”</w:t>
            </w:r>
          </w:p>
          <w:p>
            <w:pPr>
              <w:spacing w:after="80"/>
            </w:pPr>
            <w:r>
              <w:rPr>
                <w:rFonts w:ascii="Arial" w:cs="Arial" w:eastAsia="Arial" w:hAnsi="Arial"/>
                <w:color w:val="111827"/>
                <w:sz w:val="20"/>
                <w:szCs w:val="20"/>
              </w:rPr>
              <w:t xml:space="preserve">Two large buttons:</w:t>
            </w:r>
          </w:p>
          <w:p>
            <w:pPr>
              <w:pStyle w:val="ListParagraph"/>
              <w:numPr>
                <w:ilvl w:val="0"/>
                <w:numId w:val="2"/>
              </w:numPr>
              <w:spacing w:after="40" w:line="260"/>
            </w:pPr>
            <w:r>
              <w:rPr>
                <w:rFonts w:ascii="Arial" w:cs="Arial" w:eastAsia="Arial" w:hAnsi="Arial"/>
                <w:b/>
                <w:bCs/>
                <w:color w:val="16A34A"/>
                <w:sz w:val="20"/>
                <w:szCs w:val="20"/>
              </w:rPr>
              <w:t xml:space="preserve">“Yes, let’s go” </w:t>
            </w:r>
            <w:r>
              <w:rPr>
                <w:rFonts w:ascii="Arial" w:cs="Arial" w:eastAsia="Arial" w:hAnsi="Arial"/>
                <w:color w:val="111827"/>
                <w:sz w:val="20"/>
                <w:szCs w:val="20"/>
              </w:rPr>
              <w:t xml:space="preserve">(primary, green)</w:t>
            </w:r>
          </w:p>
          <w:p>
            <w:pPr>
              <w:pStyle w:val="ListParagraph"/>
              <w:numPr>
                <w:ilvl w:val="0"/>
                <w:numId w:val="2"/>
              </w:numPr>
              <w:spacing w:after="80" w:line="260"/>
            </w:pPr>
            <w:r>
              <w:rPr>
                <w:rFonts w:ascii="Arial" w:cs="Arial" w:eastAsia="Arial" w:hAnsi="Arial"/>
                <w:b/>
                <w:bCs/>
                <w:color w:val="6B7280"/>
                <w:sz w:val="20"/>
                <w:szCs w:val="20"/>
              </w:rPr>
              <w:t xml:space="preserve">“Not yet” </w:t>
            </w:r>
            <w:r>
              <w:rPr>
                <w:rFonts w:ascii="Arial" w:cs="Arial" w:eastAsia="Arial" w:hAnsi="Arial"/>
                <w:color w:val="111827"/>
                <w:sz w:val="20"/>
                <w:szCs w:val="20"/>
              </w:rPr>
              <w:t xml:space="preserve">(secondary, muted — routes to a “what’s holding you back?” recovery screen)</w:t>
            </w:r>
          </w:p>
          <w:p>
            <w:pPr>
              <w:spacing w:after="0"/>
            </w:pPr>
            <w:r>
              <w:rPr>
                <w:rFonts w:ascii="Arial" w:cs="Arial" w:eastAsia="Arial" w:hAnsi="Arial"/>
                <w:b/>
                <w:bCs/>
                <w:color w:val="16A34A"/>
                <w:sz w:val="20"/>
                <w:szCs w:val="20"/>
              </w:rPr>
              <w:t xml:space="preserve">Cialdini’s Commitment Principle: </w:t>
            </w:r>
            <w:r>
              <w:rPr>
                <w:rFonts w:ascii="Arial" w:cs="Arial" w:eastAsia="Arial" w:hAnsi="Arial"/>
                <w:color w:val="111827"/>
                <w:sz w:val="20"/>
                <w:szCs w:val="20"/>
              </w:rPr>
              <w:t xml:space="preserve">When someone actively states they’re committed, they’re 2–3x more likely to follow through. This “yes” primes the paywall conversion.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12</w:t>
            </w:r>
          </w:p>
          <w:p>
            <w:pPr>
              <w:jc w:val="center"/>
            </w:pPr>
            <w:r>
              <w:rPr>
                <w:rFonts w:ascii="Arial" w:cs="Arial" w:eastAsia="Arial" w:hAnsi="Arial"/>
                <w:color w:val="6B7280"/>
                <w:sz w:val="16"/>
                <w:szCs w:val="16"/>
              </w:rPr>
              <w:t xml:space="preserve">~7 min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Paywall — Full Price</w:t>
            </w:r>
          </w:p>
          <w:p>
            <w:pPr>
              <w:spacing w:after="80"/>
            </w:pPr>
            <w:r>
              <w:rPr>
                <w:rFonts w:ascii="Arial" w:cs="Arial" w:eastAsia="Arial" w:hAnsi="Arial"/>
                <w:color w:val="111827"/>
                <w:sz w:val="20"/>
                <w:szCs w:val="20"/>
              </w:rPr>
              <w:t xml:space="preserve">Standard paywall showing the subscription options. Lead with annual (best value), show weekly for price anchoring.</w:t>
            </w:r>
          </w:p>
          <w:p>
            <w:pPr>
              <w:spacing w:after="80"/>
            </w:pPr>
            <w:r>
              <w:rPr>
                <w:rFonts w:ascii="Arial" w:cs="Arial" w:eastAsia="Arial" w:hAnsi="Arial"/>
                <w:color w:val="111827"/>
                <w:sz w:val="20"/>
                <w:szCs w:val="20"/>
              </w:rPr>
              <w:t xml:space="preserve">Key elements:</w:t>
            </w:r>
          </w:p>
          <w:p>
            <w:pPr>
              <w:pStyle w:val="ListParagraph"/>
              <w:numPr>
                <w:ilvl w:val="0"/>
                <w:numId w:val="2"/>
              </w:numPr>
              <w:spacing w:after="40" w:line="260"/>
            </w:pPr>
            <w:r>
              <w:rPr>
                <w:rFonts w:ascii="Arial" w:cs="Arial" w:eastAsia="Arial" w:hAnsi="Arial"/>
                <w:color w:val="111827"/>
                <w:sz w:val="20"/>
                <w:szCs w:val="20"/>
              </w:rPr>
              <w:t xml:space="preserve">Reinforce the value prop: “Earn guilt-free cheat meals by eating clean”</w:t>
            </w:r>
          </w:p>
          <w:p>
            <w:pPr>
              <w:pStyle w:val="ListParagraph"/>
              <w:numPr>
                <w:ilvl w:val="0"/>
                <w:numId w:val="2"/>
              </w:numPr>
              <w:spacing w:after="40" w:line="260"/>
            </w:pPr>
            <w:r>
              <w:rPr>
                <w:rFonts w:ascii="Arial" w:cs="Arial" w:eastAsia="Arial" w:hAnsi="Arial"/>
                <w:color w:val="111827"/>
                <w:sz w:val="20"/>
                <w:szCs w:val="20"/>
              </w:rPr>
              <w:t xml:space="preserve">Show what’s included: Scanner, Meal Plans, Flex System, Healthify AI</w:t>
            </w:r>
          </w:p>
          <w:p>
            <w:pPr>
              <w:pStyle w:val="ListParagraph"/>
              <w:numPr>
                <w:ilvl w:val="0"/>
                <w:numId w:val="2"/>
              </w:numPr>
              <w:spacing w:after="40" w:line="260"/>
            </w:pPr>
            <w:r>
              <w:rPr>
                <w:rFonts w:ascii="Arial" w:cs="Arial" w:eastAsia="Arial" w:hAnsi="Arial"/>
                <w:color w:val="111827"/>
                <w:sz w:val="20"/>
                <w:szCs w:val="20"/>
              </w:rPr>
              <w:t xml:space="preserve">Free trial CTA: “Start your 7-day free trial”</w:t>
            </w:r>
          </w:p>
          <w:p>
            <w:pPr>
              <w:pStyle w:val="ListParagraph"/>
              <w:numPr>
                <w:ilvl w:val="0"/>
                <w:numId w:val="2"/>
              </w:numPr>
              <w:spacing w:after="60" w:line="260"/>
            </w:pPr>
            <w:r>
              <w:rPr>
                <w:rFonts w:ascii="Arial" w:cs="Arial" w:eastAsia="Arial" w:hAnsi="Arial"/>
                <w:color w:val="111827"/>
                <w:sz w:val="20"/>
                <w:szCs w:val="20"/>
              </w:rPr>
              <w:t xml:space="preserve">Small dismiss button (X) in top corner</w:t>
            </w:r>
          </w:p>
          <w:p>
            <w:pPr>
              <w:spacing w:after="0"/>
            </w:pPr>
            <w:r>
              <w:rPr>
                <w:rFonts w:ascii="Arial" w:cs="Arial" w:eastAsia="Arial" w:hAnsi="Arial"/>
                <w:b/>
                <w:bCs/>
                <w:color w:val="111827"/>
                <w:sz w:val="20"/>
                <w:szCs w:val="20"/>
              </w:rPr>
              <w:t xml:space="preserve">This is a hard paywall. Users cannot proceed without subscribing or dismissing.</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13</w:t>
            </w:r>
          </w:p>
          <w:p>
            <w:pPr>
              <w:jc w:val="center"/>
            </w:pPr>
            <w:r>
              <w:rPr>
                <w:rFonts w:ascii="Arial" w:cs="Arial" w:eastAsia="Arial" w:hAnsi="Arial"/>
                <w:color w:val="6B7280"/>
                <w:sz w:val="16"/>
                <w:szCs w:val="16"/>
              </w:rPr>
              <w:t xml:space="preserve">If dismissed</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Paywall — 50% Discount</w:t>
            </w:r>
          </w:p>
          <w:p>
            <w:pPr>
              <w:spacing w:after="80"/>
            </w:pPr>
            <w:r>
              <w:rPr>
                <w:rFonts w:ascii="Arial" w:cs="Arial" w:eastAsia="Arial" w:hAnsi="Arial"/>
                <w:color w:val="111827"/>
                <w:sz w:val="20"/>
                <w:szCs w:val="20"/>
              </w:rPr>
              <w:t xml:space="preserve">When user taps X on the full-price paywall, show a second paywall:</w:t>
            </w:r>
          </w:p>
          <w:p>
            <w:pPr>
              <w:spacing w:after="80"/>
            </w:pPr>
            <w:r>
              <w:rPr>
                <w:rFonts w:ascii="Arial" w:cs="Arial" w:eastAsia="Arial" w:hAnsi="Arial"/>
                <w:b/>
                <w:bCs/>
                <w:color w:val="111827"/>
                <w:sz w:val="20"/>
                <w:szCs w:val="20"/>
              </w:rPr>
              <w:t xml:space="preserve">Headline: </w:t>
            </w:r>
            <w:r>
              <w:rPr>
                <w:rFonts w:ascii="Arial" w:cs="Arial" w:eastAsia="Arial" w:hAnsi="Arial"/>
                <w:i/>
                <w:iCs/>
                <w:color w:val="111827"/>
                <w:sz w:val="20"/>
                <w:szCs w:val="20"/>
              </w:rPr>
              <w:t xml:space="preserve">“Wait — here’s 50% off to get started.”</w:t>
            </w:r>
          </w:p>
          <w:p>
            <w:pPr>
              <w:spacing w:after="0"/>
            </w:pPr>
            <w:r>
              <w:rPr>
                <w:rFonts w:ascii="Arial" w:cs="Arial" w:eastAsia="Arial" w:hAnsi="Arial"/>
                <w:color w:val="111827"/>
                <w:sz w:val="20"/>
                <w:szCs w:val="20"/>
              </w:rPr>
              <w:t xml:space="preserve">Same layout but with a crossed-out original price and the discounted rate. Creates urgency through scarcity (“This offer won’t appear again”).</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1D5DB" w:sz="1"/>
              <w:left w:val="single" w:color="D1D5DB" w:sz="1"/>
              <w:bottom w:val="single" w:color="D1D5DB" w:sz="1"/>
              <w:right w:val="single" w:color="D1D5DB" w:sz="1"/>
            </w:tcBorders>
            <w:shd w:fill="F0FDF4" w:val="clear"/>
            <w:tcMar>
              <w:top w:type="dxa" w:w="100"/>
              <w:left w:type="dxa" w:w="140"/>
              <w:bottom w:type="dxa" w:w="100"/>
              <w:right w:type="dxa" w:w="140"/>
            </w:tcMar>
          </w:tcPr>
          <w:p>
            <w:pPr>
              <w:spacing w:after="40"/>
              <w:jc w:val="center"/>
            </w:pPr>
            <w:r>
              <w:rPr>
                <w:rFonts w:ascii="Arial" w:cs="Arial" w:eastAsia="Arial" w:hAnsi="Arial"/>
                <w:color w:val="6B7280"/>
                <w:sz w:val="18"/>
                <w:szCs w:val="18"/>
              </w:rPr>
              <w:t xml:space="preserve">Screen</w:t>
            </w:r>
          </w:p>
          <w:p>
            <w:pPr>
              <w:spacing w:after="40"/>
              <w:jc w:val="center"/>
            </w:pPr>
            <w:r>
              <w:rPr>
                <w:rFonts w:ascii="Arial" w:cs="Arial" w:eastAsia="Arial" w:hAnsi="Arial"/>
                <w:b/>
                <w:bCs/>
                <w:color w:val="16A34A"/>
                <w:sz w:val="36"/>
                <w:szCs w:val="36"/>
              </w:rPr>
              <w:t xml:space="preserve">14</w:t>
            </w:r>
          </w:p>
          <w:p>
            <w:pPr>
              <w:jc w:val="center"/>
            </w:pPr>
            <w:r>
              <w:rPr>
                <w:rFonts w:ascii="Arial" w:cs="Arial" w:eastAsia="Arial" w:hAnsi="Arial"/>
                <w:color w:val="6B7280"/>
                <w:sz w:val="16"/>
                <w:szCs w:val="16"/>
              </w:rPr>
              <w:t xml:space="preserve">If dismissed again</w:t>
            </w:r>
          </w:p>
        </w:tc>
        <w:tc>
          <w:tcPr>
            <w:tcW w:type="dxa" w:w="7960"/>
            <w:tcBorders>
              <w:top w:val="single" w:color="D1D5DB" w:sz="1"/>
              <w:left w:val="single" w:color="D1D5DB" w:sz="1"/>
              <w:bottom w:val="single" w:color="D1D5DB" w:sz="1"/>
              <w:right w:val="single" w:color="D1D5DB" w:sz="1"/>
            </w:tcBorders>
            <w:tcMar>
              <w:top w:type="dxa" w:w="140"/>
              <w:left w:type="dxa" w:w="200"/>
              <w:bottom w:type="dxa" w:w="140"/>
              <w:right w:type="dxa" w:w="200"/>
            </w:tcMar>
          </w:tcPr>
          <w:p>
            <w:pPr>
              <w:spacing w:after="80"/>
            </w:pPr>
            <w:r>
              <w:rPr>
                <w:rFonts w:ascii="Arial" w:cs="Arial" w:eastAsia="Arial" w:hAnsi="Arial"/>
                <w:b/>
                <w:bCs/>
                <w:color w:val="111827"/>
                <w:sz w:val="24"/>
                <w:szCs w:val="24"/>
              </w:rPr>
              <w:t xml:space="preserve">Paywall — 80% Discount (Final)</w:t>
            </w:r>
          </w:p>
          <w:p>
            <w:pPr>
              <w:spacing w:after="80"/>
            </w:pPr>
            <w:r>
              <w:rPr>
                <w:rFonts w:ascii="Arial" w:cs="Arial" w:eastAsia="Arial" w:hAnsi="Arial"/>
                <w:color w:val="111827"/>
                <w:sz w:val="20"/>
                <w:szCs w:val="20"/>
              </w:rPr>
              <w:t xml:space="preserve">Final offer. Last chance before the user enters the free tier.</w:t>
            </w:r>
          </w:p>
          <w:p>
            <w:pPr>
              <w:spacing w:after="80"/>
            </w:pPr>
            <w:r>
              <w:rPr>
                <w:rFonts w:ascii="Arial" w:cs="Arial" w:eastAsia="Arial" w:hAnsi="Arial"/>
                <w:b/>
                <w:bCs/>
                <w:color w:val="111827"/>
                <w:sz w:val="20"/>
                <w:szCs w:val="20"/>
              </w:rPr>
              <w:t xml:space="preserve">Headline: </w:t>
            </w:r>
            <w:r>
              <w:rPr>
                <w:rFonts w:ascii="Arial" w:cs="Arial" w:eastAsia="Arial" w:hAnsi="Arial"/>
                <w:i/>
                <w:iCs/>
                <w:color w:val="111827"/>
                <w:sz w:val="20"/>
                <w:szCs w:val="20"/>
              </w:rPr>
              <w:t xml:space="preserve">“Okay, final offer. 80% off — just for you.”</w:t>
            </w:r>
          </w:p>
          <w:p>
            <w:pPr>
              <w:spacing w:after="0"/>
            </w:pPr>
            <w:r>
              <w:rPr>
                <w:rFonts w:ascii="Arial" w:cs="Arial" w:eastAsia="Arial" w:hAnsi="Arial"/>
                <w:color w:val="111827"/>
                <w:sz w:val="20"/>
                <w:szCs w:val="20"/>
              </w:rPr>
              <w:t xml:space="preserve">If dismissed: user enters a limited free tier (scan-only, no meal plans, no flex system). This gives them a taste but gates the full reward loop behind the subscription.</w:t>
            </w:r>
          </w:p>
        </w:tc>
      </w:tr>
    </w:tbl>
    <w:p>
      <w:r>
        <w:br w:type="page"/>
      </w:r>
    </w:p>
    <w:p>
      <w:pPr>
        <w:pStyle w:val="Heading1"/>
        <w:spacing w:before="360" w:after="200"/>
      </w:pPr>
      <w:r>
        <w:rPr>
          <w:rFonts w:ascii="Arial" w:cs="Arial" w:eastAsia="Arial" w:hAnsi="Arial"/>
          <w:b/>
          <w:bCs/>
          <w:color w:val="111827"/>
          <w:sz w:val="36"/>
          <w:szCs w:val="36"/>
        </w:rPr>
        <w:t xml:space="preserve">Success Metrics &amp; Iteration Plan</w:t>
      </w:r>
    </w:p>
    <w:p>
      <w:pPr>
        <w:pStyle w:val="Heading2"/>
        <w:spacing w:before="280" w:after="160"/>
      </w:pPr>
      <w:r>
        <w:rPr>
          <w:rFonts w:ascii="Arial" w:cs="Arial" w:eastAsia="Arial" w:hAnsi="Arial"/>
          <w:b/>
          <w:bCs/>
          <w:color w:val="111827"/>
          <w:sz w:val="28"/>
          <w:szCs w:val="28"/>
        </w:rPr>
        <w:t xml:space="preserve">Primary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c>
          <w:tcPr>
            <w:tcW w:type="dxa" w:w="3500"/>
            <w:tcBorders>
              <w:top w:val="single" w:color="D1D5DB" w:sz="1"/>
              <w:left w:val="single" w:color="D1D5DB" w:sz="1"/>
              <w:bottom w:val="single" w:color="D1D5DB" w:sz="1"/>
              <w:right w:val="single" w:color="D1D5D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860"/>
            <w:tcBorders>
              <w:top w:val="single" w:color="D1D5DB" w:sz="1"/>
              <w:left w:val="single" w:color="D1D5DB" w:sz="1"/>
              <w:bottom w:val="single" w:color="D1D5DB" w:sz="1"/>
              <w:right w:val="single" w:color="D1D5DB" w:sz="1"/>
            </w:tcBorders>
            <w:shd w:fill="111827" w:val="clear"/>
            <w:tcMar>
              <w:top w:type="dxa" w:w="100"/>
              <w:left w:type="dxa" w:w="140"/>
              <w:bottom w:type="dxa" w:w="100"/>
              <w:right w:type="dxa" w:w="140"/>
            </w:tcMar>
          </w:tcPr>
          <w:p>
            <w:r>
              <w:rPr>
                <w:rFonts w:ascii="Arial" w:cs="Arial" w:eastAsia="Arial" w:hAnsi="Arial"/>
                <w:b/>
                <w:bCs/>
                <w:color w:val="FFFFFF"/>
                <w:sz w:val="20"/>
                <w:szCs w:val="20"/>
              </w:rPr>
              <w:t xml:space="preserve">How to Measure</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Trial Conversion Rate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10%+</w:t>
            </w:r>
          </w:p>
        </w:tc>
        <w:tc>
          <w:tcPr>
            <w:tcW w:type="dxa" w:w="3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RevenueCat trial starts / total installs</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Onboarding Completion Rate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70%+</w:t>
            </w:r>
          </w:p>
        </w:tc>
        <w:tc>
          <w:tcPr>
            <w:tcW w:type="dxa" w:w="3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Users reaching paywall / users opening app</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Scan Completion (Screen 9)</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60%+</w:t>
            </w:r>
          </w:p>
        </w:tc>
        <w:tc>
          <w:tcPr>
            <w:tcW w:type="dxa" w:w="3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Users completing scan / users reaching Screen 9</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Review Prompt Accept Rate</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15%+</w:t>
            </w:r>
          </w:p>
        </w:tc>
        <w:tc>
          <w:tcPr>
            <w:tcW w:type="dxa" w:w="3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Reviews left / review prompts shown</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Paywall Discount Lift</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2–3x</w:t>
            </w:r>
          </w:p>
        </w:tc>
        <w:tc>
          <w:tcPr>
            <w:tcW w:type="dxa" w:w="3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Conversion at 80% off vs. full price</w:t>
            </w:r>
          </w:p>
        </w:tc>
      </w:tr>
      <w:tr>
        <w:tc>
          <w:tcPr>
            <w:tcW w:type="dxa" w:w="35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Time in Onboarding</w:t>
            </w:r>
          </w:p>
        </w:tc>
        <w:tc>
          <w:tcPr>
            <w:tcW w:type="dxa" w:w="200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5–10 min</w:t>
            </w:r>
          </w:p>
        </w:tc>
        <w:tc>
          <w:tcPr>
            <w:tcW w:type="dxa" w:w="3860"/>
            <w:tcBorders>
              <w:top w:val="single" w:color="D1D5DB" w:sz="1"/>
              <w:left w:val="single" w:color="D1D5DB" w:sz="1"/>
              <w:bottom w:val="single" w:color="D1D5DB" w:sz="1"/>
              <w:right w:val="single" w:color="D1D5DB" w:sz="1"/>
            </w:tcBorders>
            <w:tcMar>
              <w:top w:type="dxa" w:w="100"/>
              <w:left w:type="dxa" w:w="140"/>
              <w:bottom w:type="dxa" w:w="100"/>
              <w:right w:type="dxa" w:w="140"/>
            </w:tcMar>
          </w:tcPr>
          <w:p>
            <w:r>
              <w:rPr>
                <w:rFonts w:ascii="Arial" w:cs="Arial" w:eastAsia="Arial" w:hAnsi="Arial"/>
                <w:color w:val="111827"/>
                <w:sz w:val="20"/>
                <w:szCs w:val="20"/>
              </w:rPr>
              <w:t xml:space="preserve">Average session length through completion</w:t>
            </w:r>
          </w:p>
        </w:tc>
      </w:tr>
    </w:tbl>
    <w:p>
      <w:pPr>
        <w:spacing w:before="120" w:after="120"/>
      </w:pPr>
    </w:p>
    <w:p>
      <w:pPr>
        <w:pStyle w:val="Heading2"/>
        <w:spacing w:before="280" w:after="160"/>
      </w:pPr>
      <w:r>
        <w:rPr>
          <w:rFonts w:ascii="Arial" w:cs="Arial" w:eastAsia="Arial" w:hAnsi="Arial"/>
          <w:b/>
          <w:bCs/>
          <w:color w:val="111827"/>
          <w:sz w:val="28"/>
          <w:szCs w:val="28"/>
        </w:rPr>
        <w:t xml:space="preserve">Iteration Approach</w:t>
      </w:r>
    </w:p>
    <w:p>
      <w:pPr>
        <w:spacing w:after="160" w:line="320"/>
      </w:pPr>
      <w:r>
        <w:rPr>
          <w:rFonts w:ascii="Arial" w:cs="Arial" w:eastAsia="Arial" w:hAnsi="Arial"/>
          <w:color w:val="111827"/>
          <w:sz w:val="22"/>
          <w:szCs w:val="22"/>
        </w:rPr>
        <w:t xml:space="preserve">The onboarding should be treated as a living system, not a one-time build. Iterate weekly using these priorities:</w:t>
      </w:r>
    </w:p>
    <w:p>
      <w:pPr>
        <w:pStyle w:val="ListParagraph"/>
        <w:numPr>
          <w:ilvl w:val="0"/>
          <w:numId w:val="4"/>
        </w:numPr>
        <w:spacing w:after="80" w:line="300"/>
      </w:pPr>
      <w:r>
        <w:rPr>
          <w:rFonts w:ascii="Arial" w:cs="Arial" w:eastAsia="Arial" w:hAnsi="Arial"/>
          <w:color w:val="111827"/>
          <w:sz w:val="22"/>
          <w:szCs w:val="22"/>
        </w:rPr>
        <w:t xml:space="preserve">Instrument every screen with analytics (screen views, time spent, tap-through rates)</w:t>
      </w:r>
    </w:p>
    <w:p>
      <w:pPr>
        <w:pStyle w:val="ListParagraph"/>
        <w:numPr>
          <w:ilvl w:val="0"/>
          <w:numId w:val="4"/>
        </w:numPr>
        <w:spacing w:after="80" w:line="300"/>
      </w:pPr>
      <w:r>
        <w:rPr>
          <w:rFonts w:ascii="Arial" w:cs="Arial" w:eastAsia="Arial" w:hAnsi="Arial"/>
          <w:color w:val="111827"/>
          <w:sz w:val="22"/>
          <w:szCs w:val="22"/>
        </w:rPr>
        <w:t xml:space="preserve">Identify the biggest drop-off screen each week and redesign it first</w:t>
      </w:r>
    </w:p>
    <w:p>
      <w:pPr>
        <w:pStyle w:val="ListParagraph"/>
        <w:numPr>
          <w:ilvl w:val="0"/>
          <w:numId w:val="4"/>
        </w:numPr>
        <w:spacing w:after="80" w:line="300"/>
      </w:pPr>
      <w:r>
        <w:rPr>
          <w:rFonts w:ascii="Arial" w:cs="Arial" w:eastAsia="Arial" w:hAnsi="Arial"/>
          <w:color w:val="111827"/>
          <w:sz w:val="22"/>
          <w:szCs w:val="22"/>
        </w:rPr>
        <w:t xml:space="preserve">A/B test one variable at a time: copy, button color, question phrasing, video length</w:t>
      </w:r>
    </w:p>
    <w:p>
      <w:pPr>
        <w:pStyle w:val="ListParagraph"/>
        <w:numPr>
          <w:ilvl w:val="0"/>
          <w:numId w:val="4"/>
        </w:numPr>
        <w:spacing w:after="80" w:line="300"/>
      </w:pPr>
      <w:r>
        <w:rPr>
          <w:rFonts w:ascii="Arial" w:cs="Arial" w:eastAsia="Arial" w:hAnsi="Arial"/>
          <w:color w:val="111827"/>
          <w:sz w:val="22"/>
          <w:szCs w:val="22"/>
        </w:rPr>
        <w:t xml:space="preserve">Test the discount cascade ratios (50/80 vs. 40/70 vs. 30/60)</w:t>
      </w:r>
    </w:p>
    <w:p>
      <w:pPr>
        <w:pStyle w:val="ListParagraph"/>
        <w:numPr>
          <w:ilvl w:val="0"/>
          <w:numId w:val="4"/>
        </w:numPr>
        <w:spacing w:after="80" w:line="300"/>
      </w:pPr>
      <w:r>
        <w:rPr>
          <w:rFonts w:ascii="Arial" w:cs="Arial" w:eastAsia="Arial" w:hAnsi="Arial"/>
          <w:color w:val="111827"/>
          <w:sz w:val="22"/>
          <w:szCs w:val="22"/>
        </w:rPr>
        <w:t xml:space="preserve">Monitor review volume weekly — if review prompt accept rate drops below 10%, move the prompt earlier</w:t>
      </w:r>
    </w:p>
    <w:p>
      <w:pPr>
        <w:pStyle w:val="ListParagraph"/>
        <w:numPr>
          <w:ilvl w:val="0"/>
          <w:numId w:val="4"/>
        </w:numPr>
        <w:spacing w:after="80" w:line="300"/>
      </w:pPr>
      <w:r>
        <w:rPr>
          <w:rFonts w:ascii="Arial" w:cs="Arial" w:eastAsia="Arial" w:hAnsi="Arial"/>
          <w:color w:val="111827"/>
          <w:sz w:val="22"/>
          <w:szCs w:val="22"/>
        </w:rPr>
        <w:t xml:space="preserve">Don’t ship any other feature until conversion rate hits 10%. The onboarding IS the product at this stage.</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2"/>
              <w:bottom w:val="single" w:color="16A34A" w:sz="1"/>
              <w:right w:val="single" w:color="16A34A" w:sz="1"/>
            </w:tcBorders>
            <w:shd w:fill="DCFCE7" w:val="clear"/>
            <w:tcMar>
              <w:top w:type="dxa" w:w="160"/>
              <w:left w:type="dxa" w:w="200"/>
              <w:bottom w:type="dxa" w:w="160"/>
              <w:right w:type="dxa" w:w="200"/>
            </w:tcMar>
          </w:tcPr>
          <w:p>
            <w:pPr>
              <w:spacing w:after="80"/>
            </w:pPr>
            <w:r>
              <w:rPr>
                <w:rFonts w:ascii="Arial" w:cs="Arial" w:eastAsia="Arial" w:hAnsi="Arial"/>
                <w:b/>
                <w:bCs/>
                <w:color w:val="16A34A"/>
                <w:sz w:val="22"/>
                <w:szCs w:val="22"/>
              </w:rPr>
              <w:t xml:space="preserve">The Bottom Line</w:t>
            </w:r>
          </w:p>
          <w:p>
            <w:pPr>
              <w:spacing w:after="0"/>
            </w:pPr>
            <w:r>
              <w:rPr>
                <w:rFonts w:ascii="Arial" w:cs="Arial" w:eastAsia="Arial" w:hAnsi="Arial"/>
                <w:color w:val="111827"/>
                <w:sz w:val="20"/>
                <w:szCs w:val="20"/>
              </w:rPr>
              <w:t xml:space="preserve">Your onboarding is not about showing what Fuel Good does. It’s about making users feel what bad food does to them, showing them there’s a better way that doesn’t require sacrifice, and getting them to commit to themselves before they see a price. Every screen serves one of these three purposes. Nothing else belongs.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Fuel Good — Onboarding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2026-03-25T01:55:38.671Z</dcterms:created>
  <dcterms:modified xsi:type="dcterms:W3CDTF">2026-03-25T01:55:38.671Z</dcterms:modified>
</cp:coreProperties>
</file>

<file path=docProps/custom.xml><?xml version="1.0" encoding="utf-8"?>
<Properties xmlns="http://schemas.openxmlformats.org/officeDocument/2006/custom-properties" xmlns:vt="http://schemas.openxmlformats.org/officeDocument/2006/docPropsVTypes"/>
</file>