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52DE" w14:textId="77777777" w:rsidR="008615B0" w:rsidRDefault="008615B0" w:rsidP="00937C74">
      <w:pPr>
        <w:pStyle w:val="Heading1"/>
        <w:rPr>
          <w:lang w:val="en-GB"/>
        </w:rPr>
      </w:pPr>
    </w:p>
    <w:p w14:paraId="79C188B1" w14:textId="3F4F8F11" w:rsidR="009D17C5" w:rsidRDefault="00E06214" w:rsidP="00937C74">
      <w:pPr>
        <w:pStyle w:val="Heading1"/>
        <w:rPr>
          <w:lang w:val="en-GB"/>
        </w:rPr>
      </w:pPr>
      <w:r>
        <w:rPr>
          <w:lang w:val="en-GB"/>
        </w:rPr>
        <w:t>Main Text: The German Far-Right Voter</w:t>
      </w:r>
    </w:p>
    <w:p w14:paraId="056A9C7F" w14:textId="77777777" w:rsidR="009D17C5" w:rsidRDefault="009D17C5" w:rsidP="009D17C5">
      <w:pPr>
        <w:rPr>
          <w:lang w:val="en-GB"/>
        </w:rPr>
      </w:pPr>
    </w:p>
    <w:p w14:paraId="528D8739" w14:textId="2752DA0F" w:rsidR="009D17C5" w:rsidRPr="00E06214" w:rsidRDefault="009D17C5" w:rsidP="009D17C5">
      <w:pPr>
        <w:rPr>
          <w:b/>
          <w:bCs/>
          <w:lang w:val="en-GB"/>
        </w:rPr>
      </w:pPr>
      <w:r w:rsidRPr="00E06214">
        <w:rPr>
          <w:b/>
          <w:bCs/>
          <w:lang w:val="en-GB"/>
        </w:rPr>
        <w:t>The Rise of the Far-Right</w:t>
      </w:r>
    </w:p>
    <w:p w14:paraId="60257BD1" w14:textId="35B05AA7" w:rsidR="009D17C5" w:rsidRPr="00E06214" w:rsidRDefault="009D17C5" w:rsidP="00E0621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E06214">
        <w:rPr>
          <w:u w:val="single"/>
          <w:lang w:val="en-GB"/>
        </w:rPr>
        <w:t>Far-right parties have been increasing their vote share and gaining power across Western Europe</w:t>
      </w:r>
    </w:p>
    <w:p w14:paraId="7E1E0B64" w14:textId="1D1A5EC6" w:rsidR="009D17C5" w:rsidRDefault="009D17C5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New parties founded or old ones gaining in strength</w:t>
      </w:r>
    </w:p>
    <w:p w14:paraId="17B286D5" w14:textId="3D910B27" w:rsidR="009D17C5" w:rsidRDefault="009D17C5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Parties joining federal or regional governments</w:t>
      </w:r>
    </w:p>
    <w:p w14:paraId="0065AA31" w14:textId="4FCEAD88" w:rsidR="009D17C5" w:rsidRDefault="009D17C5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France making it to the second stage in voting for president</w:t>
      </w:r>
    </w:p>
    <w:p w14:paraId="46E4173E" w14:textId="4B9E7D18" w:rsidR="009D17C5" w:rsidRDefault="00A508DA" w:rsidP="00E06214">
      <w:pPr>
        <w:pStyle w:val="ListParagraph"/>
        <w:numPr>
          <w:ilvl w:val="1"/>
          <w:numId w:val="1"/>
        </w:numPr>
        <w:rPr>
          <w:lang w:val="en-GB"/>
        </w:rPr>
      </w:pPr>
      <w:r w:rsidRPr="00A508DA">
        <w:rPr>
          <w:i/>
          <w:iCs/>
          <w:lang w:val="en-GB"/>
        </w:rPr>
        <w:t>Visual</w:t>
      </w:r>
      <w:r w:rsidR="009D17C5">
        <w:rPr>
          <w:lang w:val="en-GB"/>
        </w:rPr>
        <w:t>: Map of Western Europe with shading proportional to party vote share in last federal/national parliamentary election</w:t>
      </w:r>
    </w:p>
    <w:p w14:paraId="214C20B5" w14:textId="50BD2DB2" w:rsidR="009D17C5" w:rsidRDefault="009D17C5" w:rsidP="00E06214">
      <w:pPr>
        <w:pStyle w:val="ListParagraph"/>
        <w:numPr>
          <w:ilvl w:val="2"/>
          <w:numId w:val="1"/>
        </w:numPr>
        <w:rPr>
          <w:lang w:val="en-GB"/>
        </w:rPr>
      </w:pPr>
      <w:r w:rsidRPr="00A508DA">
        <w:rPr>
          <w:i/>
          <w:iCs/>
          <w:lang w:val="en-GB"/>
        </w:rPr>
        <w:t>Optional:</w:t>
      </w:r>
      <w:r>
        <w:rPr>
          <w:lang w:val="en-GB"/>
        </w:rPr>
        <w:t xml:space="preserve"> slider showing vote share from 2000 to 2019</w:t>
      </w:r>
    </w:p>
    <w:p w14:paraId="048EE4D4" w14:textId="77777777" w:rsidR="00E06214" w:rsidRPr="00E06214" w:rsidRDefault="00E06214" w:rsidP="00E06214">
      <w:pPr>
        <w:ind w:left="2160"/>
        <w:rPr>
          <w:lang w:val="en-GB"/>
        </w:rPr>
      </w:pPr>
    </w:p>
    <w:p w14:paraId="25102D6A" w14:textId="2CA66D2A" w:rsidR="000C289B" w:rsidRDefault="00E06214" w:rsidP="00E0621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E06214">
        <w:rPr>
          <w:u w:val="single"/>
          <w:lang w:val="en-GB"/>
        </w:rPr>
        <w:t xml:space="preserve">Germany seemed resilient to this trend till the 2010s </w:t>
      </w:r>
    </w:p>
    <w:p w14:paraId="07B6B137" w14:textId="7D0E9C6F" w:rsidR="00E06214" w:rsidRDefault="00E06214" w:rsidP="00E06214">
      <w:pPr>
        <w:pStyle w:val="ListParagraph"/>
        <w:numPr>
          <w:ilvl w:val="1"/>
          <w:numId w:val="1"/>
        </w:numPr>
        <w:rPr>
          <w:lang w:val="en-GB"/>
        </w:rPr>
      </w:pPr>
      <w:r w:rsidRPr="00E06214">
        <w:rPr>
          <w:lang w:val="en-GB"/>
        </w:rPr>
        <w:t>German</w:t>
      </w:r>
      <w:r>
        <w:rPr>
          <w:lang w:val="en-GB"/>
        </w:rPr>
        <w:t>y’s history with fascism, WWII and the holocaust led many to think it was resilient to such tendencies</w:t>
      </w:r>
    </w:p>
    <w:p w14:paraId="4528ED8C" w14:textId="53550AD3" w:rsidR="00E06214" w:rsidRDefault="00E06214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There were populist parties, particularly in regional elections and the far-right NPD would field candidates but never got close to crossing the national threshold of 5%</w:t>
      </w:r>
    </w:p>
    <w:p w14:paraId="50BB47F8" w14:textId="4AEECA9A" w:rsidR="00E06214" w:rsidRDefault="00E06214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Starting with the Euro crises in 2010 a new party was founded in April 2013, the AFD that quickly moved to the far-right</w:t>
      </w:r>
    </w:p>
    <w:p w14:paraId="45DF57BA" w14:textId="127B1414" w:rsidR="00E06214" w:rsidRDefault="00E06214" w:rsidP="00E06214">
      <w:pPr>
        <w:pStyle w:val="ListParagraph"/>
        <w:numPr>
          <w:ilvl w:val="2"/>
          <w:numId w:val="1"/>
        </w:numPr>
        <w:rPr>
          <w:lang w:val="en-GB"/>
        </w:rPr>
      </w:pPr>
      <w:r w:rsidRPr="00A508DA">
        <w:rPr>
          <w:i/>
          <w:iCs/>
          <w:lang w:val="en-GB"/>
        </w:rPr>
        <w:t>Optional</w:t>
      </w:r>
      <w:r w:rsidR="00A508DA" w:rsidRPr="00A508DA">
        <w:rPr>
          <w:i/>
          <w:iCs/>
          <w:lang w:val="en-GB"/>
        </w:rPr>
        <w:t xml:space="preserve"> Visual</w:t>
      </w:r>
      <w:r>
        <w:rPr>
          <w:lang w:val="en-GB"/>
        </w:rPr>
        <w:t xml:space="preserve">: Table with AFD’s electoral successes in </w:t>
      </w:r>
      <w:proofErr w:type="spellStart"/>
      <w:r>
        <w:rPr>
          <w:lang w:val="en-GB"/>
        </w:rPr>
        <w:t>Landtagswahlen</w:t>
      </w:r>
      <w:proofErr w:type="spellEnd"/>
      <w:r>
        <w:rPr>
          <w:lang w:val="en-GB"/>
        </w:rPr>
        <w:t xml:space="preserve"> and European Parliament elections</w:t>
      </w:r>
    </w:p>
    <w:p w14:paraId="008D12B4" w14:textId="173F9E2D" w:rsidR="00E06214" w:rsidRDefault="00E06214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Strong anti-immigrant, anti-establishment message </w:t>
      </w:r>
    </w:p>
    <w:p w14:paraId="7EA3E588" w14:textId="305944F3" w:rsidR="00E06214" w:rsidRDefault="00E06214" w:rsidP="00A508DA">
      <w:pPr>
        <w:pStyle w:val="ListParagraph"/>
        <w:numPr>
          <w:ilvl w:val="2"/>
          <w:numId w:val="1"/>
        </w:numPr>
        <w:rPr>
          <w:lang w:val="en-GB"/>
        </w:rPr>
      </w:pPr>
      <w:r w:rsidRPr="00E06214">
        <w:rPr>
          <w:lang w:val="en-GB"/>
        </w:rPr>
        <w:t>Optional: Populist quotes by party leaders or from manifesto</w:t>
      </w:r>
    </w:p>
    <w:p w14:paraId="6BB6EE26" w14:textId="779A2987" w:rsidR="00E06214" w:rsidRDefault="00E06214" w:rsidP="00E0621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2017 became third largest party and largest opposition party</w:t>
      </w:r>
    </w:p>
    <w:p w14:paraId="70381F32" w14:textId="77777777" w:rsidR="00E06214" w:rsidRPr="00E06214" w:rsidRDefault="00E06214" w:rsidP="00E06214">
      <w:pPr>
        <w:rPr>
          <w:lang w:val="en-GB"/>
        </w:rPr>
      </w:pPr>
    </w:p>
    <w:p w14:paraId="059AB703" w14:textId="3FA4AF9B" w:rsidR="00E06214" w:rsidRDefault="00E06214" w:rsidP="00E062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AFD’s voter has fewer years of formal education</w:t>
      </w:r>
      <w:r w:rsidR="00A508DA">
        <w:rPr>
          <w:lang w:val="en-GB"/>
        </w:rPr>
        <w:t>, is more likely to live in the former GDR and …</w:t>
      </w:r>
    </w:p>
    <w:p w14:paraId="38497082" w14:textId="650D01F4" w:rsidR="00A508DA" w:rsidRDefault="00A508DA" w:rsidP="00A508DA">
      <w:pPr>
        <w:pStyle w:val="ListParagraph"/>
        <w:numPr>
          <w:ilvl w:val="1"/>
          <w:numId w:val="1"/>
        </w:numPr>
        <w:rPr>
          <w:i/>
          <w:iCs/>
          <w:lang w:val="en-GB"/>
        </w:rPr>
      </w:pPr>
      <w:r>
        <w:rPr>
          <w:lang w:val="en-GB"/>
        </w:rPr>
        <w:t>Analysis of 2017 national parliamentary election voters yields the following (summary of findings)</w:t>
      </w:r>
    </w:p>
    <w:p w14:paraId="49498739" w14:textId="19267CF0" w:rsidR="00A508DA" w:rsidRPr="00A508DA" w:rsidRDefault="00A508DA" w:rsidP="00A508DA">
      <w:pPr>
        <w:pStyle w:val="ListParagraph"/>
        <w:numPr>
          <w:ilvl w:val="1"/>
          <w:numId w:val="1"/>
        </w:numPr>
        <w:rPr>
          <w:i/>
          <w:iCs/>
          <w:lang w:val="en-GB"/>
        </w:rPr>
      </w:pPr>
      <w:r w:rsidRPr="00A508DA">
        <w:rPr>
          <w:i/>
          <w:iCs/>
          <w:lang w:val="en-GB"/>
        </w:rPr>
        <w:t>Visual</w:t>
      </w:r>
      <w:r>
        <w:rPr>
          <w:lang w:val="en-GB"/>
        </w:rPr>
        <w:t xml:space="preserve">: Main visual with probabilities similar to </w:t>
      </w:r>
      <w:r w:rsidRPr="00A508DA">
        <w:rPr>
          <w:i/>
          <w:iCs/>
          <w:lang w:val="en-GB"/>
        </w:rPr>
        <w:t xml:space="preserve">The Economist </w:t>
      </w:r>
    </w:p>
    <w:p w14:paraId="42271633" w14:textId="77777777" w:rsidR="00A508DA" w:rsidRDefault="00A508DA" w:rsidP="00A508DA">
      <w:pPr>
        <w:pStyle w:val="ListParagraph"/>
        <w:ind w:left="1080"/>
        <w:rPr>
          <w:lang w:val="en-GB"/>
        </w:rPr>
      </w:pPr>
    </w:p>
    <w:p w14:paraId="429AF493" w14:textId="77777777" w:rsidR="00A508DA" w:rsidRDefault="00A508DA" w:rsidP="00A508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Education as the new class: </w:t>
      </w:r>
    </w:p>
    <w:p w14:paraId="7C0E36BA" w14:textId="654AA865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Education seems to be the strongest predictor both of voting for the far-right as well as the party that is increasingly positioning itself as their anti-thesis, the Greens</w:t>
      </w:r>
    </w:p>
    <w:p w14:paraId="7C2B251F" w14:textId="10FA886B" w:rsidR="00A508DA" w:rsidRP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  <w:proofErr w:type="spellStart"/>
      <w:r>
        <w:t>lue</w:t>
      </w:r>
      <w:proofErr w:type="spellEnd"/>
      <w:r>
        <w:t>-collar men whose education stopped at a pre-college level are more likely to support the nationalist populists</w:t>
      </w:r>
    </w:p>
    <w:p w14:paraId="76502A1D" w14:textId="511F0962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Trend seen in other countries</w:t>
      </w:r>
    </w:p>
    <w:p w14:paraId="2EB7C946" w14:textId="198ABC8C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“</w:t>
      </w:r>
      <w:r w:rsidRPr="00A508DA">
        <w:rPr>
          <w:lang w:val="en-GB"/>
        </w:rPr>
        <w:t xml:space="preserve">Often described as the losers of </w:t>
      </w:r>
      <w:r w:rsidRPr="00A508DA">
        <w:rPr>
          <w:lang w:val="en-GB"/>
        </w:rPr>
        <w:t>modernization</w:t>
      </w:r>
      <w:r w:rsidRPr="00A508DA">
        <w:rPr>
          <w:lang w:val="en-GB"/>
        </w:rPr>
        <w:t xml:space="preserve">, individuals with low education are the primary target of </w:t>
      </w:r>
      <w:r w:rsidRPr="00A508DA">
        <w:rPr>
          <w:lang w:val="en-GB"/>
        </w:rPr>
        <w:t>the radical</w:t>
      </w:r>
      <w:r w:rsidRPr="00A508DA">
        <w:rPr>
          <w:lang w:val="en-GB"/>
        </w:rPr>
        <w:t xml:space="preserve"> right; these individuals are possibly also the least able to </w:t>
      </w:r>
      <w:r w:rsidRPr="00A508DA">
        <w:rPr>
          <w:lang w:val="en-GB"/>
        </w:rPr>
        <w:t>cope with</w:t>
      </w:r>
      <w:r w:rsidRPr="00A508DA">
        <w:rPr>
          <w:lang w:val="en-GB"/>
        </w:rPr>
        <w:t xml:space="preserve"> the multicultural and globalized world of the twenty-</w:t>
      </w:r>
      <w:r w:rsidRPr="00A508DA">
        <w:rPr>
          <w:lang w:val="en-GB"/>
        </w:rPr>
        <w:t>first century</w:t>
      </w:r>
      <w:r w:rsidRPr="00A508DA">
        <w:rPr>
          <w:lang w:val="en-GB"/>
        </w:rPr>
        <w:t>.</w:t>
      </w:r>
      <w:r>
        <w:rPr>
          <w:lang w:val="en-GB"/>
        </w:rPr>
        <w:t>” / globalized knowledge economy</w:t>
      </w:r>
    </w:p>
    <w:p w14:paraId="3803FCED" w14:textId="65C3647A" w:rsidR="00A508DA" w:rsidRPr="00A508DA" w:rsidRDefault="00A508DA" w:rsidP="00A508D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Optional: Discussion of authoritarian vs libertarian values</w:t>
      </w:r>
    </w:p>
    <w:p w14:paraId="386768E0" w14:textId="13F27F14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Research shows education has a causal effect, how it works unclear</w:t>
      </w:r>
    </w:p>
    <w:p w14:paraId="5901E52D" w14:textId="55290030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Argument on the rise of education as a new cleavage that separates people by </w:t>
      </w:r>
      <w:r w:rsidR="0018060A">
        <w:rPr>
          <w:lang w:val="en-GB"/>
        </w:rPr>
        <w:t xml:space="preserve">income, </w:t>
      </w:r>
      <w:r>
        <w:rPr>
          <w:lang w:val="en-GB"/>
        </w:rPr>
        <w:t>values, type of jobs, whom they interact with, their social circles and where they live</w:t>
      </w:r>
    </w:p>
    <w:p w14:paraId="0F59B378" w14:textId="7780E856" w:rsidR="00A508DA" w:rsidRDefault="00A508DA" w:rsidP="00A508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Increasing share of voter with higher education and expansion of higher education in the West gives hope that populist anti-immigrant sentiments might recede</w:t>
      </w:r>
    </w:p>
    <w:p w14:paraId="275E198A" w14:textId="6E2A644A" w:rsidR="00A508DA" w:rsidRDefault="00A508DA" w:rsidP="00A508DA">
      <w:pPr>
        <w:pStyle w:val="ListParagraph"/>
        <w:numPr>
          <w:ilvl w:val="2"/>
          <w:numId w:val="1"/>
        </w:numPr>
        <w:rPr>
          <w:lang w:val="en-GB"/>
        </w:rPr>
      </w:pPr>
      <w:r w:rsidRPr="00A508DA">
        <w:rPr>
          <w:i/>
          <w:iCs/>
          <w:lang w:val="en-GB"/>
        </w:rPr>
        <w:t>Visual</w:t>
      </w:r>
      <w:r>
        <w:rPr>
          <w:lang w:val="en-GB"/>
        </w:rPr>
        <w:t>: Share of different population groups in the electorate/among voters</w:t>
      </w:r>
    </w:p>
    <w:p w14:paraId="6B565F65" w14:textId="54D114AA" w:rsidR="00A508DA" w:rsidRDefault="00A508DA" w:rsidP="00A508D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i/>
          <w:iCs/>
          <w:lang w:val="en-GB"/>
        </w:rPr>
        <w:t>Optional visual</w:t>
      </w:r>
      <w:r w:rsidRPr="00A508DA">
        <w:rPr>
          <w:lang w:val="en-GB"/>
        </w:rPr>
        <w:t>:</w:t>
      </w:r>
      <w:r>
        <w:rPr>
          <w:lang w:val="en-GB"/>
        </w:rPr>
        <w:t xml:space="preserve"> Increase in higher education in OECD over the last 30 to 60 years</w:t>
      </w:r>
    </w:p>
    <w:p w14:paraId="727C77C0" w14:textId="5A6E5F1B" w:rsidR="00842898" w:rsidRDefault="00842898" w:rsidP="00842898">
      <w:pPr>
        <w:pStyle w:val="Heading1"/>
        <w:rPr>
          <w:lang w:val="en-GB"/>
        </w:rPr>
      </w:pPr>
      <w:r>
        <w:rPr>
          <w:lang w:val="en-GB"/>
        </w:rPr>
        <w:t>Underreporting and data constraints</w:t>
      </w:r>
    </w:p>
    <w:p w14:paraId="3AC86DA7" w14:textId="027C43E7" w:rsidR="00842898" w:rsidRDefault="00842898" w:rsidP="008428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significant underreporting of voting for AFD in data set</w:t>
      </w:r>
    </w:p>
    <w:p w14:paraId="7445A5B2" w14:textId="44F58C9A" w:rsidR="00842898" w:rsidRDefault="00842898" w:rsidP="008428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Either the cross section is not representative or more than half of the AFD voters were too ashamed or shy to report voting for the party</w:t>
      </w:r>
    </w:p>
    <w:p w14:paraId="1B1FD39A" w14:textId="468513CF" w:rsidR="00842898" w:rsidRDefault="00842898" w:rsidP="008428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Generally lower education voters are more difficult to reach for polls – might be the same in this survey</w:t>
      </w:r>
    </w:p>
    <w:p w14:paraId="7A55C609" w14:textId="64465F43" w:rsidR="00842898" w:rsidRPr="00842898" w:rsidRDefault="00842898" w:rsidP="00842898">
      <w:pPr>
        <w:pStyle w:val="ListParagraph"/>
        <w:numPr>
          <w:ilvl w:val="1"/>
          <w:numId w:val="1"/>
        </w:numPr>
        <w:rPr>
          <w:lang w:val="en-GB"/>
        </w:rPr>
      </w:pPr>
      <w:r w:rsidRPr="006E6E57">
        <w:rPr>
          <w:i/>
          <w:iCs/>
          <w:lang w:val="en-GB"/>
        </w:rPr>
        <w:t>Visual</w:t>
      </w:r>
      <w:r>
        <w:rPr>
          <w:lang w:val="en-GB"/>
        </w:rPr>
        <w:t>: Difference between AFD’s vote share and % of respondents reporting to have voted for them</w:t>
      </w:r>
    </w:p>
    <w:p w14:paraId="4FAA6331" w14:textId="1F007FEE" w:rsidR="00842898" w:rsidRDefault="00842898" w:rsidP="00842898">
      <w:pPr>
        <w:pStyle w:val="Heading1"/>
        <w:rPr>
          <w:lang w:val="en-GB"/>
        </w:rPr>
      </w:pPr>
      <w:r>
        <w:rPr>
          <w:lang w:val="en-GB"/>
        </w:rPr>
        <w:t xml:space="preserve">Data </w:t>
      </w:r>
    </w:p>
    <w:p w14:paraId="25688E1E" w14:textId="3720E66C" w:rsidR="006E6E57" w:rsidRDefault="006E6E57" w:rsidP="00842898">
      <w:pPr>
        <w:rPr>
          <w:lang w:val="en-GB"/>
        </w:rPr>
      </w:pPr>
    </w:p>
    <w:p w14:paraId="043488B1" w14:textId="21ADB13C" w:rsidR="006E6E57" w:rsidRPr="006E6E57" w:rsidRDefault="006E6E57" w:rsidP="006E6E57">
      <w:pPr>
        <w:rPr>
          <w:u w:val="single"/>
          <w:lang w:val="en-GB"/>
        </w:rPr>
      </w:pPr>
      <w:r w:rsidRPr="006E6E57">
        <w:rPr>
          <w:u w:val="single"/>
          <w:lang w:val="en-GB"/>
        </w:rPr>
        <w:t>1. Data on Voter Demographics</w:t>
      </w:r>
    </w:p>
    <w:p w14:paraId="647BD18D" w14:textId="1D4DB939" w:rsidR="006E6E57" w:rsidRDefault="006E6E57" w:rsidP="006E6E57">
      <w:pPr>
        <w:rPr>
          <w:rStyle w:val="Hyperlink"/>
          <w:lang w:val="en-GB"/>
        </w:rPr>
      </w:pPr>
      <w:r>
        <w:rPr>
          <w:lang w:val="en-GB"/>
        </w:rPr>
        <w:t xml:space="preserve">About: </w:t>
      </w:r>
      <w:hyperlink r:id="rId5" w:history="1">
        <w:r w:rsidRPr="009705BA">
          <w:rPr>
            <w:rStyle w:val="Hyperlink"/>
            <w:lang w:val="en-GB"/>
          </w:rPr>
          <w:t>https://www.europeansocialsurvey.org/about/</w:t>
        </w:r>
      </w:hyperlink>
    </w:p>
    <w:p w14:paraId="0E9A3703" w14:textId="45F57908" w:rsidR="00845523" w:rsidRDefault="00144B1B" w:rsidP="00144B1B">
      <w:pPr>
        <w:rPr>
          <w:lang w:val="en-GB"/>
        </w:rPr>
      </w:pPr>
      <w:r>
        <w:rPr>
          <w:lang w:val="en-GB"/>
        </w:rPr>
        <w:t xml:space="preserve">All data on voter demographics and voter turnout in German elections are derived from the </w:t>
      </w:r>
      <w:r w:rsidRPr="00144B1B">
        <w:rPr>
          <w:b/>
          <w:bCs/>
          <w:lang w:val="en-GB"/>
        </w:rPr>
        <w:t>Year-Year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European Social Survey (ESS)</w:t>
      </w:r>
      <w:r w:rsidR="00845523">
        <w:rPr>
          <w:lang w:val="en-GB"/>
        </w:rPr>
        <w:t>, an academic semi-annual cross-national survey of over 30 countries</w:t>
      </w:r>
      <w:r>
        <w:rPr>
          <w:lang w:val="en-GB"/>
        </w:rPr>
        <w:t xml:space="preserve">. </w:t>
      </w:r>
      <w:r w:rsidR="00845523">
        <w:rPr>
          <w:lang w:val="en-GB"/>
        </w:rPr>
        <w:t xml:space="preserve">Interviews are conducted face-to-face and include a minimum effective sample size of 1500 for larger countries and 800 for smaller ones. </w:t>
      </w:r>
    </w:p>
    <w:p w14:paraId="516775A6" w14:textId="0B491AEA" w:rsidR="006E6E57" w:rsidRDefault="00845523" w:rsidP="00144B1B">
      <w:r>
        <w:rPr>
          <w:lang w:val="en-GB"/>
        </w:rPr>
        <w:t>ESS data are available for download for non-commercial use upon registration here (</w:t>
      </w:r>
      <w:hyperlink r:id="rId6" w:tgtFrame="_blank" w:tooltip="New user registration" w:history="1">
        <w:r w:rsidR="006E6E57">
          <w:rPr>
            <w:rStyle w:val="Hyperlink"/>
          </w:rPr>
          <w:t>registration</w:t>
        </w:r>
      </w:hyperlink>
      <w:r>
        <w:rPr>
          <w:rStyle w:val="Hyperlink"/>
          <w:lang w:val="en-GB"/>
        </w:rPr>
        <w:t>)</w:t>
      </w:r>
      <w:r w:rsidR="006E6E57">
        <w:t>.</w:t>
      </w:r>
    </w:p>
    <w:p w14:paraId="7AADC2E5" w14:textId="63A9FC83" w:rsidR="00845523" w:rsidRPr="00845523" w:rsidRDefault="00845523" w:rsidP="00144B1B">
      <w:pPr>
        <w:rPr>
          <w:lang w:val="en-GB"/>
        </w:rPr>
      </w:pPr>
      <w:r>
        <w:rPr>
          <w:lang w:val="en-GB"/>
        </w:rPr>
        <w:t>The code used to clean and prepare the data for the analysis can be found here:</w:t>
      </w:r>
    </w:p>
    <w:p w14:paraId="159607AC" w14:textId="77777777" w:rsidR="006E6E57" w:rsidRDefault="006E6E57" w:rsidP="006E6E57"/>
    <w:p w14:paraId="43A4E621" w14:textId="6EF1F94D" w:rsidR="006E6E57" w:rsidRDefault="006E6E57" w:rsidP="006E6E57">
      <w:pPr>
        <w:rPr>
          <w:u w:val="single"/>
          <w:lang w:val="en-GB"/>
        </w:rPr>
      </w:pPr>
      <w:r w:rsidRPr="006E6E57">
        <w:rPr>
          <w:u w:val="single"/>
          <w:lang w:val="en-GB"/>
        </w:rPr>
        <w:t xml:space="preserve">2. Data on election results in </w:t>
      </w:r>
      <w:r w:rsidR="00845523">
        <w:rPr>
          <w:u w:val="single"/>
          <w:lang w:val="en-GB"/>
        </w:rPr>
        <w:t xml:space="preserve">Western </w:t>
      </w:r>
      <w:r w:rsidRPr="006E6E57">
        <w:rPr>
          <w:u w:val="single"/>
          <w:lang w:val="en-GB"/>
        </w:rPr>
        <w:t>Europe</w:t>
      </w:r>
    </w:p>
    <w:p w14:paraId="74E04543" w14:textId="5AE9CBFC" w:rsidR="00845523" w:rsidRPr="00845523" w:rsidRDefault="00845523" w:rsidP="006E6E57">
      <w:pPr>
        <w:rPr>
          <w:lang w:val="en-GB"/>
        </w:rPr>
      </w:pPr>
      <w:r>
        <w:rPr>
          <w:lang w:val="en-GB"/>
        </w:rPr>
        <w:t xml:space="preserve">Following data was used for visualizing election results in Europe: </w:t>
      </w:r>
    </w:p>
    <w:p w14:paraId="75E8C7D9" w14:textId="1410AEA5" w:rsidR="006E6E57" w:rsidRPr="006E6E57" w:rsidRDefault="006E6E57" w:rsidP="006E6E57">
      <w:pPr>
        <w:rPr>
          <w:u w:val="single"/>
          <w:lang w:val="en-GB"/>
        </w:rPr>
      </w:pPr>
      <w:r w:rsidRPr="006E6E57">
        <w:rPr>
          <w:u w:val="single"/>
          <w:lang w:val="en-GB"/>
        </w:rPr>
        <w:t xml:space="preserve">3. Data on far-right categorization of </w:t>
      </w:r>
      <w:r w:rsidR="00845523">
        <w:rPr>
          <w:u w:val="single"/>
          <w:lang w:val="en-GB"/>
        </w:rPr>
        <w:t>parties</w:t>
      </w:r>
    </w:p>
    <w:p w14:paraId="748844DA" w14:textId="78D3B10A" w:rsidR="006E6E57" w:rsidRPr="00845523" w:rsidRDefault="00845523" w:rsidP="006E6E57">
      <w:pPr>
        <w:rPr>
          <w:lang w:val="en-GB"/>
        </w:rPr>
      </w:pPr>
      <w:r w:rsidRPr="00845523">
        <w:rPr>
          <w:lang w:val="en-GB"/>
        </w:rPr>
        <w:t xml:space="preserve">The </w:t>
      </w:r>
      <w:r>
        <w:rPr>
          <w:lang w:val="en-GB"/>
        </w:rPr>
        <w:t xml:space="preserve">categorization of parties as far-right was done following …. More information can be found here. </w:t>
      </w:r>
    </w:p>
    <w:p w14:paraId="1660A826" w14:textId="6C3BC318" w:rsidR="006E6E57" w:rsidRDefault="006E6E57" w:rsidP="006E6E57">
      <w:pPr>
        <w:rPr>
          <w:u w:val="single"/>
          <w:lang w:val="en-GB"/>
        </w:rPr>
      </w:pPr>
      <w:r w:rsidRPr="006E6E57">
        <w:rPr>
          <w:u w:val="single"/>
          <w:lang w:val="en-GB"/>
        </w:rPr>
        <w:lastRenderedPageBreak/>
        <w:t>4. Data on federal and regional election results in Germany</w:t>
      </w:r>
    </w:p>
    <w:p w14:paraId="4BB8504D" w14:textId="15610CE2" w:rsidR="00845523" w:rsidRPr="00845523" w:rsidRDefault="00845523" w:rsidP="006E6E57">
      <w:pPr>
        <w:rPr>
          <w:lang w:val="en-GB"/>
        </w:rPr>
      </w:pPr>
      <w:r>
        <w:rPr>
          <w:lang w:val="en-GB"/>
        </w:rPr>
        <w:t xml:space="preserve">Data on federal and regional elections in Germany can be found here: </w:t>
      </w:r>
      <w:bookmarkStart w:id="0" w:name="_GoBack"/>
      <w:bookmarkEnd w:id="0"/>
    </w:p>
    <w:p w14:paraId="595064CA" w14:textId="77777777" w:rsidR="006E6E57" w:rsidRDefault="006E6E57" w:rsidP="00842898">
      <w:pPr>
        <w:pStyle w:val="Heading1"/>
        <w:rPr>
          <w:lang w:val="en-GB"/>
        </w:rPr>
      </w:pPr>
    </w:p>
    <w:p w14:paraId="7A5414F3" w14:textId="77777777" w:rsidR="006E6E57" w:rsidRDefault="00842898" w:rsidP="00842898">
      <w:pPr>
        <w:pStyle w:val="Heading1"/>
        <w:rPr>
          <w:lang w:val="en-GB"/>
        </w:rPr>
      </w:pPr>
      <w:r>
        <w:rPr>
          <w:lang w:val="en-GB"/>
        </w:rPr>
        <w:t>Contact</w:t>
      </w:r>
    </w:p>
    <w:p w14:paraId="775EABE8" w14:textId="77777777" w:rsidR="006E6E57" w:rsidRDefault="006E6E57" w:rsidP="006E6E57">
      <w:pPr>
        <w:rPr>
          <w:lang w:val="en-GB"/>
        </w:rPr>
      </w:pPr>
      <w:r>
        <w:rPr>
          <w:lang w:val="en-GB"/>
        </w:rPr>
        <w:t xml:space="preserve">This website and its content were developed by Harvard Kennedy School students Lucas </w:t>
      </w:r>
      <w:proofErr w:type="spellStart"/>
      <w:r>
        <w:rPr>
          <w:lang w:val="en-GB"/>
        </w:rPr>
        <w:t>Kitzmüller</w:t>
      </w:r>
      <w:proofErr w:type="spellEnd"/>
      <w:r>
        <w:rPr>
          <w:lang w:val="en-GB"/>
        </w:rPr>
        <w:t>, Siddhant Gokhale and Ahmed Ragab as part of their coursework for the class Programming and Data for Policymakers.</w:t>
      </w:r>
    </w:p>
    <w:p w14:paraId="10E9E9A9" w14:textId="59CEBA48" w:rsidR="0018060A" w:rsidRDefault="006E6E57" w:rsidP="006E6E57">
      <w:pPr>
        <w:rPr>
          <w:lang w:val="en-GB"/>
        </w:rPr>
      </w:pPr>
      <w:r w:rsidRPr="006E6E57">
        <w:rPr>
          <w:i/>
          <w:iCs/>
          <w:lang w:val="en-GB"/>
        </w:rPr>
        <w:t>Optional</w:t>
      </w:r>
      <w:r>
        <w:rPr>
          <w:lang w:val="en-GB"/>
        </w:rPr>
        <w:t xml:space="preserve">: For inquiries please reach out to </w:t>
      </w:r>
      <w:r>
        <w:rPr>
          <w:i/>
          <w:iCs/>
          <w:lang w:val="en-GB"/>
        </w:rPr>
        <w:t xml:space="preserve">our email </w:t>
      </w:r>
      <w:proofErr w:type="spellStart"/>
      <w:r>
        <w:rPr>
          <w:i/>
          <w:iCs/>
          <w:lang w:val="en-GB"/>
        </w:rPr>
        <w:t>adresses</w:t>
      </w:r>
      <w:proofErr w:type="spellEnd"/>
      <w:r w:rsidR="0018060A">
        <w:rPr>
          <w:lang w:val="en-GB"/>
        </w:rPr>
        <w:br w:type="page"/>
      </w:r>
    </w:p>
    <w:p w14:paraId="5F7A467F" w14:textId="20F92414" w:rsidR="00A508DA" w:rsidRPr="00A508DA" w:rsidRDefault="00A508DA" w:rsidP="00A508DA">
      <w:pPr>
        <w:rPr>
          <w:b/>
          <w:bCs/>
          <w:u w:val="single"/>
          <w:lang w:val="en-GB"/>
        </w:rPr>
      </w:pPr>
      <w:r w:rsidRPr="00A508DA">
        <w:rPr>
          <w:b/>
          <w:bCs/>
          <w:u w:val="single"/>
          <w:lang w:val="en-GB"/>
        </w:rPr>
        <w:lastRenderedPageBreak/>
        <w:t xml:space="preserve">Notes for self: </w:t>
      </w:r>
    </w:p>
    <w:p w14:paraId="0111722C" w14:textId="13B0ECA8" w:rsidR="00A508DA" w:rsidRPr="00A508DA" w:rsidRDefault="00A508DA" w:rsidP="00A508DA">
      <w:pPr>
        <w:rPr>
          <w:lang w:val="en-GB"/>
        </w:rPr>
      </w:pPr>
      <w:r>
        <w:rPr>
          <w:lang w:val="en-GB"/>
        </w:rPr>
        <w:t>Ideas for titles:</w:t>
      </w:r>
    </w:p>
    <w:p w14:paraId="5958E0CB" w14:textId="1E3C0ED3" w:rsidR="00937C74" w:rsidRPr="00937C74" w:rsidRDefault="00937C74" w:rsidP="00A508DA">
      <w:pPr>
        <w:pStyle w:val="Heading1"/>
      </w:pPr>
      <w:r w:rsidRPr="00937C74">
        <w:t>Education as the new class</w:t>
      </w:r>
    </w:p>
    <w:p w14:paraId="7ACE8C2E" w14:textId="035203C0" w:rsidR="00937C74" w:rsidRDefault="00937C74" w:rsidP="00A508DA">
      <w:pPr>
        <w:rPr>
          <w:lang w:val="en-GB"/>
        </w:rPr>
      </w:pPr>
      <w:r>
        <w:rPr>
          <w:lang w:val="en-GB"/>
        </w:rPr>
        <w:t xml:space="preserve">How education increasingly predicts voting </w:t>
      </w:r>
      <w:r w:rsidR="00C82FEB">
        <w:rPr>
          <w:lang w:val="en-GB"/>
        </w:rPr>
        <w:t>for</w:t>
      </w:r>
      <w:r>
        <w:rPr>
          <w:lang w:val="en-GB"/>
        </w:rPr>
        <w:t xml:space="preserve"> far-right parties and positions in the West</w:t>
      </w:r>
    </w:p>
    <w:p w14:paraId="7C66813D" w14:textId="0378EC9D" w:rsidR="00C82FEB" w:rsidRDefault="00C82FEB" w:rsidP="00C82FEB">
      <w:pPr>
        <w:rPr>
          <w:lang w:val="en-GB"/>
        </w:rPr>
      </w:pPr>
    </w:p>
    <w:p w14:paraId="4E18BFA6" w14:textId="05524469" w:rsidR="00C82FEB" w:rsidRDefault="00C82FEB" w:rsidP="00937C74">
      <w:pPr>
        <w:rPr>
          <w:lang w:val="en-GB"/>
        </w:rPr>
      </w:pPr>
      <w:r>
        <w:rPr>
          <w:lang w:val="en-GB"/>
        </w:rPr>
        <w:t>Percentage of college educated of overall electorate</w:t>
      </w:r>
    </w:p>
    <w:p w14:paraId="52B6DE74" w14:textId="683FF16B" w:rsidR="00C82FEB" w:rsidRDefault="00C82FEB" w:rsidP="00937C74">
      <w:pPr>
        <w:rPr>
          <w:lang w:val="en-GB"/>
        </w:rPr>
      </w:pPr>
      <w:r>
        <w:rPr>
          <w:lang w:val="en-GB"/>
        </w:rPr>
        <w:t>Statistic on</w:t>
      </w:r>
      <w:r w:rsidR="00D97174">
        <w:rPr>
          <w:lang w:val="en-GB"/>
        </w:rPr>
        <w:t xml:space="preserve"> higher</w:t>
      </w:r>
      <w:r>
        <w:rPr>
          <w:lang w:val="en-GB"/>
        </w:rPr>
        <w:t xml:space="preserve"> educational level</w:t>
      </w:r>
      <w:r w:rsidR="00D97174">
        <w:rPr>
          <w:lang w:val="en-GB"/>
        </w:rPr>
        <w:t xml:space="preserve">s in Western Europe </w:t>
      </w:r>
    </w:p>
    <w:p w14:paraId="4E349F91" w14:textId="3167628A" w:rsidR="00D97174" w:rsidRDefault="00D97174" w:rsidP="00937C74">
      <w:pPr>
        <w:rPr>
          <w:lang w:val="en-GB"/>
        </w:rPr>
      </w:pPr>
      <w:r>
        <w:rPr>
          <w:lang w:val="en-GB"/>
        </w:rPr>
        <w:t xml:space="preserve">Percentage of MPs with a university degree? </w:t>
      </w:r>
    </w:p>
    <w:p w14:paraId="663C05DF" w14:textId="772EBFAC" w:rsidR="00D97174" w:rsidRDefault="00845523" w:rsidP="00937C74">
      <w:pPr>
        <w:rPr>
          <w:lang w:val="en-GB"/>
        </w:rPr>
      </w:pPr>
      <w:hyperlink r:id="rId7" w:history="1">
        <w:r w:rsidR="00D97174" w:rsidRPr="00063F6E">
          <w:rPr>
            <w:rStyle w:val="Hyperlink"/>
            <w:lang w:val="en-GB"/>
          </w:rPr>
          <w:t>https://www.greeneuropeanjournal.eu/education-as-a-new-political-divide/</w:t>
        </w:r>
      </w:hyperlink>
    </w:p>
    <w:p w14:paraId="6E6C429B" w14:textId="577C1947" w:rsidR="00D97174" w:rsidRDefault="00D97174" w:rsidP="00937C74">
      <w:pPr>
        <w:rPr>
          <w:lang w:val="en-GB"/>
        </w:rPr>
      </w:pPr>
    </w:p>
    <w:p w14:paraId="090717AE" w14:textId="70241FD0" w:rsidR="00937C74" w:rsidRDefault="00937C74">
      <w:pPr>
        <w:rPr>
          <w:sz w:val="30"/>
          <w:szCs w:val="30"/>
          <w:lang w:val="en-GB"/>
        </w:rPr>
      </w:pPr>
    </w:p>
    <w:p w14:paraId="2D7D8407" w14:textId="77777777" w:rsidR="00937C74" w:rsidRDefault="00845523" w:rsidP="00937C74">
      <w:hyperlink r:id="rId8" w:history="1">
        <w:r w:rsidR="00937C74" w:rsidRPr="00063F6E">
          <w:rPr>
            <w:rStyle w:val="Hyperlink"/>
          </w:rPr>
          <w:t>https://www.cambridge.org/core/journals/american-political-science-review/article/education-and-antiimmigration-attitudes-evidence-from-compulsory-schooling-reforms-across-western-europe/15551FC325C118588CF61113697488A3</w:t>
        </w:r>
      </w:hyperlink>
    </w:p>
    <w:p w14:paraId="4C7F2C90" w14:textId="77777777" w:rsidR="00937C74" w:rsidRDefault="00937C74" w:rsidP="00937C74">
      <w:pPr>
        <w:rPr>
          <w:sz w:val="25"/>
          <w:szCs w:val="25"/>
        </w:rPr>
      </w:pPr>
      <w:r>
        <w:rPr>
          <w:sz w:val="25"/>
          <w:szCs w:val="25"/>
        </w:rPr>
        <w:t xml:space="preserve">A second line of argument highlights the </w:t>
      </w:r>
      <w:proofErr w:type="spellStart"/>
      <w:r>
        <w:rPr>
          <w:sz w:val="25"/>
          <w:szCs w:val="25"/>
        </w:rPr>
        <w:t>emergencein</w:t>
      </w:r>
      <w:proofErr w:type="spellEnd"/>
      <w:r>
        <w:rPr>
          <w:sz w:val="25"/>
          <w:szCs w:val="25"/>
        </w:rPr>
        <w:t xml:space="preserve"> advanced democracies of a new structural </w:t>
      </w:r>
      <w:proofErr w:type="spellStart"/>
      <w:r>
        <w:rPr>
          <w:sz w:val="25"/>
          <w:szCs w:val="25"/>
        </w:rPr>
        <w:t>cleavagepitting</w:t>
      </w:r>
      <w:proofErr w:type="spellEnd"/>
      <w:r>
        <w:rPr>
          <w:sz w:val="25"/>
          <w:szCs w:val="25"/>
        </w:rPr>
        <w:t xml:space="preserve"> those adversely affected by </w:t>
      </w:r>
      <w:proofErr w:type="spellStart"/>
      <w:r>
        <w:rPr>
          <w:sz w:val="25"/>
          <w:szCs w:val="25"/>
        </w:rPr>
        <w:t>deindustrialization,automation</w:t>
      </w:r>
      <w:proofErr w:type="spellEnd"/>
      <w:r>
        <w:rPr>
          <w:sz w:val="25"/>
          <w:szCs w:val="25"/>
        </w:rPr>
        <w:t>, and globalization</w:t>
      </w:r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 xml:space="preserve">both materially </w:t>
      </w:r>
      <w:proofErr w:type="spellStart"/>
      <w:r>
        <w:rPr>
          <w:sz w:val="25"/>
          <w:szCs w:val="25"/>
        </w:rPr>
        <w:t>andsymbolically</w:t>
      </w:r>
      <w:proofErr w:type="spellEnd"/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>against those bene</w:t>
      </w:r>
      <w:r>
        <w:rPr>
          <w:rFonts w:ascii="Courier New" w:hAnsi="Courier New" w:cs="Courier New"/>
          <w:sz w:val="25"/>
          <w:szCs w:val="25"/>
        </w:rPr>
        <w:t>fi</w:t>
      </w:r>
      <w:r>
        <w:rPr>
          <w:sz w:val="25"/>
          <w:szCs w:val="25"/>
        </w:rPr>
        <w:t xml:space="preserve">ting from </w:t>
      </w:r>
      <w:proofErr w:type="spellStart"/>
      <w:r>
        <w:rPr>
          <w:sz w:val="25"/>
          <w:szCs w:val="25"/>
        </w:rPr>
        <w:t>thesestructural</w:t>
      </w:r>
      <w:proofErr w:type="spellEnd"/>
      <w:r>
        <w:rPr>
          <w:sz w:val="25"/>
          <w:szCs w:val="25"/>
        </w:rPr>
        <w:t xml:space="preserve"> changes (e.g., Kitschelt1997). </w:t>
      </w:r>
      <w:proofErr w:type="spellStart"/>
      <w:r>
        <w:rPr>
          <w:sz w:val="25"/>
          <w:szCs w:val="25"/>
        </w:rPr>
        <w:t>Individualswithout</w:t>
      </w:r>
      <w:proofErr w:type="spellEnd"/>
      <w:r>
        <w:rPr>
          <w:sz w:val="25"/>
          <w:szCs w:val="25"/>
        </w:rPr>
        <w:t xml:space="preserve"> quali</w:t>
      </w:r>
      <w:r>
        <w:rPr>
          <w:rFonts w:ascii="Courier New" w:hAnsi="Courier New" w:cs="Courier New"/>
          <w:sz w:val="25"/>
          <w:szCs w:val="25"/>
        </w:rPr>
        <w:t>fi</w:t>
      </w:r>
      <w:r>
        <w:rPr>
          <w:sz w:val="25"/>
          <w:szCs w:val="25"/>
        </w:rPr>
        <w:t xml:space="preserve">cations fall on the losing side of </w:t>
      </w:r>
      <w:proofErr w:type="spellStart"/>
      <w:r>
        <w:rPr>
          <w:sz w:val="25"/>
          <w:szCs w:val="25"/>
        </w:rPr>
        <w:t>thiscleavage</w:t>
      </w:r>
      <w:proofErr w:type="spellEnd"/>
      <w:r>
        <w:rPr>
          <w:sz w:val="25"/>
          <w:szCs w:val="25"/>
        </w:rPr>
        <w:t xml:space="preserve">. For such voters, the activation of </w:t>
      </w:r>
      <w:proofErr w:type="spellStart"/>
      <w:r>
        <w:rPr>
          <w:sz w:val="25"/>
          <w:szCs w:val="25"/>
        </w:rPr>
        <w:t>physicaland</w:t>
      </w:r>
      <w:proofErr w:type="spellEnd"/>
      <w:r>
        <w:rPr>
          <w:sz w:val="25"/>
          <w:szCs w:val="25"/>
        </w:rPr>
        <w:t xml:space="preserve"> cultural boundaries</w:t>
      </w:r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>signi</w:t>
      </w:r>
      <w:r>
        <w:rPr>
          <w:rFonts w:ascii="Courier New" w:hAnsi="Courier New" w:cs="Courier New"/>
          <w:sz w:val="25"/>
          <w:szCs w:val="25"/>
        </w:rPr>
        <w:t>fi</w:t>
      </w:r>
      <w:r>
        <w:rPr>
          <w:sz w:val="25"/>
          <w:szCs w:val="25"/>
        </w:rPr>
        <w:t>ed by economic pro-</w:t>
      </w:r>
      <w:proofErr w:type="spellStart"/>
      <w:r>
        <w:rPr>
          <w:sz w:val="25"/>
          <w:szCs w:val="25"/>
        </w:rPr>
        <w:t>tectionism</w:t>
      </w:r>
      <w:proofErr w:type="spellEnd"/>
      <w:r>
        <w:rPr>
          <w:sz w:val="25"/>
          <w:szCs w:val="25"/>
        </w:rPr>
        <w:t xml:space="preserve"> and ethnocentric policies</w:t>
      </w:r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 xml:space="preserve">may boost </w:t>
      </w:r>
      <w:proofErr w:type="spellStart"/>
      <w:r>
        <w:rPr>
          <w:sz w:val="25"/>
          <w:szCs w:val="25"/>
        </w:rPr>
        <w:t>theirdisposable</w:t>
      </w:r>
      <w:proofErr w:type="spellEnd"/>
      <w:r>
        <w:rPr>
          <w:sz w:val="25"/>
          <w:szCs w:val="25"/>
        </w:rPr>
        <w:t xml:space="preserve"> income (Mayda2006; </w:t>
      </w:r>
      <w:proofErr w:type="spellStart"/>
      <w:r>
        <w:rPr>
          <w:sz w:val="25"/>
          <w:szCs w:val="25"/>
        </w:rPr>
        <w:t>Scheve</w:t>
      </w:r>
      <w:proofErr w:type="spellEnd"/>
      <w:r>
        <w:rPr>
          <w:sz w:val="25"/>
          <w:szCs w:val="25"/>
        </w:rPr>
        <w:t xml:space="preserve"> and Slaughter2001), in addition to their self-worth and social status(Lamont and Molnar2002; Shayo2009). In </w:t>
      </w:r>
      <w:proofErr w:type="spellStart"/>
      <w:r>
        <w:rPr>
          <w:sz w:val="25"/>
          <w:szCs w:val="25"/>
        </w:rPr>
        <w:t>this</w:t>
      </w:r>
      <w:r>
        <w:rPr>
          <w:rFonts w:ascii="Arial" w:hAnsi="Arial" w:cs="Arial"/>
          <w:sz w:val="25"/>
          <w:szCs w:val="25"/>
        </w:rPr>
        <w:t>“</w:t>
      </w:r>
      <w:r>
        <w:rPr>
          <w:sz w:val="25"/>
          <w:szCs w:val="25"/>
        </w:rPr>
        <w:t>edu</w:t>
      </w:r>
      <w:proofErr w:type="spellEnd"/>
      <w:r>
        <w:rPr>
          <w:sz w:val="25"/>
          <w:szCs w:val="25"/>
        </w:rPr>
        <w:t>-cation-as-</w:t>
      </w:r>
      <w:proofErr w:type="spellStart"/>
      <w:r>
        <w:rPr>
          <w:sz w:val="25"/>
          <w:szCs w:val="25"/>
        </w:rPr>
        <w:t>cleavage</w:t>
      </w:r>
      <w:r>
        <w:rPr>
          <w:rFonts w:ascii="Arial" w:hAnsi="Arial" w:cs="Arial"/>
          <w:sz w:val="25"/>
          <w:szCs w:val="25"/>
        </w:rPr>
        <w:t>”</w:t>
      </w:r>
      <w:r>
        <w:rPr>
          <w:sz w:val="25"/>
          <w:szCs w:val="25"/>
        </w:rPr>
        <w:t>literature</w:t>
      </w:r>
      <w:proofErr w:type="spellEnd"/>
      <w:r>
        <w:rPr>
          <w:sz w:val="25"/>
          <w:szCs w:val="25"/>
        </w:rPr>
        <w:t xml:space="preserve">, education not </w:t>
      </w:r>
      <w:proofErr w:type="spellStart"/>
      <w:r>
        <w:rPr>
          <w:sz w:val="25"/>
          <w:szCs w:val="25"/>
        </w:rPr>
        <w:t>onlymatters</w:t>
      </w:r>
      <w:proofErr w:type="spellEnd"/>
      <w:r>
        <w:rPr>
          <w:sz w:val="25"/>
          <w:szCs w:val="25"/>
        </w:rPr>
        <w:t xml:space="preserve"> because of what happens while one is </w:t>
      </w:r>
      <w:proofErr w:type="spellStart"/>
      <w:r>
        <w:rPr>
          <w:sz w:val="25"/>
          <w:szCs w:val="25"/>
        </w:rPr>
        <w:t>gettingan</w:t>
      </w:r>
      <w:proofErr w:type="spellEnd"/>
      <w:r>
        <w:rPr>
          <w:sz w:val="25"/>
          <w:szCs w:val="25"/>
        </w:rPr>
        <w:t xml:space="preserve"> education but also because of everything else </w:t>
      </w:r>
      <w:proofErr w:type="spellStart"/>
      <w:r>
        <w:rPr>
          <w:sz w:val="25"/>
          <w:szCs w:val="25"/>
        </w:rPr>
        <w:t>thathappens</w:t>
      </w:r>
      <w:proofErr w:type="spellEnd"/>
      <w:r>
        <w:rPr>
          <w:sz w:val="25"/>
          <w:szCs w:val="25"/>
        </w:rPr>
        <w:t xml:space="preserve"> after exiting the educational system: the </w:t>
      </w:r>
      <w:proofErr w:type="spellStart"/>
      <w:r>
        <w:rPr>
          <w:sz w:val="25"/>
          <w:szCs w:val="25"/>
        </w:rPr>
        <w:t>suc-cessful</w:t>
      </w:r>
      <w:proofErr w:type="spellEnd"/>
      <w:r>
        <w:rPr>
          <w:sz w:val="25"/>
          <w:szCs w:val="25"/>
        </w:rPr>
        <w:t xml:space="preserve"> completion of additional degrees translates </w:t>
      </w:r>
      <w:proofErr w:type="spellStart"/>
      <w:r>
        <w:rPr>
          <w:sz w:val="25"/>
          <w:szCs w:val="25"/>
        </w:rPr>
        <w:t>intodifferent</w:t>
      </w:r>
      <w:proofErr w:type="spellEnd"/>
      <w:r>
        <w:rPr>
          <w:sz w:val="25"/>
          <w:szCs w:val="25"/>
        </w:rPr>
        <w:t xml:space="preserve"> life expectations and experiences</w:t>
      </w:r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 xml:space="preserve">e.g., </w:t>
      </w:r>
      <w:proofErr w:type="spellStart"/>
      <w:r>
        <w:rPr>
          <w:sz w:val="25"/>
          <w:szCs w:val="25"/>
        </w:rPr>
        <w:t>lowerunemployment</w:t>
      </w:r>
      <w:proofErr w:type="spellEnd"/>
      <w:r>
        <w:rPr>
          <w:sz w:val="25"/>
          <w:szCs w:val="25"/>
        </w:rPr>
        <w:t xml:space="preserve"> risks, higher wages, and </w:t>
      </w:r>
      <w:proofErr w:type="spellStart"/>
      <w:r>
        <w:rPr>
          <w:sz w:val="25"/>
          <w:szCs w:val="25"/>
        </w:rPr>
        <w:t>differentoccupational</w:t>
      </w:r>
      <w:proofErr w:type="spellEnd"/>
      <w:r>
        <w:rPr>
          <w:sz w:val="25"/>
          <w:szCs w:val="25"/>
        </w:rPr>
        <w:t xml:space="preserve"> choices</w:t>
      </w:r>
      <w:r>
        <w:rPr>
          <w:rFonts w:ascii="Arial" w:hAnsi="Arial" w:cs="Arial"/>
          <w:sz w:val="25"/>
          <w:szCs w:val="25"/>
        </w:rPr>
        <w:t>—</w:t>
      </w:r>
      <w:r>
        <w:rPr>
          <w:sz w:val="25"/>
          <w:szCs w:val="25"/>
        </w:rPr>
        <w:t xml:space="preserve">that make one less likely to </w:t>
      </w:r>
      <w:proofErr w:type="spellStart"/>
      <w:r>
        <w:rPr>
          <w:sz w:val="25"/>
          <w:szCs w:val="25"/>
        </w:rPr>
        <w:t>holdanti</w:t>
      </w:r>
      <w:proofErr w:type="spellEnd"/>
      <w:r>
        <w:rPr>
          <w:sz w:val="25"/>
          <w:szCs w:val="25"/>
        </w:rPr>
        <w:t>-immigration attitudes</w:t>
      </w:r>
    </w:p>
    <w:p w14:paraId="45DD623F" w14:textId="77777777" w:rsidR="00937C74" w:rsidRDefault="00937C74" w:rsidP="00937C74">
      <w:pPr>
        <w:rPr>
          <w:sz w:val="25"/>
          <w:szCs w:val="25"/>
        </w:rPr>
      </w:pPr>
    </w:p>
    <w:p w14:paraId="18D8B407" w14:textId="590EE972" w:rsidR="00937C74" w:rsidRPr="00937C74" w:rsidRDefault="00937C74">
      <w:r>
        <w:tab/>
      </w:r>
    </w:p>
    <w:sectPr w:rsidR="00937C74" w:rsidRPr="0093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40A"/>
    <w:multiLevelType w:val="hybridMultilevel"/>
    <w:tmpl w:val="1FD232E6"/>
    <w:lvl w:ilvl="0" w:tplc="C06437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F07CA"/>
    <w:multiLevelType w:val="hybridMultilevel"/>
    <w:tmpl w:val="EA3697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74"/>
    <w:rsid w:val="000C289B"/>
    <w:rsid w:val="00144B1B"/>
    <w:rsid w:val="0018060A"/>
    <w:rsid w:val="006E6E57"/>
    <w:rsid w:val="00842898"/>
    <w:rsid w:val="00845523"/>
    <w:rsid w:val="008615B0"/>
    <w:rsid w:val="00937C74"/>
    <w:rsid w:val="009D17C5"/>
    <w:rsid w:val="00A508DA"/>
    <w:rsid w:val="00C82FEB"/>
    <w:rsid w:val="00D97174"/>
    <w:rsid w:val="00E06214"/>
    <w:rsid w:val="00F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5993E"/>
  <w15:chartTrackingRefBased/>
  <w15:docId w15:val="{CA97C052-B06A-4743-943D-320BF62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C7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C7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7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971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7C5"/>
    <w:pPr>
      <w:ind w:left="720"/>
      <w:contextualSpacing/>
    </w:pPr>
  </w:style>
  <w:style w:type="paragraph" w:customStyle="1" w:styleId="essspecstandard">
    <w:name w:val="essspecstandard"/>
    <w:basedOn w:val="Normal"/>
    <w:rsid w:val="0084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paragraph" w:styleId="NormalWeb">
    <w:name w:val="Normal (Web)"/>
    <w:basedOn w:val="Normal"/>
    <w:uiPriority w:val="99"/>
    <w:semiHidden/>
    <w:unhideWhenUsed/>
    <w:rsid w:val="0084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bridge.org/core/journals/american-political-science-review/article/education-and-antiimmigration-attitudes-evidence-from-compulsory-schooling-reforms-across-western-europe/15551FC325C118588CF61113697488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eneuropeanjournal.eu/education-as-a-new-political-div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eansocialsurvey.org/user/new" TargetMode="External"/><Relationship Id="rId5" Type="http://schemas.openxmlformats.org/officeDocument/2006/relationships/hyperlink" Target="https://www.europeansocialsurvey.org/abou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Ragab, Ahmed</dc:creator>
  <cp:keywords/>
  <dc:description/>
  <cp:lastModifiedBy>Ragab, Ahmed</cp:lastModifiedBy>
  <cp:revision>5</cp:revision>
  <dcterms:created xsi:type="dcterms:W3CDTF">2020-01-14T02:27:00Z</dcterms:created>
  <dcterms:modified xsi:type="dcterms:W3CDTF">2020-01-15T14:58:00Z</dcterms:modified>
</cp:coreProperties>
</file>