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金属資源グループ 会社案内（英語版）</w:t>
      </w:r>
    </w:p>
    <w:p>
      <w:r>
        <w:rPr>
          <w:b/>
          <w:sz w:val="32"/>
        </w:rPr>
        <w:t>台割 完成版 — 図の取捨選択の理由</w:t>
      </w:r>
    </w:p>
    <w:p>
      <w:pPr>
        <w:pStyle w:val="Heading2"/>
      </w:pPr>
      <w:r>
        <w:t>本資料について</w:t>
      </w:r>
    </w:p>
    <w:p>
      <w:r>
        <w:t>台割では、参考資料の図（金属資源グループ資料、Investor Day資料など）をそのまま貼るのではなく、要点を抜き出して描き直しています。</w:t>
      </w:r>
    </w:p>
    <w:p>
      <w:r>
        <w:t>各図について「何を残し、何を省いたか」と、その理由をまとめました。</w:t>
      </w:r>
    </w:p>
    <w:p>
      <w:pPr>
        <w:pStyle w:val="Heading2"/>
      </w:pPr>
      <w:r>
        <w:t>取捨選択の共通の基準</w:t>
      </w:r>
    </w:p>
    <w:p>
      <w:r>
        <w:t>1. ストーリーラインの「掲載内容」に直接対応する情報を残す</w:t>
      </w:r>
    </w:p>
    <w:p>
      <w:r>
        <w:t>2. PwC様の留意点に合わない情報は省く（誇示しない、他社ロゴを使わない、規模に言及しない、短期的潮流を前面化しない、個人名を載せない）</w:t>
      </w:r>
    </w:p>
    <w:p>
      <w:r>
        <w:t>3. 海外の初見の読み手が、1つの図で1つのことを読み取れる情報量にする</w:t>
      </w:r>
    </w:p>
    <w:p>
      <w:r>
        <w:t>4. 社内向け資料の細部（社内の思惑・具体的アクションの説明など）は、外部向け冊子として必要な範囲に絞る</w:t>
      </w:r>
    </w:p>
    <w:p>
      <w:r>
        <w:t>※台割は構成確認用のため、省いた情報も本制作で必要と判断されれば戻すことができます。</w:t>
      </w:r>
    </w:p>
    <w:p>
      <w:pPr>
        <w:pStyle w:val="Heading1"/>
      </w:pPr>
      <w:r>
        <w:t>P.04　三菱商事とは</w:t>
      </w:r>
    </w:p>
    <w:p>
      <w:r>
        <w:rPr>
          <w:b/>
        </w:rPr>
        <w:t>【元の図】</w:t>
      </w:r>
      <w:r>
        <w:t>金属資源G_P46（MC's Core Principles &amp; Vision：三綱領の英文説明、3つの価値、3つの強みの円環図）</w:t>
      </w:r>
    </w:p>
    <w:p>
      <w:r>
        <w:rPr>
          <w:b/>
        </w:rPr>
        <w:t>【残したもの】</w:t>
      </w:r>
      <w:r>
        <w:t>三綱領（書の画像と3つの名称）、3つの価値（経済・環境・社会）の同時実現</w:t>
      </w:r>
    </w:p>
    <w:p>
      <w:r>
        <w:rPr>
          <w:b/>
        </w:rPr>
        <w:t>【省いたもの】</w:t>
      </w:r>
      <w:r>
        <w:t>三綱領の英文の長い説明、3つの強み（Collective Capabilities／Foresight／Execution Skills）の円環図</w:t>
      </w:r>
    </w:p>
    <w:p>
      <w:r>
        <w:rPr>
          <w:b/>
        </w:rPr>
        <w:t>【理由】</w:t>
      </w:r>
      <w:r/>
    </w:p>
    <w:p>
      <w:r>
        <w:t>・ストーリーラインの掲載内容は「三綱領に基づき、経済・環境・社会価値の同時実現を志す総合商社であることを示す」であり、PwC様レビューNo.3でも「三綱領と3つの価値の同時実現を入れる」との指示でした。この2点に絞りました。</w:t>
      </w:r>
    </w:p>
    <w:p>
      <w:r>
        <w:t>・3つの強みの円環図は、第3章（Partner of Choiceの4機能）と内容が重なり、初見の読み手には要素が多すぎるため省きました。</w:t>
      </w:r>
    </w:p>
    <w:p>
      <w:r>
        <w:t>・三綱領の説明は、本文（Ｘ部分）で扱う想定です。</w:t>
      </w:r>
    </w:p>
    <w:p>
      <w:pPr>
        <w:pStyle w:val="Heading1"/>
      </w:pPr>
      <w:r>
        <w:t>P.04　全社の事業グループ（7グループ）</w:t>
      </w:r>
    </w:p>
    <w:p>
      <w:r>
        <w:rPr>
          <w:b/>
        </w:rPr>
        <w:t>【元の図】</w:t>
      </w:r>
      <w:r>
        <w:t>三菱商事公式サイトのグループ一覧（アイコン・英文名つき）</w:t>
      </w:r>
    </w:p>
    <w:p>
      <w:r>
        <w:rPr>
          <w:b/>
        </w:rPr>
        <w:t>【残したもの】</w:t>
      </w:r>
      <w:r>
        <w:t>7グループの名称。金属資源グループのみ濃色</w:t>
      </w:r>
    </w:p>
    <w:p>
      <w:r>
        <w:rPr>
          <w:b/>
        </w:rPr>
        <w:t>【省いたもの】</w:t>
      </w:r>
      <w:r>
        <w:t>アイコン、英文名</w:t>
      </w:r>
    </w:p>
    <w:p>
      <w:r>
        <w:rPr>
          <w:b/>
        </w:rPr>
        <w:t>【理由】</w:t>
      </w:r>
      <w:r/>
    </w:p>
    <w:p>
      <w:r>
        <w:t>・掲載内容は「金属資源G以外の他グループの全体像を簡潔に示す」。「簡潔に」に沿い、名称だけを同じ大きさで並べました。</w:t>
      </w:r>
    </w:p>
    <w:p>
      <w:r>
        <w:t>・金属資源グループのみ色を変えたのは、全体の中の位置を示すためです。大きさは他と同じにし、優位性を誇示しない表現にしています。</w:t>
      </w:r>
    </w:p>
    <w:p>
      <w:pPr>
        <w:pStyle w:val="Heading1"/>
      </w:pPr>
      <w:r>
        <w:t>P.04　金属資源グループの位置付け・役割（ポートフォリオ構成）</w:t>
      </w:r>
    </w:p>
    <w:p>
      <w:r>
        <w:rPr>
          <w:b/>
        </w:rPr>
        <w:t>【元の図】</w:t>
      </w:r>
      <w:r>
        <w:t>Investor Day P6（当社のポートフォリオ構成：円グラフ＋左右の説明矢印＋市況変動影響度）</w:t>
      </w:r>
    </w:p>
    <w:p>
      <w:r>
        <w:rPr>
          <w:b/>
        </w:rPr>
        <w:t>【残したもの】</w:t>
      </w:r>
      <w:r>
        <w:t>投融資残高約14兆円と、5つの事業領域の構成比（金属資源 約20％ など）</w:t>
      </w:r>
    </w:p>
    <w:p>
      <w:r>
        <w:rPr>
          <w:b/>
        </w:rPr>
        <w:t>【省いたもの】</w:t>
      </w:r>
      <w:r>
        <w:t>左右の説明文、市況変動影響度の矢印、下部の投資家向けメッセージ</w:t>
      </w:r>
    </w:p>
    <w:p>
      <w:r>
        <w:rPr>
          <w:b/>
        </w:rPr>
        <w:t>【理由】</w:t>
      </w:r>
      <w:r/>
    </w:p>
    <w:p>
      <w:r>
        <w:t>・PwC様の留意点「収益面は事実・実績ベースで提示し、優位性を誇示する表現は避ける（Investor Day資料を参考）」に沿い、事実である数値（構成比）だけを残しました。</w:t>
      </w:r>
    </w:p>
    <w:p>
      <w:r>
        <w:t>・左右の説明文や下部のメッセージは投資家向けの戦略説明であり、取引先向けの冊子では誇示と受け取られるおそれがあるため省きました。</w:t>
      </w:r>
    </w:p>
    <w:p>
      <w:r>
        <w:t>・PwC様の参考資料説明にある「金属資源Gが約20％」という要点が、一目で読み取れることを優先しました。</w:t>
      </w:r>
    </w:p>
    <w:p>
      <w:pPr>
        <w:pStyle w:val="Heading1"/>
      </w:pPr>
      <w:r>
        <w:t>P.04　組織図・事業体制</w:t>
      </w:r>
    </w:p>
    <w:p>
      <w:r>
        <w:rPr>
          <w:b/>
        </w:rPr>
        <w:t>【元の図】</w:t>
      </w:r>
      <w:r>
        <w:t>金属資源G_P2（グループミッション・組織図：本部長の氏名・写真つき）</w:t>
      </w:r>
    </w:p>
    <w:p>
      <w:r>
        <w:rPr>
          <w:b/>
        </w:rPr>
        <w:t>【残したもの】</w:t>
      </w:r>
      <w:r>
        <w:t>グループCEO、3本部（投資2・トレーディング1）、CEOオフィス、主要関係会社（MDP・MCI・MCIP・RtM・Triland Metals）</w:t>
      </w:r>
    </w:p>
    <w:p>
      <w:r>
        <w:rPr>
          <w:b/>
        </w:rPr>
        <w:t>【省いたもの】</w:t>
      </w:r>
      <w:r>
        <w:t>氏名・顔写真、各本部の下位部署</w:t>
      </w:r>
    </w:p>
    <w:p>
      <w:r>
        <w:rPr>
          <w:b/>
        </w:rPr>
        <w:t>【理由】</w:t>
      </w:r>
      <w:r/>
    </w:p>
    <w:p>
      <w:r>
        <w:t>・PwC様の留意点およびレビューNo.5「個人名は載せない」に沿いました。</w:t>
      </w:r>
    </w:p>
    <w:p>
      <w:r>
        <w:t>・参考資料説明の「左側2つが投資、右側1つがトレーディング」という構造が伝わるよう、各本部に（投資）（トレーディング）を併記しています。</w:t>
      </w:r>
    </w:p>
    <w:p>
      <w:r>
        <w:t>・下位部署は、初見の読み手には細かすぎるため省きました。</w:t>
      </w:r>
    </w:p>
    <w:p>
      <w:pPr>
        <w:pStyle w:val="Heading1"/>
      </w:pPr>
      <w:r>
        <w:t>P.05　金属資源グループの事業と機能の変遷</w:t>
      </w:r>
    </w:p>
    <w:p>
      <w:r>
        <w:rPr>
          <w:b/>
        </w:rPr>
        <w:t>【元の図】</w:t>
      </w:r>
      <w:r>
        <w:t>金属資源G_P30（主要金属資源権益の参画経緯：価格推移グラフ＋日本・中国のシェア＋案件＋わが社思惑＋具体的アクション）</w:t>
      </w:r>
    </w:p>
    <w:p>
      <w:r>
        <w:rPr>
          <w:b/>
        </w:rPr>
        <w:t>【残したもの】</w:t>
      </w:r>
      <w:r/>
    </w:p>
    <w:p>
      <w:r>
        <w:t>・原料炭・銅の価格推移（線の形のみ）と主な出来事（冷戦終結、中国台頭、世界金融危機など）</w:t>
      </w:r>
    </w:p>
    <w:p>
      <w:r>
        <w:t>・主な案件の時期（'88 MEL〜'18 AAQ買増、'12 RtM設立）</w:t>
      </w:r>
    </w:p>
    <w:p>
      <w:r>
        <w:t>・5つの時代区分と、各時代の事業モデルの要点（「わが社思惑」を1〜2行に要約）</w:t>
      </w:r>
    </w:p>
    <w:p>
      <w:r>
        <w:rPr>
          <w:b/>
        </w:rPr>
        <w:t>【省いたもの】</w:t>
      </w:r>
      <w:r>
        <w:t>価格の目盛り・数値、日本・中国のシェア表、「具体的アクション」欄の詳細</w:t>
      </w:r>
    </w:p>
    <w:p>
      <w:r>
        <w:rPr>
          <w:b/>
        </w:rPr>
        <w:t>【理由】</w:t>
      </w:r>
      <w:r/>
    </w:p>
    <w:p>
      <w:r>
        <w:t>・ストーリーラインの掲載内容は「時代の変遷に沿った事業モデルの変革を、年表・全体の歩みとして俯瞰的に示す」、留意点は「構造理解として位置づける」です。細部より「全体の流れ」が伝わることを優先しました。</w:t>
      </w:r>
    </w:p>
    <w:p>
      <w:r>
        <w:t>・参考資料説明の「参画案件を列挙するだけでなく、その時々の思惑を前向きに表現したい」「一級品の保有を先見性に結びつけたい」という意向に沿い、案件の時期と各時代の考え方（思惑）を残しました。</w:t>
      </w:r>
    </w:p>
    <w:p>
      <w:r>
        <w:t>・「具体的アクション」は社内向けの詳細（交渉経緯など）が多く、PwC様の資料にも「具体的な案件の詳細に立ち入る想定はない」とあるため省きました。</w:t>
      </w:r>
    </w:p>
    <w:p>
      <w:r>
        <w:t>・日本・中国のシェアは、価格推移・出来事と合わせると情報が多くなりすぎるため、本文で補う想定としました。</w:t>
      </w:r>
    </w:p>
    <w:p>
      <w:pPr>
        <w:pStyle w:val="Heading1"/>
      </w:pPr>
      <w:r>
        <w:t>P.05　バリューチェーン全体像</w:t>
      </w:r>
    </w:p>
    <w:p>
      <w:r>
        <w:rPr>
          <w:b/>
        </w:rPr>
        <w:t>【元の図】</w:t>
      </w:r>
      <w:r>
        <w:t>金属資源G_P3（金属資源のバリューチェーンと事業領域：写真つきの表）</w:t>
      </w:r>
    </w:p>
    <w:p>
      <w:r>
        <w:rPr>
          <w:b/>
        </w:rPr>
        <w:t>【残したもの】</w:t>
      </w:r>
      <w:r>
        <w:t>鉱山→トレーディング→製鉄／製錬→トレーディング→最終製品の流れ、鉄鋼・非鉄金属の2段、各段の商品と担当本部、メタルワン（別グループ）、主な最終用途</w:t>
      </w:r>
    </w:p>
    <w:p>
      <w:r>
        <w:rPr>
          <w:b/>
        </w:rPr>
        <w:t>【追加したもの】</w:t>
      </w:r>
      <w:r>
        <w:t>「資源投資」と「トレーディング」の帯（両輪の対応）</w:t>
      </w:r>
    </w:p>
    <w:p>
      <w:r>
        <w:rPr>
          <w:b/>
        </w:rPr>
        <w:t>【省いたもの】</w:t>
      </w:r>
      <w:r>
        <w:t>写真</w:t>
      </w:r>
    </w:p>
    <w:p>
      <w:r>
        <w:rPr>
          <w:b/>
        </w:rPr>
        <w:t>【理由】</w:t>
      </w:r>
      <w:r/>
    </w:p>
    <w:p>
      <w:r>
        <w:t>・PwC様レビューNo.7「投資と販売の両輪が軸となっている重要な表現」を明確にするため、どの工程が投資でどこが販売かを帯で示しました。</w:t>
      </w:r>
    </w:p>
    <w:p>
      <w:r>
        <w:t>・留意点「事業ごとに強弱があるため規模には言及しない」に沿い、数量や規模は入れていません。</w:t>
      </w:r>
    </w:p>
    <w:p>
      <w:r>
        <w:t>・参考資料説明の「メタルワンは別グループである旨を注記程度で」に沿い、メタルワンは点線の枠で別グループと示しています。</w:t>
      </w:r>
    </w:p>
    <w:p>
      <w:r>
        <w:t>・写真は本制作で入れる想定のため、台割では構造が見えることを優先しました。</w:t>
      </w:r>
    </w:p>
    <w:p>
      <w:pPr>
        <w:pStyle w:val="Heading1"/>
      </w:pPr>
      <w:r>
        <w:t>P.06　わが社資産の強み</w:t>
      </w:r>
    </w:p>
    <w:p>
      <w:r>
        <w:rPr>
          <w:b/>
        </w:rPr>
        <w:t>【元の図】</w:t>
      </w:r>
      <w:r>
        <w:t>金属資源G_P6（原料炭：供給シェアの円グラフと他社ロゴ／銅：鉱山ランキングの表とパートナー企業ロゴ／それぞれのMarket・Scale・Quality）</w:t>
      </w:r>
    </w:p>
    <w:p>
      <w:r>
        <w:rPr>
          <w:b/>
        </w:rPr>
        <w:t>【残したもの】</w:t>
      </w:r>
      <w:r>
        <w:t>原料炭・銅それぞれのMarket／Scale／Qualityの要点（例：BMAで約50％、ノンオペレーターとして世界最大、5鉱山すべて世界Top15）</w:t>
      </w:r>
    </w:p>
    <w:p>
      <w:r>
        <w:rPr>
          <w:b/>
        </w:rPr>
        <w:t>【省いたもの】</w:t>
      </w:r>
      <w:r>
        <w:t>円グラフ、鉱山ランキングの表、他社ロゴ</w:t>
      </w:r>
    </w:p>
    <w:p>
      <w:r>
        <w:rPr>
          <w:b/>
        </w:rPr>
        <w:t>【理由】</w:t>
      </w:r>
      <w:r/>
    </w:p>
    <w:p>
      <w:r>
        <w:t>・ストーリーラインの掲載内容は「川上で一級資産を保有していることを示す（資源セクターでの地位を内包）」。Market／Scale／Qualityの3軸がこれを最も簡潔に示すため、この3軸を残しました。</w:t>
      </w:r>
    </w:p>
    <w:p>
      <w:r>
        <w:t>・他社ロゴは留意点「他社ロゴは使用しない」に沿って省きました。</w:t>
      </w:r>
    </w:p>
    <w:p>
      <w:r>
        <w:t>・円グラフ（原料炭のシェア）と鉱山の表は、それぞれ原料炭（P.06下段）・銅（P.07）の詳細ページと重なるため、ここでは要点だけにしました。</w:t>
      </w:r>
    </w:p>
    <w:p>
      <w:r>
        <w:t>・参考資料説明の「ノンオペレーターとして世界最大は消極的に受け取られる懸念」を踏まえ、「声がかかる存在」としての表現は本文で補う想定です。</w:t>
      </w:r>
    </w:p>
    <w:p>
      <w:pPr>
        <w:pStyle w:val="Heading1"/>
      </w:pPr>
      <w:r>
        <w:t>P.06　原料炭事業</w:t>
      </w:r>
    </w:p>
    <w:p>
      <w:r>
        <w:rPr>
          <w:b/>
        </w:rPr>
        <w:t>【元の図】</w:t>
      </w:r>
      <w:r>
        <w:t>金属資源G_P7（原料炭事業：概要表、出資構成、Bowen Basinの炭鉱・鉄道地図、写真3点）</w:t>
      </w:r>
    </w:p>
    <w:p>
      <w:r>
        <w:rPr>
          <w:b/>
        </w:rPr>
        <w:t>【残したもの】</w:t>
      </w:r>
      <w:r>
        <w:t>①〜④の流れ（世界最高品位→産業のコメ→鉄は今後も必要→社会に不可欠）、出資構成（三菱商事→MDP 50％＋BHP 50％→BMA）、概要（参画年・拠点・保有資産・生産量・炭鉱寿命と市場シェア）、Bowen Basinの位置</w:t>
      </w:r>
    </w:p>
    <w:p>
      <w:r>
        <w:rPr>
          <w:b/>
        </w:rPr>
        <w:t>【省いたもの】</w:t>
      </w:r>
      <w:r>
        <w:t>炭鉱名と鉄道網の詳細地図、写真3点、BHP・BMAのロゴ</w:t>
      </w:r>
    </w:p>
    <w:p>
      <w:r>
        <w:rPr>
          <w:b/>
        </w:rPr>
        <w:t>【理由】</w:t>
      </w:r>
      <w:r/>
    </w:p>
    <w:p>
      <w:r>
        <w:t>・PwC様レビューNo.13で、①〜④の文脈と「BHPと50:50の合弁（BMA）」を示すよう指示があったため、この2点を中心にしました。</w:t>
      </w:r>
    </w:p>
    <w:p>
      <w:r>
        <w:t>・留意点「社会における必要性の文脈を主に訴求」に沿い、炭鉱名などの運営上の詳細より、①〜④の流れを目立たせました。</w:t>
      </w:r>
    </w:p>
    <w:p>
      <w:r>
        <w:t>・ロゴは「他社ロゴは使用しない」に沿ってテキスト表記にしました。</w:t>
      </w:r>
    </w:p>
    <w:p>
      <w:pPr>
        <w:pStyle w:val="Heading1"/>
      </w:pPr>
      <w:r>
        <w:t>P.07　銅事業</w:t>
      </w:r>
    </w:p>
    <w:p>
      <w:r>
        <w:rPr>
          <w:b/>
        </w:rPr>
        <w:t>【元の図】</w:t>
      </w:r>
      <w:r>
        <w:t>金属資源G_P8（銅事業：保有案件の表＋会社別世界銅生産量ランキングのグラフ＋写真2点）</w:t>
      </w:r>
    </w:p>
    <w:p>
      <w:r>
        <w:rPr>
          <w:b/>
        </w:rPr>
        <w:t>【残したもの】</w:t>
      </w:r>
      <w:r>
        <w:t>2つの図に分けて両方残しました。保有案件の表（7鉱山：所在国・生産量順位・出資比率・参画時期）、会社別ランキング（上位11社＋17位・20位）</w:t>
      </w:r>
    </w:p>
    <w:p>
      <w:r>
        <w:rPr>
          <w:b/>
        </w:rPr>
        <w:t>【省いたもの】</w:t>
      </w:r>
      <w:r>
        <w:t>JV／トレーディングパートナーの区別記号、写真</w:t>
      </w:r>
    </w:p>
    <w:p>
      <w:r>
        <w:rPr>
          <w:b/>
        </w:rPr>
        <w:t>【理由】</w:t>
      </w:r>
      <w:r/>
    </w:p>
    <w:p>
      <w:r>
        <w:t>・PwC様レビューNo.14「ノンオペレーターとして世界最大」を示すには、ランキングの中での三菱商事の位置が欠かせないため、グラフを残しました。</w:t>
      </w:r>
    </w:p>
    <w:p>
      <w:r>
        <w:t>・保有案件の表は「Tier1アセットの保有」の根拠となるため残しました。</w:t>
      </w:r>
    </w:p>
    <w:p>
      <w:r>
        <w:t>・1枚の図に2つの情報が詰まっていて読みにくかったため、2つの図に分けました。</w:t>
      </w:r>
    </w:p>
    <w:p>
      <w:r>
        <w:t>・パートナーの区別記号は、第3章（Partner of Choice）で扱う内容と重なるため省きました。</w:t>
      </w:r>
    </w:p>
    <w:p>
      <w:pPr>
        <w:pStyle w:val="Heading1"/>
      </w:pPr>
      <w:r>
        <w:t>P.08　トレーディング事業（PwC様フィードバック 10/5 反映）</w:t>
      </w:r>
    </w:p>
    <w:p>
      <w:r>
        <w:rPr>
          <w:b/>
        </w:rPr>
        <w:t>【元の図】</w:t>
      </w:r>
      <w:r>
        <w:t>金属資源G_P37（RtM＝Resource to Market）、金属資源G_P9（RtM事業のビジネスモデル）、RtM紹介資料（Resource to Market／RtM Group Main Products and Business Solutions）</w:t>
      </w:r>
    </w:p>
    <w:p>
      <w:r>
        <w:rPr>
          <w:b/>
        </w:rPr>
        <w:t>【構成】</w:t>
      </w:r>
      <w:r>
        <w:t>①RtM＝Resource to Marketの関係図 → ②RtM事業のビジネスモデル → ③RtMの多様な機能</w:t>
      </w:r>
    </w:p>
    <w:p>
      <w:r>
        <w:rPr>
          <w:b/>
        </w:rPr>
        <w:t>【残したもの】</w:t>
      </w:r>
      <w:r/>
    </w:p>
    <w:p>
      <w:r>
        <w:t>・関係図：調達側（投資先・他サプライヤー）→RtMI（シンガポール）→販売先の関係、取扱商品例</w:t>
      </w:r>
    </w:p>
    <w:p>
      <w:r>
        <w:t>・ビジネスモデル：MC（第三者取引・MC保有資産）→RtM→顧客基盤の流れと、4つの価値（安定供給／事業機会の発掘／継続的な付加価値創出／インテリジェンス機能の発揮）。左右に顧客への提供価値4点（Sustainability／Professionalism／Market Intelligence／Global Network）</w:t>
      </w:r>
    </w:p>
    <w:p>
      <w:r>
        <w:t>・多様な機能：Risk Management／Logistics／Financing／Marketing and Procurement／Carbon Reduction の5機能と、それぞれの要点</w:t>
      </w:r>
    </w:p>
    <w:p>
      <w:r>
        <w:rPr>
          <w:b/>
        </w:rPr>
        <w:t>【省いたもの】</w:t>
      </w:r>
      <w:r>
        <w:t>世界地図、各矢印の個別商品名、提供価値カードの英文説明（要点を日本語1行に要約）、RtM紹介資料の商品別の円環図</w:t>
      </w:r>
    </w:p>
    <w:p>
      <w:r>
        <w:rPr>
          <w:b/>
        </w:rPr>
        <w:t>【理由】</w:t>
      </w:r>
      <w:r/>
    </w:p>
    <w:p>
      <w:r>
        <w:t>・PwC様フィードバック①「RtMの事業ビジネスモデルを中心にした内容に差し替え」に沿い、ビジネスモデル図をページの中心に据えました。</w:t>
      </w:r>
    </w:p>
    <w:p>
      <w:r>
        <w:t>・ビジネスモデル図は、投資（本体）と販売（RtM）が情報でつながる好循環を示しており、ストーリーラインの「投資と販売の両輪」を最も具体的に表すため、要素を省かずに残しました。</w:t>
      </w:r>
    </w:p>
    <w:p>
      <w:r>
        <w:t>・PwC様フィードバック②に沿い、見出しを「RtMの多様な機能」とし、機能一覧を指定の5項目に差し替えました。本文は銅の事例を交えた説明文を想定しています。</w:t>
      </w:r>
    </w:p>
    <w:p>
      <w:r>
        <w:t>・従来の「トレーディング事業の事例（銅）」の枠は、ビジネスモデル（サブタイトル「一つの商品の中で、投資から販売まで一気通貫でつなぐ」）と②の説明文（銅の事例）に統合しました。</w:t>
      </w:r>
    </w:p>
    <w:p>
      <w:r>
        <w:t>・留意点「販売顧客に投資目的の主体と誤認される表現は避ける」に配慮し、販売機能（調達→販売、顧客への提供価値）を主役にしています。</w:t>
      </w:r>
    </w:p>
    <w:p>
      <w:pPr>
        <w:pStyle w:val="Heading1"/>
      </w:pPr>
      <w:r>
        <w:t>P.09　事業・プロジェクト一覧</w:t>
      </w:r>
    </w:p>
    <w:p>
      <w:r>
        <w:rPr>
          <w:b/>
        </w:rPr>
        <w:t>【元の図】</w:t>
      </w:r>
      <w:r>
        <w:t>金属資源G_P10（事業・プロジェクト一覧の世界地図）</w:t>
      </w:r>
    </w:p>
    <w:p>
      <w:r>
        <w:rPr>
          <w:b/>
        </w:rPr>
        <w:t>【残したもの】</w:t>
      </w:r>
      <w:r>
        <w:t>主要プロジェクト・拠点の位置と名称、商品の区別、既存／開発中の区別</w:t>
      </w:r>
    </w:p>
    <w:p>
      <w:r>
        <w:rPr>
          <w:b/>
        </w:rPr>
        <w:t>【省いたもの】</w:t>
      </w:r>
      <w:r>
        <w:t>一部の拠点名（チリ・ペルーの鉱山名は地域名でまとめて表記）</w:t>
      </w:r>
    </w:p>
    <w:p>
      <w:r>
        <w:rPr>
          <w:b/>
        </w:rPr>
        <w:t>【理由】</w:t>
      </w:r>
      <w:r/>
    </w:p>
    <w:p>
      <w:r>
        <w:t>・掲載内容「幅広いフットプリントを示す」に沿い、地図は幅いっぱいに大きくしました。</w:t>
      </w:r>
    </w:p>
    <w:p>
      <w:r>
        <w:t>・チリ・ペルーは鉱山が密集しており、名称を並べると読めなくなるため、地域名でまとめました（個別の鉱山名はP.07の表に記載）。</w:t>
      </w:r>
    </w:p>
    <w:p>
      <w:r>
        <w:t>・留意点「鉄鉱石を先頭に配置し、銅・原料炭と同格には押し出さない」に沿い、凡例と下の商品一覧は鉄鉱石を先頭にしています。</w:t>
      </w:r>
    </w:p>
    <w:p>
      <w:pPr>
        <w:pStyle w:val="Heading1"/>
      </w:pPr>
      <w:r>
        <w:t>P.09　新技術への投資（CVC）</w:t>
      </w:r>
    </w:p>
    <w:p>
      <w:r>
        <w:rPr>
          <w:b/>
        </w:rPr>
        <w:t>【元の図】</w:t>
      </w:r>
      <w:r>
        <w:t>金属資源G_P41（Copper Value Chain：銅の流れ、各工程の写真、数量、MCの関与a/b/c）、統合報告書P19</w:t>
      </w:r>
    </w:p>
    <w:p>
      <w:r>
        <w:rPr>
          <w:b/>
        </w:rPr>
        <w:t>【残したもの】</w:t>
      </w:r>
      <w:r>
        <w:t>銅の流れ（採掘→選鉱・浸出→製錬・精製→最終用途）と品位、三菱商事の関与を3つの段（資源投資・トレーディング・新技術投資）に整理、新技術投資先3社（CiDRA・Jetti・DESCycle）とTriland Metalsの役割</w:t>
      </w:r>
    </w:p>
    <w:p>
      <w:r>
        <w:rPr>
          <w:b/>
        </w:rPr>
        <w:t>【省いたもの】</w:t>
      </w:r>
      <w:r>
        <w:t>各工程の写真、年間供給量の数値、硫化鉱・酸化鉱の区別</w:t>
      </w:r>
    </w:p>
    <w:p>
      <w:r>
        <w:rPr>
          <w:b/>
        </w:rPr>
        <w:t>【理由】</w:t>
      </w:r>
      <w:r/>
    </w:p>
    <w:p>
      <w:r>
        <w:t>・ストーリーラインの掲載内容は「CVCを通じた新技術投資も掲載する」、留意点は「新技術の把握が既存事業の高度化・将来価値創出に還元される点を訴求」。投資先が流れのどこに関わるかが一目で分かるよう、工程×関与の表にしました。</w:t>
      </w:r>
    </w:p>
    <w:p>
      <w:r>
        <w:t>・参考資料説明の「単に山を持っているだけでなく、川上から川下にわたってフットプリントを持つ」という三菱商事の特徴を表すため、資源投資・トレーディング・新技術投資の3段を並べました。</w:t>
      </w:r>
    </w:p>
    <w:p>
      <w:r>
        <w:t>・年間供給量などの数値は、留意点「規模には言及しない」の考え方に沿って省きました。</w:t>
      </w:r>
    </w:p>
    <w:p>
      <w:pPr>
        <w:pStyle w:val="Heading1"/>
      </w:pPr>
      <w:r>
        <w:t>P.11　外部環境と社会課題</w:t>
      </w:r>
    </w:p>
    <w:p>
      <w:r>
        <w:rPr>
          <w:b/>
        </w:rPr>
        <w:t>【元の図】</w:t>
      </w:r>
      <w:r>
        <w:t>金属資源G_P38（クリティカルミネラルを取り巻く外部環境と当社の取り組み）</w:t>
      </w:r>
    </w:p>
    <w:p>
      <w:r>
        <w:rPr>
          <w:b/>
        </w:rPr>
        <w:t>【残したもの】</w:t>
      </w:r>
      <w:r>
        <w:t>クリティカルミネラルを中心とした外部環境3点、サプライチェーン確保の重要性、当社の取り組み（①安定供給・②効率的な供給と、資源投資・トレーディングの連携）</w:t>
      </w:r>
    </w:p>
    <w:p>
      <w:r>
        <w:rPr>
          <w:b/>
        </w:rPr>
        <w:t>【省いたもの】</w:t>
      </w:r>
      <w:r>
        <w:t>外部環境の各項目の細かい説明文</w:t>
      </w:r>
    </w:p>
    <w:p>
      <w:r>
        <w:rPr>
          <w:b/>
        </w:rPr>
        <w:t>【理由】</w:t>
      </w:r>
      <w:r/>
    </w:p>
    <w:p>
      <w:r>
        <w:t>・PwC様レビューNo.20で「現状の図を踏襲してクリティカルミネラルを取り巻く外部環境や社会課題として表現したい」との指示があったため、図の構造はそのまま残しました。</w:t>
      </w:r>
    </w:p>
    <w:p>
      <w:r>
        <w:t>・説明文は本文（Ｘ部分）で扱う想定です。</w:t>
      </w:r>
    </w:p>
    <w:p>
      <w:r>
        <w:t>・留意点「短期的な潮流（脱炭素・生成AI・DC等）は前面化しない」に沿い、項目名は「需要の拡大」「供給制約」「地政学リスク」とし、個別の潮流は書いていません。</w:t>
      </w:r>
    </w:p>
    <w:p>
      <w:pPr>
        <w:pStyle w:val="Heading1"/>
      </w:pPr>
      <w:r>
        <w:t>その他（図の扱い全般）</w:t>
      </w:r>
    </w:p>
    <w:p>
      <w:r>
        <w:t>・各図の下に「図の出典・簡略化元」を記載し、元資料のどのページから要点を抜き出したかを明示しています。</w:t>
      </w:r>
    </w:p>
    <w:p>
      <w:r>
        <w:t>・写真は、本制作で表紙案に合わせて選定・撮影する想定のため、台割では構造を優先して最小限にしています。</w:t>
      </w:r>
    </w:p>
    <w:p>
      <w:r>
        <w:t>・省いた情報も、必要であれば本文・キャプション・別ページで補うことができます。</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Yu Gothic" w:hAnsi="Yu Gothic" w:eastAsia="Yu Gothic"/>
      <w:b w:val="0"/>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2222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222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