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E68" w:rsidRDefault="003A3E68" w:rsidP="003A3E68">
      <w:pPr>
        <w:jc w:val="center"/>
        <w:rPr>
          <w:b/>
        </w:rPr>
      </w:pPr>
      <w:bookmarkStart w:id="0" w:name="_GoBack"/>
      <w:r>
        <w:rPr>
          <w:b/>
        </w:rPr>
        <w:t>Reporting on Diversity in Concussion-Focused Neurocognitive Research: A Demographic Review</w:t>
      </w:r>
    </w:p>
    <w:p w:rsidR="003A3E68" w:rsidRPr="007818C3" w:rsidRDefault="003A3E68" w:rsidP="003A3E68">
      <w:pPr>
        <w:jc w:val="center"/>
      </w:pPr>
      <w:r>
        <w:t>Adam C. Raikes, Ph.D., ATC</w:t>
      </w:r>
      <w:r w:rsidRPr="00A2281C">
        <w:rPr>
          <w:vertAlign w:val="superscript"/>
        </w:rPr>
        <w:t>1</w:t>
      </w:r>
      <w:r>
        <w:t xml:space="preserve">, Lillian </w:t>
      </w:r>
      <w:proofErr w:type="spellStart"/>
      <w:r w:rsidRPr="00A2281C">
        <w:t>Durán</w:t>
      </w:r>
      <w:proofErr w:type="spellEnd"/>
      <w:r>
        <w:t>, Ph.D.</w:t>
      </w:r>
      <w:r w:rsidRPr="00A2281C">
        <w:rPr>
          <w:vertAlign w:val="superscript"/>
        </w:rPr>
        <w:t>2</w:t>
      </w:r>
      <w:r>
        <w:t>, Sydney Y. Schaefer, Ph.D.</w:t>
      </w:r>
      <w:r w:rsidRPr="007818C3">
        <w:rPr>
          <w:vertAlign w:val="superscript"/>
        </w:rPr>
        <w:t>3</w:t>
      </w:r>
    </w:p>
    <w:p w:rsidR="003A3E68" w:rsidRDefault="003A3E68" w:rsidP="003A3E68">
      <w:pPr>
        <w:jc w:val="center"/>
      </w:pPr>
      <w:r>
        <w:rPr>
          <w:vertAlign w:val="superscript"/>
        </w:rPr>
        <w:t xml:space="preserve">1 </w:t>
      </w:r>
      <w:r>
        <w:t>Social, Cognitive and Affective Neuroscience Lab, University of Arizona</w:t>
      </w:r>
    </w:p>
    <w:p w:rsidR="003A3E68" w:rsidRDefault="003A3E68" w:rsidP="003A3E68">
      <w:pPr>
        <w:jc w:val="center"/>
      </w:pPr>
      <w:r>
        <w:rPr>
          <w:vertAlign w:val="superscript"/>
        </w:rPr>
        <w:t>2</w:t>
      </w:r>
      <w:r>
        <w:t xml:space="preserve"> The University of Oregon</w:t>
      </w:r>
    </w:p>
    <w:p w:rsidR="003A3E68" w:rsidRDefault="003A3E68" w:rsidP="003A3E68">
      <w:pPr>
        <w:jc w:val="center"/>
      </w:pPr>
      <w:r>
        <w:rPr>
          <w:vertAlign w:val="superscript"/>
        </w:rPr>
        <w:t>3</w:t>
      </w:r>
      <w:r>
        <w:t xml:space="preserve"> School of Biological and Health Engineering, Arizona State University</w:t>
      </w:r>
    </w:p>
    <w:p w:rsidR="003A3E68" w:rsidRDefault="003A3E68" w:rsidP="003A3E68">
      <w:pPr>
        <w:jc w:val="center"/>
      </w:pPr>
    </w:p>
    <w:p w:rsidR="003A3E68" w:rsidRDefault="003A3E68" w:rsidP="003A3E68">
      <w:pPr>
        <w:spacing w:after="0" w:line="240" w:lineRule="auto"/>
      </w:pPr>
      <w:r>
        <w:t>Corresponding author:</w:t>
      </w:r>
      <w:r>
        <w:tab/>
        <w:t>Dr. Adam C. Raikes</w:t>
      </w:r>
    </w:p>
    <w:p w:rsidR="003A3E68" w:rsidRDefault="003A3E68" w:rsidP="003A3E68">
      <w:pPr>
        <w:spacing w:after="0" w:line="240" w:lineRule="auto"/>
        <w:ind w:left="2160" w:firstLine="720"/>
      </w:pPr>
      <w:r>
        <w:t>Department of Psychiatry</w:t>
      </w:r>
    </w:p>
    <w:p w:rsidR="003A3E68" w:rsidRDefault="003A3E68" w:rsidP="003A3E6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1501 N. Campbell </w:t>
      </w:r>
      <w:r w:rsidR="001A35F3">
        <w:t>Ave</w:t>
      </w:r>
    </w:p>
    <w:p w:rsidR="003A3E68" w:rsidRDefault="003A3E68" w:rsidP="003A3E68">
      <w:pPr>
        <w:spacing w:after="0" w:line="240" w:lineRule="auto"/>
      </w:pPr>
      <w:r>
        <w:tab/>
      </w:r>
      <w:r>
        <w:tab/>
      </w:r>
      <w:r>
        <w:tab/>
      </w:r>
      <w:r>
        <w:tab/>
        <w:t>Room 7304</w:t>
      </w:r>
    </w:p>
    <w:p w:rsidR="003A3E68" w:rsidRDefault="003A3E68" w:rsidP="003A3E68">
      <w:pPr>
        <w:spacing w:after="0" w:line="240" w:lineRule="auto"/>
      </w:pPr>
      <w:r>
        <w:tab/>
      </w:r>
      <w:r>
        <w:tab/>
      </w:r>
      <w:r>
        <w:tab/>
      </w:r>
      <w:r>
        <w:tab/>
        <w:t>PO Box 245002</w:t>
      </w:r>
    </w:p>
    <w:p w:rsidR="003A3E68" w:rsidRDefault="003A3E68" w:rsidP="003A3E68">
      <w:pPr>
        <w:spacing w:after="0" w:line="240" w:lineRule="auto"/>
      </w:pPr>
      <w:r>
        <w:tab/>
      </w:r>
      <w:r>
        <w:tab/>
      </w:r>
      <w:r>
        <w:tab/>
      </w:r>
      <w:r>
        <w:tab/>
        <w:t>Tucson, AZ 85724-5002</w:t>
      </w:r>
    </w:p>
    <w:p w:rsidR="003A3E68" w:rsidRDefault="003A3E68" w:rsidP="003A3E68">
      <w:pPr>
        <w:spacing w:after="0" w:line="240" w:lineRule="auto"/>
      </w:pPr>
      <w:r>
        <w:tab/>
      </w:r>
      <w:r>
        <w:tab/>
      </w:r>
      <w:r>
        <w:tab/>
      </w:r>
      <w:r>
        <w:tab/>
        <w:t>Phone: (520)-626-8710</w:t>
      </w:r>
    </w:p>
    <w:p w:rsidR="003A3E68" w:rsidRDefault="003A3E68" w:rsidP="003A3E68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Email: raikes@psychiatry.arizona.edu </w:t>
      </w:r>
    </w:p>
    <w:p w:rsidR="003A3E68" w:rsidRDefault="003A3E68" w:rsidP="003A3E68"/>
    <w:p w:rsidR="003A3E68" w:rsidRPr="00311B50" w:rsidRDefault="003A3E68" w:rsidP="003A3E68">
      <w:pPr>
        <w:shd w:val="clear" w:color="auto" w:fill="FFFFFF"/>
        <w:spacing w:line="240" w:lineRule="auto"/>
        <w:ind w:left="2880" w:hanging="2880"/>
      </w:pPr>
      <w:r>
        <w:rPr>
          <w:rFonts w:cs="Arial"/>
        </w:rPr>
        <w:t>Other Authors:</w:t>
      </w:r>
      <w:r>
        <w:rPr>
          <w:rFonts w:cs="Arial"/>
        </w:rPr>
        <w:tab/>
        <w:t xml:space="preserve">Dr. Lillian </w:t>
      </w:r>
      <w:proofErr w:type="spellStart"/>
      <w:r w:rsidRPr="00A2281C">
        <w:t>Durán</w:t>
      </w:r>
      <w:proofErr w:type="spellEnd"/>
      <w:r>
        <w:br/>
        <w:t>Department of Special Education and Clinical Sciences</w:t>
      </w:r>
      <w:r>
        <w:br/>
        <w:t>College of Education</w:t>
      </w:r>
      <w:r>
        <w:br/>
        <w:t>5261 University of Oregon</w:t>
      </w:r>
      <w:r>
        <w:br/>
        <w:t>Eugene, OR 97403</w:t>
      </w:r>
    </w:p>
    <w:p w:rsidR="003A3E68" w:rsidRDefault="003A3E68" w:rsidP="003A3E68">
      <w:pPr>
        <w:shd w:val="clear" w:color="auto" w:fill="FFFFFF"/>
        <w:spacing w:line="240" w:lineRule="auto"/>
        <w:ind w:left="2880"/>
        <w:rPr>
          <w:rFonts w:eastAsia="Times New Roman" w:cs="Arial"/>
          <w:color w:val="212121"/>
        </w:rPr>
      </w:pPr>
      <w:r w:rsidRPr="00FA68B3">
        <w:rPr>
          <w:rFonts w:eastAsia="Times New Roman" w:cs="Arial"/>
          <w:color w:val="212121"/>
        </w:rPr>
        <w:t>Dr. Sydney Y. Schaefer</w:t>
      </w:r>
      <w:r w:rsidRPr="00FA68B3">
        <w:rPr>
          <w:rFonts w:eastAsia="Times New Roman" w:cs="Arial"/>
          <w:color w:val="212121"/>
        </w:rPr>
        <w:br/>
        <w:t>School of Biological and Health Systems Engineering</w:t>
      </w:r>
      <w:r w:rsidRPr="00FA68B3">
        <w:rPr>
          <w:rFonts w:eastAsia="Times New Roman" w:cs="Arial"/>
          <w:color w:val="212121"/>
        </w:rPr>
        <w:br/>
        <w:t>Arizona State University</w:t>
      </w:r>
      <w:r w:rsidRPr="00FA68B3">
        <w:rPr>
          <w:rFonts w:eastAsia="Times New Roman" w:cs="Arial"/>
          <w:color w:val="212121"/>
        </w:rPr>
        <w:br/>
        <w:t>501 E. Tyler Mall</w:t>
      </w:r>
      <w:r w:rsidRPr="00FA68B3">
        <w:rPr>
          <w:rFonts w:eastAsia="Times New Roman" w:cs="Arial"/>
          <w:color w:val="212121"/>
        </w:rPr>
        <w:br/>
        <w:t>ECG 334A</w:t>
      </w:r>
      <w:r w:rsidRPr="00FA68B3">
        <w:rPr>
          <w:rFonts w:eastAsia="Times New Roman" w:cs="Arial"/>
          <w:color w:val="212121"/>
        </w:rPr>
        <w:br/>
        <w:t>Tempe, AZ 85287</w:t>
      </w:r>
    </w:p>
    <w:p w:rsidR="001A35F3" w:rsidRDefault="001A35F3" w:rsidP="001A35F3">
      <w:pPr>
        <w:shd w:val="clear" w:color="auto" w:fill="FFFFFF"/>
        <w:spacing w:line="240" w:lineRule="auto"/>
        <w:rPr>
          <w:rFonts w:eastAsia="Times New Roman" w:cs="Arial"/>
          <w:color w:val="212121"/>
        </w:rPr>
      </w:pPr>
      <w:r>
        <w:rPr>
          <w:rFonts w:eastAsia="Times New Roman" w:cs="Arial"/>
          <w:color w:val="212121"/>
        </w:rPr>
        <w:t>Word Count: 4143</w:t>
      </w:r>
    </w:p>
    <w:p w:rsidR="001A35F3" w:rsidRDefault="001A35F3" w:rsidP="001A35F3">
      <w:pPr>
        <w:shd w:val="clear" w:color="auto" w:fill="FFFFFF"/>
        <w:spacing w:line="240" w:lineRule="auto"/>
        <w:rPr>
          <w:rFonts w:eastAsia="Times New Roman" w:cs="Arial"/>
          <w:color w:val="212121"/>
        </w:rPr>
      </w:pPr>
      <w:r>
        <w:rPr>
          <w:rFonts w:eastAsia="Times New Roman" w:cs="Arial"/>
          <w:color w:val="212121"/>
        </w:rPr>
        <w:t>Tables: 3</w:t>
      </w:r>
    </w:p>
    <w:p w:rsidR="001A35F3" w:rsidRDefault="001A35F3" w:rsidP="001A35F3">
      <w:pPr>
        <w:shd w:val="clear" w:color="auto" w:fill="FFFFFF"/>
        <w:spacing w:line="240" w:lineRule="auto"/>
        <w:rPr>
          <w:rFonts w:eastAsia="Times New Roman" w:cs="Arial"/>
          <w:color w:val="212121"/>
        </w:rPr>
      </w:pPr>
      <w:r>
        <w:rPr>
          <w:rFonts w:eastAsia="Times New Roman" w:cs="Arial"/>
          <w:color w:val="212121"/>
        </w:rPr>
        <w:t>Figures: 2</w:t>
      </w:r>
    </w:p>
    <w:p w:rsidR="001A35F3" w:rsidRPr="00FA68B3" w:rsidRDefault="001A35F3" w:rsidP="001A35F3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2121"/>
          <w:sz w:val="20"/>
          <w:szCs w:val="20"/>
        </w:rPr>
      </w:pPr>
      <w:r>
        <w:rPr>
          <w:rFonts w:eastAsia="Times New Roman" w:cs="Arial"/>
          <w:color w:val="212121"/>
        </w:rPr>
        <w:t>Supplemental Tables: 2</w:t>
      </w:r>
    </w:p>
    <w:bookmarkEnd w:id="0"/>
    <w:p w:rsidR="00834267" w:rsidRDefault="00834267"/>
    <w:sectPr w:rsidR="0083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68"/>
    <w:rsid w:val="001A35F3"/>
    <w:rsid w:val="003A3E68"/>
    <w:rsid w:val="0083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D379"/>
  <w15:chartTrackingRefBased/>
  <w15:docId w15:val="{31AFB146-B5CC-4A73-9FB7-1C7E598E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E68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College of Medicine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Raikes</dc:creator>
  <cp:keywords/>
  <dc:description/>
  <cp:lastModifiedBy>Adam Raikes</cp:lastModifiedBy>
  <cp:revision>2</cp:revision>
  <dcterms:created xsi:type="dcterms:W3CDTF">2017-08-15T16:34:00Z</dcterms:created>
  <dcterms:modified xsi:type="dcterms:W3CDTF">2017-08-18T15:44:00Z</dcterms:modified>
</cp:coreProperties>
</file>