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AB8E1" w14:textId="77777777" w:rsidR="00CC6439" w:rsidRDefault="00000000">
      <w:pPr>
        <w:pStyle w:val="Heading1"/>
        <w:spacing w:after="200"/>
        <w:jc w:val="center"/>
      </w:pPr>
      <w:r>
        <w:rPr>
          <w:b/>
          <w:bCs/>
          <w:color w:val="000000"/>
        </w:rPr>
        <w:t>Where a High-Traffic Site Breaks at Scale</w:t>
      </w:r>
    </w:p>
    <w:p w14:paraId="59337A5C" w14:textId="0A5B373E" w:rsidR="00CC6439" w:rsidRDefault="002844BB">
      <w:pPr>
        <w:spacing w:after="200"/>
        <w:jc w:val="center"/>
      </w:pPr>
      <w:r>
        <w:rPr>
          <w:i/>
          <w:iCs/>
          <w:color w:val="000000"/>
          <w:lang w:val="en-GB"/>
        </w:rPr>
        <w:t>Ca</w:t>
      </w:r>
      <w:r>
        <w:rPr>
          <w:i/>
          <w:iCs/>
          <w:color w:val="000000"/>
        </w:rPr>
        <w:t xml:space="preserve">ching, CDN, and </w:t>
      </w:r>
      <w:r>
        <w:rPr>
          <w:i/>
          <w:iCs/>
          <w:color w:val="000000"/>
          <w:lang w:val="en-GB"/>
        </w:rPr>
        <w:t>I</w:t>
      </w:r>
      <w:r>
        <w:rPr>
          <w:i/>
          <w:iCs/>
          <w:color w:val="000000"/>
        </w:rPr>
        <w:t>mage optimization needs</w:t>
      </w:r>
    </w:p>
    <w:p w14:paraId="26EA0778" w14:textId="77777777" w:rsidR="00CC6439" w:rsidRDefault="00000000">
      <w:pPr>
        <w:pStyle w:val="Heading2"/>
        <w:spacing w:before="200" w:after="60"/>
      </w:pPr>
      <w:r>
        <w:rPr>
          <w:b/>
          <w:bCs/>
          <w:color w:val="000000"/>
        </w:rPr>
        <w:t>1. The Landing Page Bottleneck</w:t>
      </w:r>
    </w:p>
    <w:p w14:paraId="7B2D5D95" w14:textId="77777777" w:rsidR="00CC6439" w:rsidRDefault="00000000">
      <w:pPr>
        <w:spacing w:after="140"/>
      </w:pPr>
      <w:r>
        <w:rPr>
          <w:color w:val="000000"/>
        </w:rPr>
        <w:t>The single page most users land on (from a shared link, ad, or search result) is usually the first failure point. If it is regenerated dynamically for every visitor, the server repeats the same work hundreds of thousands of times. This page should be served statically or cached at the edge, with dynamic elements (inventory, personalization) deferred to a separate action rather than loaded on first render.</w:t>
      </w:r>
    </w:p>
    <w:p w14:paraId="166C18EA" w14:textId="77777777" w:rsidR="00CC6439" w:rsidRDefault="00000000">
      <w:pPr>
        <w:pStyle w:val="Heading2"/>
        <w:spacing w:before="200" w:after="60"/>
      </w:pPr>
      <w:r>
        <w:rPr>
          <w:b/>
          <w:bCs/>
          <w:color w:val="000000"/>
        </w:rPr>
        <w:t>2. Missing CDN Layer</w:t>
      </w:r>
    </w:p>
    <w:p w14:paraId="4C047F2E" w14:textId="77777777" w:rsidR="00CC6439" w:rsidRDefault="00000000">
      <w:pPr>
        <w:spacing w:after="140"/>
      </w:pPr>
      <w:r>
        <w:rPr>
          <w:color w:val="000000"/>
        </w:rPr>
        <w:t>Without a CDN, every request — HTML, CSS, JS, and images — travels back to the origin server, adding latency for distant users and adding load that a single server has to absorb alone. A CDN caches static assets and, increasingly, dynamic responses at edge locations, which is why it is one of the first fixes for a site with a global or fast-growing audience.</w:t>
      </w:r>
    </w:p>
    <w:p w14:paraId="638FEE10" w14:textId="77777777" w:rsidR="00CC6439" w:rsidRDefault="00000000">
      <w:pPr>
        <w:pStyle w:val="Heading2"/>
        <w:spacing w:before="200" w:after="60"/>
      </w:pPr>
      <w:r>
        <w:rPr>
          <w:b/>
          <w:bCs/>
          <w:color w:val="000000"/>
        </w:rPr>
        <w:t>3. Unoptimized Images and Media</w:t>
      </w:r>
    </w:p>
    <w:p w14:paraId="23ACBA4D" w14:textId="77777777" w:rsidR="00CC6439" w:rsidRDefault="00000000">
      <w:pPr>
        <w:spacing w:after="140"/>
      </w:pPr>
      <w:r>
        <w:rPr>
          <w:color w:val="000000"/>
        </w:rPr>
        <w:t>Oversized or uncompressed images and video are one of the most common sources of slow load times and wasted bandwidth. This needs image compression, correctly sized formats, and lazy loading so assets only load when they enter the viewport, rather than all at once on page load.</w:t>
      </w:r>
    </w:p>
    <w:p w14:paraId="3473D153" w14:textId="77777777" w:rsidR="00CC6439" w:rsidRDefault="00000000">
      <w:pPr>
        <w:pStyle w:val="Heading2"/>
        <w:spacing w:before="200" w:after="60"/>
      </w:pPr>
      <w:r>
        <w:rPr>
          <w:b/>
          <w:bCs/>
          <w:color w:val="000000"/>
        </w:rPr>
        <w:t>4. Database and Backend Bottlenecks</w:t>
      </w:r>
    </w:p>
    <w:p w14:paraId="5A321D37" w14:textId="77777777" w:rsidR="00CC6439" w:rsidRDefault="00000000">
      <w:pPr>
        <w:spacing w:after="140"/>
      </w:pPr>
      <w:r>
        <w:rPr>
          <w:color w:val="000000"/>
        </w:rPr>
        <w:t>Once the front door (landing page, static assets) is cached, the database and backend become the next limit. Slow or unindexed queries, no query-level caching, and traffic hitting a single server directly are common causes of failure under load. This needs query optimization, an indexing pass, a caching layer for frequently read data, and load balancing across multiple servers.</w:t>
      </w:r>
    </w:p>
    <w:p w14:paraId="4F97AC6F" w14:textId="77777777" w:rsidR="00CC6439" w:rsidRDefault="00000000">
      <w:pPr>
        <w:pStyle w:val="Heading2"/>
        <w:spacing w:before="200" w:after="60"/>
      </w:pPr>
      <w:r>
        <w:rPr>
          <w:b/>
          <w:bCs/>
          <w:color w:val="000000"/>
        </w:rPr>
        <w:t>5. Transactional Endpoints Without a Queue</w:t>
      </w:r>
    </w:p>
    <w:p w14:paraId="08BEF5EB" w14:textId="77777777" w:rsidR="00CC6439" w:rsidRDefault="00000000">
      <w:pPr>
        <w:spacing w:after="140"/>
      </w:pPr>
      <w:r>
        <w:rPr>
          <w:color w:val="000000"/>
        </w:rPr>
        <w:t>Truly dynamic, transactional actions (checkout, booking, registration) cannot simply be cached away. Without a queue or waiting room in front of them, a traffic spike hits the backend directly and can take it down. Throttling entry to a rate the backend can sustain turns an unpredictable spike into a manageable, steady load.</w:t>
      </w:r>
    </w:p>
    <w:p w14:paraId="20ECF8D0" w14:textId="77777777" w:rsidR="00CC6439" w:rsidRDefault="00000000">
      <w:pPr>
        <w:pStyle w:val="Heading2"/>
        <w:spacing w:before="200" w:after="60"/>
      </w:pPr>
      <w:r>
        <w:rPr>
          <w:b/>
          <w:bCs/>
          <w:color w:val="000000"/>
        </w:rPr>
        <w:t>6. Blind Spots Without Monitoring</w:t>
      </w:r>
    </w:p>
    <w:p w14:paraId="3E11FF22" w14:textId="77777777" w:rsidR="00CC6439" w:rsidRDefault="00000000">
      <w:pPr>
        <w:spacing w:after="140"/>
        <w:rPr>
          <w:color w:val="000000"/>
          <w:lang w:val="en-GB"/>
        </w:rPr>
      </w:pPr>
      <w:r>
        <w:rPr>
          <w:color w:val="000000"/>
        </w:rPr>
        <w:t>Without logging and analysis of response times and resource usage under real load, bottlenecks stay invisible until they cause an outage. Continuous monitoring of logs and slow-query data is what turns a guess about where the site will break into an evidence-based fix.</w:t>
      </w:r>
    </w:p>
    <w:p w14:paraId="159E446A" w14:textId="77777777" w:rsidR="00A93625" w:rsidRDefault="00A93625">
      <w:pPr>
        <w:spacing w:after="140"/>
        <w:rPr>
          <w:color w:val="000000"/>
          <w:lang w:val="en-GB"/>
        </w:rPr>
      </w:pPr>
    </w:p>
    <w:p w14:paraId="406F171D" w14:textId="720A5171" w:rsidR="00A93625" w:rsidRPr="00A93625" w:rsidRDefault="00A93625">
      <w:pPr>
        <w:spacing w:after="140"/>
        <w:rPr>
          <w:b/>
          <w:bCs/>
          <w:color w:val="000000"/>
          <w:sz w:val="24"/>
          <w:szCs w:val="24"/>
          <w:lang w:val="en-GB"/>
        </w:rPr>
      </w:pPr>
      <w:r w:rsidRPr="00A93625">
        <w:rPr>
          <w:b/>
          <w:bCs/>
          <w:color w:val="000000"/>
          <w:sz w:val="24"/>
          <w:szCs w:val="24"/>
          <w:lang w:val="en-GB"/>
        </w:rPr>
        <w:t>Studied From Sources:</w:t>
      </w:r>
    </w:p>
    <w:p w14:paraId="7A9F5AA7" w14:textId="02FFDBB1" w:rsidR="00A93625" w:rsidRDefault="00A93625" w:rsidP="00A93625">
      <w:pPr>
        <w:pStyle w:val="ListParagraph"/>
        <w:numPr>
          <w:ilvl w:val="0"/>
          <w:numId w:val="2"/>
        </w:numPr>
        <w:spacing w:after="140"/>
        <w:rPr>
          <w:lang w:val="en-GB"/>
        </w:rPr>
      </w:pPr>
      <w:hyperlink r:id="rId5" w:history="1">
        <w:r w:rsidRPr="006632F2">
          <w:rPr>
            <w:rStyle w:val="Hyperlink"/>
            <w:lang w:val="en-GB"/>
          </w:rPr>
          <w:t>https://www.crowdhandler.com/blog/website-performance-optimization-a-guide-to-handling-high-traffic-loads</w:t>
        </w:r>
      </w:hyperlink>
    </w:p>
    <w:p w14:paraId="4B5039A4" w14:textId="3C6BB1E5" w:rsidR="00A93625" w:rsidRDefault="00A93625" w:rsidP="00A93625">
      <w:pPr>
        <w:pStyle w:val="ListParagraph"/>
        <w:numPr>
          <w:ilvl w:val="0"/>
          <w:numId w:val="2"/>
        </w:numPr>
        <w:spacing w:after="140"/>
        <w:rPr>
          <w:lang w:val="en-GB"/>
        </w:rPr>
      </w:pPr>
      <w:hyperlink r:id="rId6" w:history="1">
        <w:r w:rsidRPr="006632F2">
          <w:rPr>
            <w:rStyle w:val="Hyperlink"/>
            <w:lang w:val="en-GB"/>
          </w:rPr>
          <w:t>https://perennialconsultancy.com/best-practices-for-high-traffic-websites</w:t>
        </w:r>
      </w:hyperlink>
    </w:p>
    <w:p w14:paraId="0A2DE7C6" w14:textId="77777777" w:rsidR="00A93625" w:rsidRPr="00A93625" w:rsidRDefault="00A93625" w:rsidP="00A93625">
      <w:pPr>
        <w:pStyle w:val="ListParagraph"/>
        <w:spacing w:after="140"/>
        <w:ind w:left="720"/>
        <w:rPr>
          <w:lang w:val="en-GB"/>
        </w:rPr>
      </w:pPr>
    </w:p>
    <w:sectPr w:rsidR="00A93625" w:rsidRPr="00A93625">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A28B1"/>
    <w:multiLevelType w:val="hybridMultilevel"/>
    <w:tmpl w:val="8A2085A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47BD624B"/>
    <w:multiLevelType w:val="hybridMultilevel"/>
    <w:tmpl w:val="6526009E"/>
    <w:lvl w:ilvl="0" w:tplc="1F426AF0">
      <w:start w:val="1"/>
      <w:numFmt w:val="bullet"/>
      <w:lvlText w:val="●"/>
      <w:lvlJc w:val="left"/>
      <w:pPr>
        <w:ind w:left="720" w:hanging="360"/>
      </w:pPr>
    </w:lvl>
    <w:lvl w:ilvl="1" w:tplc="121647FE">
      <w:start w:val="1"/>
      <w:numFmt w:val="bullet"/>
      <w:lvlText w:val="○"/>
      <w:lvlJc w:val="left"/>
      <w:pPr>
        <w:ind w:left="1440" w:hanging="360"/>
      </w:pPr>
    </w:lvl>
    <w:lvl w:ilvl="2" w:tplc="369423FE">
      <w:start w:val="1"/>
      <w:numFmt w:val="bullet"/>
      <w:lvlText w:val="■"/>
      <w:lvlJc w:val="left"/>
      <w:pPr>
        <w:ind w:left="2160" w:hanging="360"/>
      </w:pPr>
    </w:lvl>
    <w:lvl w:ilvl="3" w:tplc="2FA8BFB6">
      <w:start w:val="1"/>
      <w:numFmt w:val="bullet"/>
      <w:lvlText w:val="●"/>
      <w:lvlJc w:val="left"/>
      <w:pPr>
        <w:ind w:left="2880" w:hanging="360"/>
      </w:pPr>
    </w:lvl>
    <w:lvl w:ilvl="4" w:tplc="3B6AAD32">
      <w:start w:val="1"/>
      <w:numFmt w:val="bullet"/>
      <w:lvlText w:val="○"/>
      <w:lvlJc w:val="left"/>
      <w:pPr>
        <w:ind w:left="3600" w:hanging="360"/>
      </w:pPr>
    </w:lvl>
    <w:lvl w:ilvl="5" w:tplc="CA5E28FA">
      <w:start w:val="1"/>
      <w:numFmt w:val="bullet"/>
      <w:lvlText w:val="■"/>
      <w:lvlJc w:val="left"/>
      <w:pPr>
        <w:ind w:left="4320" w:hanging="360"/>
      </w:pPr>
    </w:lvl>
    <w:lvl w:ilvl="6" w:tplc="88BE5F60">
      <w:start w:val="1"/>
      <w:numFmt w:val="bullet"/>
      <w:lvlText w:val="●"/>
      <w:lvlJc w:val="left"/>
      <w:pPr>
        <w:ind w:left="5040" w:hanging="360"/>
      </w:pPr>
    </w:lvl>
    <w:lvl w:ilvl="7" w:tplc="581A571A">
      <w:start w:val="1"/>
      <w:numFmt w:val="bullet"/>
      <w:lvlText w:val="●"/>
      <w:lvlJc w:val="left"/>
      <w:pPr>
        <w:ind w:left="5760" w:hanging="360"/>
      </w:pPr>
    </w:lvl>
    <w:lvl w:ilvl="8" w:tplc="E348DAFA">
      <w:start w:val="1"/>
      <w:numFmt w:val="bullet"/>
      <w:lvlText w:val="●"/>
      <w:lvlJc w:val="left"/>
      <w:pPr>
        <w:ind w:left="6480" w:hanging="360"/>
      </w:pPr>
    </w:lvl>
  </w:abstractNum>
  <w:num w:numId="1" w16cid:durableId="25108627">
    <w:abstractNumId w:val="1"/>
    <w:lvlOverride w:ilvl="0">
      <w:startOverride w:val="1"/>
    </w:lvlOverride>
  </w:num>
  <w:num w:numId="2" w16cid:durableId="920792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439"/>
    <w:rsid w:val="002844BB"/>
    <w:rsid w:val="002B514B"/>
    <w:rsid w:val="006C31D1"/>
    <w:rsid w:val="00A93625"/>
    <w:rsid w:val="00CC643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EDFB7"/>
  <w15:docId w15:val="{E7A0B915-5071-46A6-9119-007F4FBFB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936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erennialconsultancy.com/best-practices-for-high-traffic-websites" TargetMode="External"/><Relationship Id="rId5" Type="http://schemas.openxmlformats.org/officeDocument/2006/relationships/hyperlink" Target="https://www.crowdhandler.com/blog/website-performance-optimization-a-guide-to-handling-high-traffic-load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406</Words>
  <Characters>2315</Characters>
  <Application>Microsoft Office Word</Application>
  <DocSecurity>0</DocSecurity>
  <Lines>19</Lines>
  <Paragraphs>5</Paragraphs>
  <ScaleCrop>false</ScaleCrop>
  <Company/>
  <LinksUpToDate>false</LinksUpToDate>
  <CharactersWithSpaces>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Araish Ahmad</cp:lastModifiedBy>
  <cp:revision>3</cp:revision>
  <dcterms:created xsi:type="dcterms:W3CDTF">2026-07-07T06:56:00Z</dcterms:created>
  <dcterms:modified xsi:type="dcterms:W3CDTF">2026-07-07T07:16:00Z</dcterms:modified>
</cp:coreProperties>
</file>