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Noto Sans CJK JP" w:hAnsi="Noto Sans CJK JP" w:eastAsia="Noto Sans CJK JP"/>
          <w:b/>
          <w:color w:val="2F75B5"/>
          <w:sz w:val="26"/>
        </w:rPr>
        <w:t>100アプリチャレンジ DAY30</w:t>
      </w:r>
    </w:p>
    <w:p>
      <w:pPr>
        <w:spacing w:before="240"/>
        <w:jc w:val="center"/>
      </w:pPr>
      <w:r>
        <w:rPr>
          <w:rFonts w:ascii="Noto Sans CJK JP" w:hAnsi="Noto Sans CJK JP" w:eastAsia="Noto Sans CJK JP"/>
          <w:b/>
          <w:color w:val="1F4E78"/>
          <w:sz w:val="54"/>
        </w:rPr>
        <w:t>生産計画診断System</w:t>
      </w:r>
    </w:p>
    <w:p>
      <w:pPr>
        <w:spacing w:before="160"/>
        <w:jc w:val="center"/>
      </w:pPr>
      <w:r>
        <w:rPr>
          <w:rFonts w:ascii="Noto Sans CJK JP" w:hAnsi="Noto Sans CJK JP" w:eastAsia="Noto Sans CJK JP"/>
          <w:color w:val="52606D"/>
          <w:sz w:val="28"/>
        </w:rPr>
        <w:t>日本語詳細User Manual — 操作・判断・復旧を一冊で確認する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989"/>
      </w:tblGrid>
      <w:tr>
        <w:trPr>
          <w:tblHeader w:val="true"/>
          <w:cantSplit/>
        </w:trPr>
        <w:tc>
          <w:tcPr>
            <w:tcW w:type="dxa" w:w="4876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>対象</w:t>
            </w:r>
          </w:p>
        </w:tc>
        <w:tc>
          <w:tcPr>
            <w:tcW w:type="dxa" w:w="4876"/>
            <w:shd w:fill="FFFFFF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生産計画診断・制約分析・実行可能性評価System</w:t>
            </w:r>
          </w:p>
        </w:tc>
      </w:tr>
      <w:tr>
        <w:trPr>
          <w:cantSplit/>
        </w:trPr>
        <w:tc>
          <w:tcPr>
            <w:tcW w:type="dxa" w:w="4876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>版</w:t>
            </w:r>
          </w:p>
        </w:tc>
        <w:tc>
          <w:tcPr>
            <w:tcW w:type="dxa" w:w="4876"/>
            <w:shd w:fill="FFFFFF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正式版（Phase4-37）</w:t>
            </w:r>
          </w:p>
        </w:tc>
      </w:tr>
      <w:tr>
        <w:trPr>
          <w:cantSplit/>
        </w:trPr>
        <w:tc>
          <w:tcPr>
            <w:tcW w:type="dxa" w:w="4876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>作成日</w:t>
            </w:r>
          </w:p>
        </w:tc>
        <w:tc>
          <w:tcPr>
            <w:tcW w:type="dxa" w:w="4876"/>
            <w:shd w:fill="FFFFFF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2026年8月2日</w:t>
            </w:r>
          </w:p>
        </w:tc>
      </w:tr>
      <w:tr>
        <w:trPr>
          <w:cantSplit/>
        </w:trPr>
        <w:tc>
          <w:tcPr>
            <w:tcW w:type="dxa" w:w="4876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>基本原則</w:t>
            </w:r>
          </w:p>
        </w:tc>
        <w:tc>
          <w:tcPr>
            <w:tcW w:type="dxa" w:w="4876"/>
            <w:shd w:fill="FFFFFF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無理なものは無理と言い、分からないものを0にしない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FF2CC"/>
            <w:tcBorders>
              <w:top w:val="single" w:sz="10" w:color="C69C00"/>
              <w:left w:val="single" w:sz="10" w:color="C69C00"/>
              <w:bottom w:val="single" w:sz="10" w:color="C69C00"/>
              <w:right w:val="single" w:sz="10" w:color="C69C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7F6000"/>
                <w:sz w:val="20"/>
              </w:rPr>
              <w:t>このManualは日本語を基本とし、Status Code・Error Code・CSV Headerは実装照合用として併記します。</w:t>
            </w:r>
          </w:p>
        </w:tc>
      </w:tr>
    </w:tbl>
    <w:p>
      <w:r>
        <w:br w:type="page"/>
      </w:r>
    </w:p>
    <w:p>
      <w:pPr>
        <w:pStyle w:val="Heading1"/>
      </w:pPr>
      <w:r>
        <w:t>本Manualの位置づけ</w:t>
      </w:r>
    </w:p>
    <w:p>
      <w:r>
        <w:t>本Manualは、DAY30を実際の生産計画診断に使用するための操作・判断・Data準備・復旧手順をまとめた正式版です。Codeを理解していなくても操作できることを目標としつつ、実装との照合に必要な正式Codeを併記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EAF3F8"/>
            <w:tcBorders>
              <w:top w:val="nil"/>
              <w:left w:val="single" w:sz="18" w:color="2F75B5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>正本の責任分担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JavaScriptが診断Logicの正本です。Excelは入力と一次確認、Word Manualは操作と判断の説明を担います。</w:t>
            </w:r>
          </w:p>
        </w:tc>
      </w:tr>
    </w:tbl>
    <w:p>
      <w:pPr>
        <w:pStyle w:val="Heading1"/>
      </w:pPr>
      <w:r>
        <w:t>目次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1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Systemの目的と責任範囲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2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起動と初期確認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3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Dashboardの構成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4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Plan・Version・Scenario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5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診断実行とStatus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6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Summary・Operation・Action Item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7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AssumptionとRelation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8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CSV Import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9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DAY29外部Data・Excel連携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10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Scenario比較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11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CURRENT・STALE・INVALID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12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Browser保存・Backup・復元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13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Error・Troubleshooting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14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運用手順とCheck List</w:t>
            </w:r>
          </w:p>
        </w:tc>
      </w:tr>
      <w:tr>
        <w:trPr>
          <w:cantSplit/>
        </w:trPr>
        <w:tc>
          <w:tcPr>
            <w:tcW w:type="dxa" w:w="1020"/>
            <w:shd w:fill="DDEBF7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8"/>
                <w:sz w:val="19"/>
              </w:rPr>
              <w:t>15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3" w:color="D9E2F3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 w:val="0"/>
                <w:color w:val="202A35"/>
                <w:sz w:val="19"/>
              </w:rPr>
              <w:t>Acceptance TestとGlossary</w:t>
            </w:r>
          </w:p>
        </w:tc>
      </w:tr>
      <w:tr>
        <w:trPr>
          <w:cantSplit/>
        </w:trPr>
        <w:tc>
          <w:tcPr>
            <w:tcW w:type="dxa" w:w="4876"/>
          </w:tcPr>
          <w:p>
            <w:r>
              <w:t>16</w:t>
            </w:r>
          </w:p>
        </w:tc>
        <w:tc>
          <w:tcPr>
            <w:tcW w:type="dxa" w:w="4876"/>
          </w:tcPr>
          <w:p>
            <w:r>
              <w:t>運用記録Workbook</w:t>
            </w:r>
          </w:p>
        </w:tc>
      </w:tr>
      <w:tr>
        <w:trPr>
          <w:cantSplit/>
        </w:trPr>
        <w:tc>
          <w:tcPr>
            <w:tcW w:type="dxa" w:w="4876"/>
          </w:tcPr>
          <w:p>
            <w:r>
              <w:t>17</w:t>
            </w:r>
          </w:p>
        </w:tc>
        <w:tc>
          <w:tcPr>
            <w:tcW w:type="dxa" w:w="4876"/>
          </w:tcPr>
          <w:p>
            <w:r>
              <w:t>正式Catalogの使い方</w:t>
            </w:r>
          </w:p>
        </w:tc>
      </w:tr>
      <w:tr>
        <w:trPr>
          <w:cantSplit/>
        </w:trPr>
        <w:tc>
          <w:tcPr>
            <w:tcW w:type="dxa" w:w="4876"/>
          </w:tcPr>
          <w:p>
            <w:r>
              <w:t>18</w:t>
            </w:r>
          </w:p>
        </w:tc>
        <w:tc>
          <w:tcPr>
            <w:tcW w:type="dxa" w:w="4876"/>
          </w:tcPr>
          <w:p>
            <w:r>
              <w:t>正式な検証と成果物の確認</w:t>
            </w:r>
          </w:p>
        </w:tc>
      </w:tr>
    </w:tbl>
    <w:p>
      <w:r>
        <w:br w:type="page"/>
      </w:r>
    </w:p>
    <w:p>
      <w:pPr>
        <w:pStyle w:val="Heading1"/>
      </w:pPr>
      <w:r>
        <w:t>1. Systemの目的と責任範囲</w:t>
      </w:r>
    </w:p>
    <w:p>
      <w:r>
        <w:t>DAY30は、人が作成したProduction Planを、DAY29で算出した現実Capacity、Assumption、Routing、Model Coverageと比較し、実行可能性を根拠付きで診断します。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4"/>
        <w:gridCol w:w="1084"/>
        <w:gridCol w:w="1084"/>
        <w:gridCol w:w="1084"/>
        <w:gridCol w:w="1084"/>
        <w:gridCol w:w="1084"/>
        <w:gridCol w:w="1084"/>
        <w:gridCol w:w="1084"/>
        <w:gridCol w:w="1084"/>
      </w:tblGrid>
      <w:tr>
        <w:trPr>
          <w:tblHeader w:val="true"/>
          <w:cantSplit/>
        </w:trPr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Production Plan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現実Capacity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前提・工程順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診断Engine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結果・次Action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tblHeader w:val="true"/>
          <w:cantSplit/>
        </w:trPr>
        <w:tc>
          <w:tcPr>
            <w:tcW w:type="dxa" w:w="255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6917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責任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Production Plan</w:t>
            </w:r>
          </w:p>
        </w:tc>
        <w:tc>
          <w:tcPr>
            <w:tcW w:type="dxa" w:w="6917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人が作成した計画を保存する。診断結果を書き戻さない。</w:t>
            </w:r>
          </w:p>
        </w:tc>
      </w:tr>
      <w:tr>
        <w:trPr>
          <w:cantSplit/>
        </w:trPr>
        <w:tc>
          <w:tcPr>
            <w:tcW w:type="dxa" w:w="255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DAY29 Capacity</w:t>
            </w:r>
          </w:p>
        </w:tc>
        <w:tc>
          <w:tcPr>
            <w:tcW w:type="dxa" w:w="6917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設備・Worker・Skill・Assignmentを反映した利用可能能力を提供する。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DAY30 Diagnosis</w:t>
            </w:r>
          </w:p>
        </w:tc>
        <w:tc>
          <w:tcPr>
            <w:tcW w:type="dxa" w:w="6917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計画と現実を比較し、Status、数量、時間、理由、次の確認を生成する。</w:t>
            </w:r>
          </w:p>
        </w:tc>
      </w:tr>
      <w:tr>
        <w:trPr>
          <w:cantSplit/>
        </w:trPr>
        <w:tc>
          <w:tcPr>
            <w:tcW w:type="dxa" w:w="255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Solver</w:t>
            </w:r>
          </w:p>
        </w:tc>
        <w:tc>
          <w:tcPr>
            <w:tcW w:type="dxa" w:w="6917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将来の助言層。現在の診断結果を都合よく書き換えない。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FF2CC"/>
            <w:tcBorders>
              <w:top w:val="nil"/>
              <w:left w:val="single" w:sz="18" w:color="BF90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F9000"/>
                <w:sz w:val="21"/>
              </w:rPr>
              <w:t>基本原則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確認済みの不成立はINFEASIBLEと表示し、未確認はUNKNOWNとして分離します。無理なものを可能と表現しません。</w:t>
            </w:r>
          </w:p>
        </w:tc>
      </w:tr>
    </w:tbl>
    <w:p>
      <w:pPr>
        <w:pStyle w:val="Heading1"/>
      </w:pPr>
      <w:r>
        <w:t>2. 起動と初期確認</w:t>
      </w:r>
    </w:p>
    <w:p>
      <w:pPr>
        <w:pStyle w:val="Heading2"/>
      </w:pPr>
      <w:r>
        <w:t>2.1 必要環境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VS Code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Live Server等のLocal Web Server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JavaScript Moduleを実行できるModern Browser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Node.js（Test・JSON変換で使用）</w:t>
      </w:r>
    </w:p>
    <w:p>
      <w:pPr>
        <w:pStyle w:val="Heading2"/>
      </w:pPr>
      <w:r>
        <w:t>2.2 Browser起動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DAY30 FolderをVS Codeで開く。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index.htmlをLive Serverで開く。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Dashboard Title、Plan Selector、Scenario Selectorが表示されることを確認する。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deBlock"/>
              <w:spacing w:after="0"/>
            </w:pPr>
            <w:r>
              <w:rPr>
                <w:rFonts w:ascii="Noto Sans Mono CJK JP" w:hAnsi="Noto Sans Mono CJK JP" w:eastAsia="Noto Sans Mono CJK JP"/>
                <w:sz w:val="17"/>
              </w:rPr>
              <w:t>python -m http.server 8000</w:t>
            </w:r>
            <w:r>
              <w:br/>
            </w:r>
            <w:r>
              <w:rPr>
                <w:rFonts w:ascii="Noto Sans Mono CJK JP" w:hAnsi="Noto Sans Mono CJK JP" w:eastAsia="Noto Sans Mono CJK JP"/>
                <w:sz w:val="17"/>
              </w:rPr>
              <w:t># Browser</w:t>
            </w:r>
            <w:r>
              <w:br/>
            </w:r>
            <w:r>
              <w:rPr>
                <w:rFonts w:ascii="Noto Sans Mono CJK JP" w:hAnsi="Noto Sans Mono CJK JP" w:eastAsia="Noto Sans Mono CJK JP"/>
                <w:sz w:val="17"/>
              </w:rPr>
              <w:t>http://localhost:8000/index.html</w:t>
            </w:r>
          </w:p>
        </w:tc>
      </w:tr>
    </w:tbl>
    <w:p>
      <w:pPr>
        <w:pStyle w:val="Heading2"/>
      </w:pPr>
      <w:r>
        <w:t>2.3 自動Test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deBlock"/>
              <w:spacing w:after="0"/>
            </w:pPr>
            <w:r>
              <w:rPr>
                <w:rFonts w:ascii="Noto Sans Mono CJK JP" w:hAnsi="Noto Sans Mono CJK JP" w:eastAsia="Noto Sans Mono CJK JP"/>
                <w:sz w:val="17"/>
              </w:rPr>
              <w:t>npm test</w:t>
            </w:r>
          </w:p>
        </w:tc>
      </w:tr>
    </w:tbl>
    <w:p>
      <w:r>
        <w:t>正式な作業開始前、ImportやSource変更後、ZIP作成前に全Testを実行します。部分Testだけの結果を正式件数として扱いません。</w:t>
      </w:r>
    </w:p>
    <w:p>
      <w:pPr>
        <w:pStyle w:val="Heading1"/>
      </w:pPr>
      <w:r>
        <w:t>3. Dashboardの構成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08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selection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8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 w:eastAsia="Noto Sans CJK JP"/>
          <w:color w:val="6B7785"/>
          <w:sz w:val="17"/>
        </w:rPr>
        <w:t>図1　Plan・Scenario選択と操作入口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tblHeader w:val="true"/>
          <w:cantSplit/>
        </w:trPr>
        <w:tc>
          <w:tcPr>
            <w:tcW w:type="dxa" w:w="1587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272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画面領域</w:t>
            </w:r>
          </w:p>
        </w:tc>
        <w:tc>
          <w:tcPr>
            <w:tcW w:type="dxa" w:w="5216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主な目的</w:t>
            </w:r>
          </w:p>
        </w:tc>
      </w:tr>
      <w:tr>
        <w:trPr>
          <w:cantSplit/>
        </w:trPr>
        <w:tc>
          <w:tcPr>
            <w:tcW w:type="dxa" w:w="1587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STEP 1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診断対象を選ぶ</w:t>
            </w:r>
          </w:p>
        </w:tc>
        <w:tc>
          <w:tcPr>
            <w:tcW w:type="dxa" w:w="521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PlanとScenarioを選択し、診断を実行する。</w:t>
            </w:r>
          </w:p>
        </w:tc>
      </w:tr>
      <w:tr>
        <w:trPr>
          <w:cantSplit/>
        </w:trPr>
        <w:tc>
          <w:tcPr>
            <w:tcW w:type="dxa" w:w="1587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STEP 1.5〜</w:t>
            </w:r>
          </w:p>
        </w:tc>
        <w:tc>
          <w:tcPr>
            <w:tcW w:type="dxa" w:w="272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Import Panel</w:t>
            </w:r>
          </w:p>
        </w:tc>
        <w:tc>
          <w:tcPr>
            <w:tcW w:type="dxa" w:w="521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CSV／JSONをPreviewして保存する。</w:t>
            </w:r>
          </w:p>
        </w:tc>
      </w:tr>
      <w:tr>
        <w:trPr>
          <w:cantSplit/>
        </w:trPr>
        <w:tc>
          <w:tcPr>
            <w:tcW w:type="dxa" w:w="1587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STEP 2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全体Summary</w:t>
            </w:r>
          </w:p>
        </w:tc>
        <w:tc>
          <w:tcPr>
            <w:tcW w:type="dxa" w:w="521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全体Status、数量、時間、Action件数を読む。</w:t>
            </w:r>
          </w:p>
        </w:tc>
      </w:tr>
      <w:tr>
        <w:trPr>
          <w:cantSplit/>
        </w:trPr>
        <w:tc>
          <w:tcPr>
            <w:tcW w:type="dxa" w:w="1587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Scenario比較</w:t>
            </w:r>
          </w:p>
        </w:tc>
        <w:tc>
          <w:tcPr>
            <w:tcW w:type="dxa" w:w="272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基準との差</w:t>
            </w:r>
          </w:p>
        </w:tc>
        <w:tc>
          <w:tcPr>
            <w:tcW w:type="dxa" w:w="521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不足や実行可能数量がどう変化したかを読む。</w:t>
            </w:r>
          </w:p>
        </w:tc>
      </w:tr>
      <w:tr>
        <w:trPr>
          <w:cantSplit/>
        </w:trPr>
        <w:tc>
          <w:tcPr>
            <w:tcW w:type="dxa" w:w="1587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STEP 3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Operation詳細</w:t>
            </w:r>
          </w:p>
        </w:tc>
        <w:tc>
          <w:tcPr>
            <w:tcW w:type="dxa" w:w="521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各Operationの数量・時間・理由を読む。</w:t>
            </w:r>
          </w:p>
        </w:tc>
      </w:tr>
      <w:tr>
        <w:trPr>
          <w:cantSplit/>
        </w:trPr>
        <w:tc>
          <w:tcPr>
            <w:tcW w:type="dxa" w:w="1587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STEP 4</w:t>
            </w:r>
          </w:p>
        </w:tc>
        <w:tc>
          <w:tcPr>
            <w:tcW w:type="dxa" w:w="272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次に確認・修正すること</w:t>
            </w:r>
          </w:p>
        </w:tc>
        <w:tc>
          <w:tcPr>
            <w:tcW w:type="dxa" w:w="521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Constraint、Assumption、Next Checkを優先順に処理する。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EAF3F8"/>
            <w:tcBorders>
              <w:top w:val="nil"/>
              <w:left w:val="single" w:sz="18" w:color="2F75B5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>Loading中の挙動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読込や診断中も直前の結果を残し、完了後に正式な保存ResultをRead Modelから読み直します。</w:t>
            </w:r>
          </w:p>
        </w:tc>
      </w:tr>
    </w:tbl>
    <w:p>
      <w:pPr>
        <w:pStyle w:val="Heading1"/>
      </w:pPr>
      <w:r>
        <w:t>4. Production Plan・Version・Scenario</w:t>
      </w:r>
    </w:p>
    <w:p>
      <w:pPr>
        <w:pStyle w:val="Heading2"/>
      </w:pPr>
      <w:r>
        <w:t>4.1 Production Plan</w:t>
      </w:r>
    </w:p>
    <w:p>
      <w:r>
        <w:t>対象月とPrimary Factoryを持つ計画の単位です。Plan自体と、計画内容を表すVersionを分離します。</w:t>
      </w:r>
    </w:p>
    <w:p>
      <w:pPr>
        <w:pStyle w:val="Heading2"/>
      </w:pPr>
      <w:r>
        <w:t>4.2 Plan 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tblHeader w:val="true"/>
          <w:cantSplit/>
        </w:trPr>
        <w:tc>
          <w:tcPr>
            <w:tcW w:type="dxa" w:w="2154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587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編集</w:t>
            </w:r>
          </w:p>
        </w:tc>
        <w:tc>
          <w:tcPr>
            <w:tcW w:type="dxa" w:w="5783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DRAFT</w:t>
            </w:r>
          </w:p>
        </w:tc>
        <w:tc>
          <w:tcPr>
            <w:tcW w:type="dxa" w:w="1587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可</w:t>
            </w:r>
          </w:p>
        </w:tc>
        <w:tc>
          <w:tcPr>
            <w:tcW w:type="dxa" w:w="578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作成・Import・修正中</w:t>
            </w:r>
          </w:p>
        </w:tc>
      </w:tr>
      <w:tr>
        <w:trPr>
          <w:cantSplit/>
        </w:trPr>
        <w:tc>
          <w:tcPr>
            <w:tcW w:type="dxa" w:w="215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REVIEW</w:t>
            </w:r>
          </w:p>
        </w:tc>
        <w:tc>
          <w:tcPr>
            <w:tcW w:type="dxa" w:w="1587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制限</w:t>
            </w:r>
          </w:p>
        </w:tc>
        <w:tc>
          <w:tcPr>
            <w:tcW w:type="dxa" w:w="578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Review中。必要なら理由付きでDRAFTへ戻す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APPROVED</w:t>
            </w:r>
          </w:p>
        </w:tc>
        <w:tc>
          <w:tcPr>
            <w:tcW w:type="dxa" w:w="1587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不可</w:t>
            </w:r>
          </w:p>
        </w:tc>
        <w:tc>
          <w:tcPr>
            <w:tcW w:type="dxa" w:w="578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承認済み。変更は新Versionで行う</w:t>
            </w:r>
          </w:p>
        </w:tc>
      </w:tr>
      <w:tr>
        <w:trPr>
          <w:cantSplit/>
        </w:trPr>
        <w:tc>
          <w:tcPr>
            <w:tcW w:type="dxa" w:w="215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SUPERSEDED</w:t>
            </w:r>
          </w:p>
        </w:tc>
        <w:tc>
          <w:tcPr>
            <w:tcW w:type="dxa" w:w="1587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不可</w:t>
            </w:r>
          </w:p>
        </w:tc>
        <w:tc>
          <w:tcPr>
            <w:tcW w:type="dxa" w:w="578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後続Versionへ置換済み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ARCHIVED</w:t>
            </w:r>
          </w:p>
        </w:tc>
        <w:tc>
          <w:tcPr>
            <w:tcW w:type="dxa" w:w="1587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不可</w:t>
            </w:r>
          </w:p>
        </w:tc>
        <w:tc>
          <w:tcPr>
            <w:tcW w:type="dxa" w:w="578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保管用</w:t>
            </w:r>
          </w:p>
        </w:tc>
      </w:tr>
    </w:tbl>
    <w:p>
      <w:pPr>
        <w:pStyle w:val="Heading2"/>
      </w:pPr>
      <w:r>
        <w:t>4.3 Diagnosis Scenario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tblHeader w:val="true"/>
          <w:cantSplit/>
        </w:trPr>
        <w:tc>
          <w:tcPr>
            <w:tcW w:type="dxa" w:w="255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6973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BASE</w:t>
            </w:r>
          </w:p>
        </w:tc>
        <w:tc>
          <w:tcPr>
            <w:tcW w:type="dxa" w:w="697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現在条件を表す基準Scenario</w:t>
            </w:r>
          </w:p>
        </w:tc>
      </w:tr>
      <w:tr>
        <w:trPr>
          <w:cantSplit/>
        </w:trPr>
        <w:tc>
          <w:tcPr>
            <w:tcW w:type="dxa" w:w="255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COMPARISON</w:t>
            </w:r>
          </w:p>
        </w:tc>
        <w:tc>
          <w:tcPr>
            <w:tcW w:type="dxa" w:w="697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BASEから条件を変えた比較Scenario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EXPERIMENT</w:t>
            </w:r>
          </w:p>
        </w:tc>
        <w:tc>
          <w:tcPr>
            <w:tcW w:type="dxa" w:w="697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小さな仮説・試行を確認するScenario</w:t>
            </w:r>
          </w:p>
        </w:tc>
      </w:tr>
      <w:tr>
        <w:trPr>
          <w:cantSplit/>
        </w:trPr>
        <w:tc>
          <w:tcPr>
            <w:tcW w:type="dxa" w:w="255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ARCHIVED</w:t>
            </w:r>
          </w:p>
        </w:tc>
        <w:tc>
          <w:tcPr>
            <w:tcW w:type="dxa" w:w="697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現在の診断対象から外した履歴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FF2CC"/>
            <w:tcBorders>
              <w:top w:val="nil"/>
              <w:left w:val="single" w:sz="18" w:color="BF90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F9000"/>
                <w:sz w:val="21"/>
              </w:rPr>
              <w:t>比較Scenarioの必須情報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COMPARISONにはbaseDiagnosisScenarioIdとchangeSummaryが必要です。何を変えたかを空欄にしません。</w:t>
            </w:r>
          </w:p>
        </w:tc>
      </w:tr>
    </w:tbl>
    <w:p>
      <w:pPr>
        <w:pStyle w:val="Heading1"/>
      </w:pPr>
      <w:r>
        <w:t>5. 診断実行とStatus</w:t>
      </w:r>
    </w:p>
    <w:p>
      <w:pPr>
        <w:pStyle w:val="Heading2"/>
      </w:pPr>
      <w:r>
        <w:t>5.1 診断実行手順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Planを選択する。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VersionとScenarioを確認する。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必要なCSV／外部Dataが保存済みであることを確認する。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「診断を実行」を押す。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Status・Validity・診断日時を確認する。</w:t>
      </w:r>
    </w:p>
    <w:p>
      <w:pPr>
        <w:pStyle w:val="Heading2"/>
      </w:pPr>
      <w:r>
        <w:t>5.2 Diagnosis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tblHeader w:val="true"/>
          <w:cantSplit/>
        </w:trPr>
        <w:tc>
          <w:tcPr>
            <w:tcW w:type="dxa" w:w="1984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984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日本語</w:t>
            </w:r>
          </w:p>
        </w:tc>
        <w:tc>
          <w:tcPr>
            <w:tcW w:type="dxa" w:w="3515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正式な意味</w:t>
            </w:r>
          </w:p>
        </w:tc>
        <w:tc>
          <w:tcPr>
            <w:tcW w:type="dxa" w:w="238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代表的な次Action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FEASIBLE</w:t>
            </w:r>
          </w:p>
        </w:tc>
        <w:tc>
          <w:tcPr>
            <w:tcW w:type="dxa" w:w="198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実行可能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現在条件で全計画数量が成立</w:t>
            </w:r>
          </w:p>
        </w:tc>
        <w:tc>
          <w:tcPr>
            <w:tcW w:type="dxa" w:w="238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ValidityがCURRENTか確認</w:t>
            </w:r>
          </w:p>
        </w:tc>
      </w:tr>
      <w:tr>
        <w:trPr>
          <w:cantSplit/>
        </w:trPr>
        <w:tc>
          <w:tcPr>
            <w:tcW w:type="dxa" w:w="198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PARTIALLY_FEASIBLE</w:t>
            </w:r>
          </w:p>
        </w:tc>
        <w:tc>
          <w:tcPr>
            <w:tcW w:type="dxa" w:w="198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一部実行可能</w:t>
            </w:r>
          </w:p>
        </w:tc>
        <w:tc>
          <w:tcPr>
            <w:tcW w:type="dxa" w:w="351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一部成立するが数量または時間不足</w:t>
            </w:r>
          </w:p>
        </w:tc>
        <w:tc>
          <w:tcPr>
            <w:tcW w:type="dxa" w:w="238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不足Operationと制約を確認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INFEASIBLE</w:t>
            </w:r>
          </w:p>
        </w:tc>
        <w:tc>
          <w:tcPr>
            <w:tcW w:type="dxa" w:w="198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実行不可能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確認済み条件で計画どおり成立しない</w:t>
            </w:r>
          </w:p>
        </w:tc>
        <w:tc>
          <w:tcPr>
            <w:tcW w:type="dxa" w:w="238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確定理由と代替Scenarioを検討</w:t>
            </w:r>
          </w:p>
        </w:tc>
      </w:tr>
      <w:tr>
        <w:trPr>
          <w:cantSplit/>
        </w:trPr>
        <w:tc>
          <w:tcPr>
            <w:tcW w:type="dxa" w:w="198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UNKNOWN</w:t>
            </w:r>
          </w:p>
        </w:tc>
        <w:tc>
          <w:tcPr>
            <w:tcW w:type="dxa" w:w="198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判断不能</w:t>
            </w:r>
          </w:p>
        </w:tc>
        <w:tc>
          <w:tcPr>
            <w:tcW w:type="dxa" w:w="351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未確認・Model外・Rule未解決等で断定不能</w:t>
            </w:r>
          </w:p>
        </w:tc>
        <w:tc>
          <w:tcPr>
            <w:tcW w:type="dxa" w:w="238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Next Checkを実行して再診断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FF2CC"/>
            <w:tcBorders>
              <w:top w:val="nil"/>
              <w:left w:val="single" w:sz="18" w:color="BF90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F9000"/>
                <w:sz w:val="21"/>
              </w:rPr>
              <w:t>UNKNOWNの数量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UNKNOWNではdiagnosedExecutableQuantityとdiagnosedShortageQuantityをnullにします。0本・全量不足とは断定しません。</w:t>
            </w:r>
          </w:p>
        </w:tc>
      </w:tr>
    </w:tbl>
    <w:p>
      <w:pPr>
        <w:pStyle w:val="Heading1"/>
      </w:pPr>
      <w:r>
        <w:t>6. Summary・Operation・Action Item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412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summary-comparison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4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 w:eastAsia="Noto Sans CJK JP"/>
          <w:color w:val="6B7785"/>
          <w:sz w:val="17"/>
        </w:rPr>
        <w:t>図2　全体SummaryとScenario比較</w:t>
      </w:r>
    </w:p>
    <w:p>
      <w:pPr>
        <w:pStyle w:val="Heading2"/>
      </w:pPr>
      <w:r>
        <w:t>6.1 全体Summary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Status別Operation件数を確認する。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数量はPIECE、KILOGRAM、LOTを混ぜず単位別に読む。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必要時間・割当時間・不足時間を確認する。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判断不能対象数量と確定不足数量を分離して読む。</w:t>
      </w:r>
    </w:p>
    <w:p>
      <w:pPr>
        <w:pStyle w:val="Heading2"/>
      </w:pPr>
      <w:r>
        <w:t>6.2 Operation詳細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79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peration-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9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 w:eastAsia="Noto Sans CJK JP"/>
          <w:color w:val="6B7785"/>
          <w:sz w:val="17"/>
        </w:rPr>
        <w:t>図3　Operation別結果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tblHeader w:val="true"/>
          <w:cantSplit/>
        </w:trPr>
        <w:tc>
          <w:tcPr>
            <w:tcW w:type="dxa" w:w="272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803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読み方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計画数量</w:t>
            </w:r>
          </w:p>
        </w:tc>
        <w:tc>
          <w:tcPr>
            <w:tcW w:type="dxa" w:w="680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Production Planに登録した数量</w:t>
            </w:r>
          </w:p>
        </w:tc>
      </w:tr>
      <w:tr>
        <w:trPr>
          <w:cantSplit/>
        </w:trPr>
        <w:tc>
          <w:tcPr>
            <w:tcW w:type="dxa" w:w="272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Capacity上可能</w:t>
            </w:r>
          </w:p>
        </w:tc>
        <w:tc>
          <w:tcPr>
            <w:tcW w:type="dxa" w:w="680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設備能力だけを見た可能数量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最終可能</w:t>
            </w:r>
          </w:p>
        </w:tc>
        <w:tc>
          <w:tcPr>
            <w:tcW w:type="dxa" w:w="680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Assumption・Routing等を含む最終数量</w:t>
            </w:r>
          </w:p>
        </w:tc>
      </w:tr>
      <w:tr>
        <w:trPr>
          <w:cantSplit/>
        </w:trPr>
        <w:tc>
          <w:tcPr>
            <w:tcW w:type="dxa" w:w="272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必要分</w:t>
            </w:r>
          </w:p>
        </w:tc>
        <w:tc>
          <w:tcPr>
            <w:tcW w:type="dxa" w:w="680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計画数量に必要な時間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割当分</w:t>
            </w:r>
          </w:p>
        </w:tc>
        <w:tc>
          <w:tcPr>
            <w:tcW w:type="dxa" w:w="680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Capacity Ledgerから割り当てた時間</w:t>
            </w:r>
          </w:p>
        </w:tc>
      </w:tr>
      <w:tr>
        <w:trPr>
          <w:cantSplit/>
        </w:trPr>
        <w:tc>
          <w:tcPr>
            <w:tcW w:type="dxa" w:w="272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不足分</w:t>
            </w:r>
          </w:p>
        </w:tc>
        <w:tc>
          <w:tcPr>
            <w:tcW w:type="dxa" w:w="680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必要分−割当分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Primary Reason</w:t>
            </w:r>
          </w:p>
        </w:tc>
        <w:tc>
          <w:tcPr>
            <w:tcW w:type="dxa" w:w="680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最終Statusの主理由</w:t>
            </w:r>
          </w:p>
        </w:tc>
      </w:tr>
    </w:tbl>
    <w:p>
      <w:pPr>
        <w:pStyle w:val="Heading2"/>
      </w:pPr>
      <w:r>
        <w:t>6.3 Action Item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Constraint Finding：確認できた制約と不足量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Assumption Finding：前提条件の成立・未確認・不成立・競合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Next Check：担当、期限、確認項目、完了結果</w:t>
      </w:r>
    </w:p>
    <w:p>
      <w:pPr>
        <w:pStyle w:val="Heading1"/>
      </w:pPr>
      <w:r>
        <w:t>7. AssumptionとScenario–Assumption Relation</w:t>
      </w:r>
    </w:p>
    <w:p>
      <w:pPr>
        <w:pStyle w:val="Heading2"/>
      </w:pPr>
      <w:r>
        <w:t>7.1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tblHeader w:val="true"/>
          <w:cantSplit/>
        </w:trPr>
        <w:tc>
          <w:tcPr>
            <w:tcW w:type="dxa" w:w="2154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15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意味</w:t>
            </w:r>
          </w:p>
        </w:tc>
        <w:tc>
          <w:tcPr>
            <w:tcW w:type="dxa" w:w="3855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診断上の扱い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UNKNOWN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まだ分からない</w:t>
            </w:r>
          </w:p>
        </w:tc>
        <w:tc>
          <w:tcPr>
            <w:tcW w:type="dxa" w:w="385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blockingならUNKNOWN</w:t>
            </w:r>
          </w:p>
        </w:tc>
      </w:tr>
      <w:tr>
        <w:trPr>
          <w:cantSplit/>
        </w:trPr>
        <w:tc>
          <w:tcPr>
            <w:tcW w:type="dxa" w:w="215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EXPECTED</w:t>
            </w:r>
          </w:p>
        </w:tc>
        <w:tc>
          <w:tcPr>
            <w:tcW w:type="dxa" w:w="351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成立見込みだが未確認</w:t>
            </w:r>
          </w:p>
        </w:tc>
        <w:tc>
          <w:tcPr>
            <w:tcW w:type="dxa" w:w="385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CONFIRMEDとは扱わない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CONFIRMED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根拠付きで確認済み</w:t>
            </w:r>
          </w:p>
        </w:tc>
        <w:tc>
          <w:tcPr>
            <w:tcW w:type="dxa" w:w="385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有効期間内だけ成立</w:t>
            </w:r>
          </w:p>
        </w:tc>
      </w:tr>
      <w:tr>
        <w:trPr>
          <w:cantSplit/>
        </w:trPr>
        <w:tc>
          <w:tcPr>
            <w:tcW w:type="dxa" w:w="215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REJECTED</w:t>
            </w:r>
          </w:p>
        </w:tc>
        <w:tc>
          <w:tcPr>
            <w:tcW w:type="dxa" w:w="351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不成立を確認済み</w:t>
            </w:r>
          </w:p>
        </w:tc>
        <w:tc>
          <w:tcPr>
            <w:tcW w:type="dxa" w:w="385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blockingならINFEASIBLE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EXPIRED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以前の判断が期限切れ</w:t>
            </w:r>
          </w:p>
        </w:tc>
        <w:tc>
          <w:tcPr>
            <w:tcW w:type="dxa" w:w="385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再確認が必要</w:t>
            </w:r>
          </w:p>
        </w:tc>
      </w:tr>
    </w:tbl>
    <w:p>
      <w:pPr>
        <w:pStyle w:val="Heading2"/>
      </w:pPr>
      <w:r>
        <w:t>7.2 Relation</w:t>
      </w:r>
    </w:p>
    <w:p>
      <w:r>
        <w:t>Assumption本体を登録しただけではScenarioへ自動適用しません。Scenario–Assumption Relationで明示的に接続します。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4"/>
        <w:gridCol w:w="1084"/>
        <w:gridCol w:w="1084"/>
        <w:gridCol w:w="1084"/>
        <w:gridCol w:w="1084"/>
        <w:gridCol w:w="1084"/>
        <w:gridCol w:w="1084"/>
        <w:gridCol w:w="1084"/>
        <w:gridCol w:w="1084"/>
      </w:tblGrid>
      <w:tr>
        <w:trPr>
          <w:tblHeader w:val="true"/>
          <w:cantSplit/>
        </w:trPr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Assumption登録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Scenario登録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Relation接続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診断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Finding／Next Check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EAF3F8"/>
            <w:tcBorders>
              <w:top w:val="nil"/>
              <w:left w:val="single" w:sz="18" w:color="2F75B5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>active=false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Relationを診断対象から外しますが、Assumption本体と過去履歴は削除しません。</w:t>
            </w:r>
          </w:p>
        </w:tc>
      </w:tr>
    </w:tbl>
    <w:p>
      <w:pPr>
        <w:pStyle w:val="Heading1"/>
      </w:pPr>
      <w:r>
        <w:t>8. CSV Import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4"/>
        <w:gridCol w:w="1084"/>
        <w:gridCol w:w="1084"/>
        <w:gridCol w:w="1084"/>
        <w:gridCol w:w="1084"/>
        <w:gridCol w:w="1084"/>
        <w:gridCol w:w="1084"/>
        <w:gridCol w:w="1084"/>
        <w:gridCol w:w="1084"/>
      </w:tblGrid>
      <w:tr>
        <w:trPr>
          <w:tblHeader w:val="true"/>
          <w:cantSplit/>
        </w:trPr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CSV選択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Preview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Issue確認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Atomic Commit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再診断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tblHeader w:val="true"/>
          <w:cantSplit/>
        </w:trPr>
        <w:tc>
          <w:tcPr>
            <w:tcW w:type="dxa" w:w="2948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Import種別</w:t>
            </w:r>
          </w:p>
        </w:tc>
        <w:tc>
          <w:tcPr>
            <w:tcW w:type="dxa" w:w="5216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主な内容</w:t>
            </w:r>
          </w:p>
        </w:tc>
        <w:tc>
          <w:tcPr>
            <w:tcW w:type="dxa" w:w="136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推奨順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Planned Operation</w:t>
            </w:r>
          </w:p>
        </w:tc>
        <w:tc>
          <w:tcPr>
            <w:tcW w:type="dxa" w:w="521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計画工程、設備、日付、数量、優先度</w:t>
            </w:r>
          </w:p>
        </w:tc>
        <w:tc>
          <w:tcPr>
            <w:tcW w:type="dxa" w:w="136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Assumption</w:t>
            </w:r>
          </w:p>
        </w:tc>
        <w:tc>
          <w:tcPr>
            <w:tcW w:type="dxa" w:w="521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未確認条件、根拠、期限、blocking</w:t>
            </w:r>
          </w:p>
        </w:tc>
        <w:tc>
          <w:tcPr>
            <w:tcW w:type="dxa" w:w="136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Diagnosis Scenario</w:t>
            </w:r>
          </w:p>
        </w:tc>
        <w:tc>
          <w:tcPr>
            <w:tcW w:type="dxa" w:w="521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基準・比較・実験Scenario</w:t>
            </w:r>
          </w:p>
        </w:tc>
        <w:tc>
          <w:tcPr>
            <w:tcW w:type="dxa" w:w="136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Scenario–Assumption Relation</w:t>
            </w:r>
          </w:p>
        </w:tc>
        <w:tc>
          <w:tcPr>
            <w:tcW w:type="dxa" w:w="521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Scenarioへ適用するAssumption</w:t>
            </w:r>
          </w:p>
        </w:tc>
        <w:tc>
          <w:tcPr>
            <w:tcW w:type="dxa" w:w="136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4</w:t>
            </w:r>
          </w:p>
        </w:tc>
      </w:tr>
    </w:tbl>
    <w:p>
      <w:pPr>
        <w:pStyle w:val="ListBullet"/>
      </w:pPr>
      <w:r>
        <w:rPr>
          <w:rFonts w:ascii="Noto Sans CJK JP" w:hAnsi="Noto Sans CJK JP" w:eastAsia="Noto Sans CJK JP"/>
          <w:sz w:val="20"/>
        </w:rPr>
        <w:t>Header名と順序を変更しない。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UTF-8 CSVを使用する。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File選択だけでは保存されない。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ADD／UPDATE／UNCHANGED／DUPLICATE／ERRORを確認する。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Preview後にSourceが変わった場合は再Previewする。</w:t>
      </w:r>
    </w:p>
    <w:p>
      <w:pPr>
        <w:pStyle w:val="Heading2"/>
      </w:pPr>
      <w:r>
        <w:t>8.1 Atomic Commit</w:t>
      </w:r>
    </w:p>
    <w:p>
      <w:r>
        <w:t>一件でも保存に失敗した場合、同じImport Batchの保存をすべてRollbackします。部分登録を正式結果にしません。</w:t>
      </w:r>
    </w:p>
    <w:p>
      <w:pPr>
        <w:pStyle w:val="Heading1"/>
      </w:pPr>
      <w:r>
        <w:t>9. DAY29外部Data・Excel連携</w:t>
      </w:r>
    </w:p>
    <w:p>
      <w:pPr>
        <w:pStyle w:val="Heading2"/>
      </w:pPr>
      <w:r>
        <w:t>9.1 責任分担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tblHeader w:val="true"/>
          <w:cantSplit/>
        </w:trPr>
        <w:tc>
          <w:tcPr>
            <w:tcW w:type="dxa" w:w="2948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手段</w:t>
            </w:r>
          </w:p>
        </w:tc>
        <w:tc>
          <w:tcPr>
            <w:tcW w:type="dxa" w:w="6576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責任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Excel</w:t>
            </w:r>
          </w:p>
        </w:tc>
        <w:tc>
          <w:tcPr>
            <w:tcW w:type="dxa" w:w="657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入力しやすくし、必須欠落や件数を一次確認する。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CSV Bundle Builder</w:t>
            </w:r>
          </w:p>
        </w:tc>
        <w:tc>
          <w:tcPr>
            <w:tcW w:type="dxa" w:w="657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型・Header・Domain Ruleを正式検証する。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JSON Package</w:t>
            </w:r>
          </w:p>
        </w:tc>
        <w:tc>
          <w:tcPr>
            <w:tcW w:type="dxa" w:w="657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階層構造とRevisionを保持してDAY30へ渡す。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Dashboard</w:t>
            </w:r>
          </w:p>
        </w:tc>
        <w:tc>
          <w:tcPr>
            <w:tcW w:type="dxa" w:w="657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Preview・保存後、Scenarioを再診断する。</w:t>
            </w:r>
          </w:p>
        </w:tc>
      </w:tr>
    </w:tbl>
    <w:p>
      <w:pPr>
        <w:pStyle w:val="Heading2"/>
      </w:pPr>
      <w:r>
        <w:t>9.2 使用File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DAY30_外部診断Data入力Template.xlsx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9種類のexternal-*.csv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BuildDiagnosisExecutionDataJson.js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diagnosis-execution-data.json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deBlock"/>
              <w:spacing w:after="0"/>
            </w:pPr>
            <w:r>
              <w:rPr>
                <w:rFonts w:ascii="Noto Sans Mono CJK JP" w:hAnsi="Noto Sans Mono CJK JP" w:eastAsia="Noto Sans Mono CJK JP"/>
                <w:sz w:val="17"/>
              </w:rPr>
              <w:t>node BuildDiagnosisExecutionDataJson.js \</w:t>
            </w:r>
            <w:r>
              <w:br/>
            </w:r>
            <w:r>
              <w:rPr>
                <w:rFonts w:ascii="Noto Sans Mono CJK JP" w:hAnsi="Noto Sans Mono CJK JP" w:eastAsia="Noto Sans Mono CJK JP"/>
                <w:sz w:val="17"/>
              </w:rPr>
              <w:t xml:space="preserve">  --input-dir ./external-data-csv \</w:t>
            </w:r>
            <w:r>
              <w:br/>
            </w:r>
            <w:r>
              <w:rPr>
                <w:rFonts w:ascii="Noto Sans Mono CJK JP" w:hAnsi="Noto Sans Mono CJK JP" w:eastAsia="Noto Sans Mono CJK JP"/>
                <w:sz w:val="17"/>
              </w:rPr>
              <w:t xml:space="preserve">  --output ./diagnosis-execution-data.json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FF2CC"/>
            <w:tcBorders>
              <w:top w:val="nil"/>
              <w:left w:val="single" w:sz="18" w:color="BF90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F9000"/>
                <w:sz w:val="21"/>
              </w:rPr>
              <w:t>0と空欄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availableMinutes=0は確認済み0分、空欄は判断不能です。ExcelでもJSONでも区別を維持します。</w:t>
            </w:r>
          </w:p>
        </w:tc>
      </w:tr>
    </w:tbl>
    <w:p>
      <w:pPr>
        <w:pStyle w:val="Heading1"/>
      </w:pPr>
      <w:r>
        <w:t>10. Scenario比較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基準Scenarioを診断する。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比較Scenarioを診断する。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changeSummaryを読む。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全体Outcomeと不足時間・数量差を確認する。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変化したOperationとPrimary Reasonを確認する。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同時に変わった他条件がないか確認する。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tblHeader w:val="true"/>
          <w:cantSplit/>
        </w:trPr>
        <w:tc>
          <w:tcPr>
            <w:tcW w:type="dxa" w:w="272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6803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IMPROVED</w:t>
            </w:r>
          </w:p>
        </w:tc>
        <w:tc>
          <w:tcPr>
            <w:tcW w:type="dxa" w:w="680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不足減少または成立性改善</w:t>
            </w:r>
          </w:p>
        </w:tc>
      </w:tr>
      <w:tr>
        <w:trPr>
          <w:cantSplit/>
        </w:trPr>
        <w:tc>
          <w:tcPr>
            <w:tcW w:type="dxa" w:w="272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WORSENED</w:t>
            </w:r>
          </w:p>
        </w:tc>
        <w:tc>
          <w:tcPr>
            <w:tcW w:type="dxa" w:w="680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不足増加または成立性悪化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UNCHANGED</w:t>
            </w:r>
          </w:p>
        </w:tc>
        <w:tc>
          <w:tcPr>
            <w:tcW w:type="dxa" w:w="680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差なし</w:t>
            </w:r>
          </w:p>
        </w:tc>
      </w:tr>
      <w:tr>
        <w:trPr>
          <w:cantSplit/>
        </w:trPr>
        <w:tc>
          <w:tcPr>
            <w:tcW w:type="dxa" w:w="272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MIXED</w:t>
            </w:r>
          </w:p>
        </w:tc>
        <w:tc>
          <w:tcPr>
            <w:tcW w:type="dxa" w:w="680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改善と悪化が混在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UNCERTAIN</w:t>
            </w:r>
          </w:p>
        </w:tc>
        <w:tc>
          <w:tcPr>
            <w:tcW w:type="dxa" w:w="680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UNKNOWNを含み断定不能</w:t>
            </w:r>
          </w:p>
        </w:tc>
      </w:tr>
      <w:tr>
        <w:trPr>
          <w:cantSplit/>
        </w:trPr>
        <w:tc>
          <w:tcPr>
            <w:tcW w:type="dxa" w:w="272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NOT_COMPARABLE</w:t>
            </w:r>
          </w:p>
        </w:tc>
        <w:tc>
          <w:tcPr>
            <w:tcW w:type="dxa" w:w="680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INVALID等で比較不可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E2F0D9"/>
            <w:tcBorders>
              <w:top w:val="nil"/>
              <w:left w:val="single" w:sz="18" w:color="3B6B4F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3B6B4F"/>
                <w:sz w:val="21"/>
              </w:rPr>
              <w:t>差分の向き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差分は「比較先−比較元」です。不足時間差-120分は、不足が120分減ったことを表します。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FF2CC"/>
            <w:tcBorders>
              <w:top w:val="nil"/>
              <w:left w:val="single" w:sz="18" w:color="BF90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F9000"/>
                <w:sz w:val="21"/>
              </w:rPr>
              <w:t>因果推論上の注意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結果差は観測できますが、変更内容だけが原因であることを単独では証明しません。可能なら一度に変える条件を少なくします。</w:t>
            </w:r>
          </w:p>
        </w:tc>
      </w:tr>
    </w:tbl>
    <w:p>
      <w:pPr>
        <w:pStyle w:val="Heading1"/>
      </w:pPr>
      <w:r>
        <w:t>11. CURRENT・STALE・INVALID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tblHeader w:val="true"/>
          <w:cantSplit/>
        </w:trPr>
        <w:tc>
          <w:tcPr>
            <w:tcW w:type="dxa" w:w="2268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Validity</w:t>
            </w:r>
          </w:p>
        </w:tc>
        <w:tc>
          <w:tcPr>
            <w:tcW w:type="dxa" w:w="4082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意味</w:t>
            </w:r>
          </w:p>
        </w:tc>
        <w:tc>
          <w:tcPr>
            <w:tcW w:type="dxa" w:w="3175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操作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CURRENT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診断時点と現在条件が一致</w:t>
            </w:r>
          </w:p>
        </w:tc>
        <w:tc>
          <w:tcPr>
            <w:tcW w:type="dxa" w:w="317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現在の判断材料として使用</w:t>
            </w:r>
          </w:p>
        </w:tc>
      </w:tr>
      <w:tr>
        <w:trPr>
          <w:cantSplit/>
        </w:trPr>
        <w:tc>
          <w:tcPr>
            <w:tcW w:type="dxa" w:w="226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STALE</w:t>
            </w:r>
          </w:p>
        </w:tc>
        <w:tc>
          <w:tcPr>
            <w:tcW w:type="dxa" w:w="4082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同じ対象だが診断影響Dataが変更</w:t>
            </w:r>
          </w:p>
        </w:tc>
        <w:tc>
          <w:tcPr>
            <w:tcW w:type="dxa" w:w="317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Reasonを確認して再診断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INVALID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対象不一致・Revision後退・Schema変更等</w:t>
            </w:r>
          </w:p>
        </w:tc>
        <w:tc>
          <w:tcPr>
            <w:tcW w:type="dxa" w:w="317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結果を使用せず接続を修正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tblHeader w:val="true"/>
          <w:cantSplit/>
        </w:trPr>
        <w:tc>
          <w:tcPr>
            <w:tcW w:type="dxa" w:w="4082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代表Reason</w:t>
            </w:r>
          </w:p>
        </w:tc>
        <w:tc>
          <w:tcPr>
            <w:tcW w:type="dxa" w:w="5443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確認先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PLAN_VERSION_CHANGED</w:t>
            </w:r>
          </w:p>
        </w:tc>
        <w:tc>
          <w:tcPr>
            <w:tcW w:type="dxa" w:w="544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Plan Version・Planned Operation</w:t>
            </w:r>
          </w:p>
        </w:tc>
      </w:tr>
      <w:tr>
        <w:trPr>
          <w:cantSplit/>
        </w:trPr>
        <w:tc>
          <w:tcPr>
            <w:tcW w:type="dxa" w:w="4082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ASSUMPTION_CHANGED</w:t>
            </w:r>
          </w:p>
        </w:tc>
        <w:tc>
          <w:tcPr>
            <w:tcW w:type="dxa" w:w="544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Status・Evidence・Validity・Relation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CALENDAR_REVISION_CHANGED</w:t>
            </w:r>
          </w:p>
        </w:tc>
        <w:tc>
          <w:tcPr>
            <w:tcW w:type="dxa" w:w="544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設備・工場・Worker Calendar</w:t>
            </w:r>
          </w:p>
        </w:tc>
      </w:tr>
      <w:tr>
        <w:trPr>
          <w:cantSplit/>
        </w:trPr>
        <w:tc>
          <w:tcPr>
            <w:tcW w:type="dxa" w:w="4082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ASSIGNMENT_REVISION_CHANGED</w:t>
            </w:r>
          </w:p>
        </w:tc>
        <w:tc>
          <w:tcPr>
            <w:tcW w:type="dxa" w:w="544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Worker Assignment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CAPACITY_RULE_REVISION_CHANGED</w:t>
            </w:r>
          </w:p>
        </w:tc>
        <w:tc>
          <w:tcPr>
            <w:tcW w:type="dxa" w:w="5443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適用Ruleと有効期間</w:t>
            </w:r>
          </w:p>
        </w:tc>
      </w:tr>
      <w:tr>
        <w:trPr>
          <w:cantSplit/>
        </w:trPr>
        <w:tc>
          <w:tcPr>
            <w:tcW w:type="dxa" w:w="4082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SOURCE_REVISION_SCHEMA_CHANGED</w:t>
            </w:r>
          </w:p>
        </w:tc>
        <w:tc>
          <w:tcPr>
            <w:tcW w:type="dxa" w:w="5443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外部PackageのRevision Key</w:t>
            </w:r>
          </w:p>
        </w:tc>
      </w:tr>
    </w:tbl>
    <w:p>
      <w:pPr>
        <w:pStyle w:val="Heading1"/>
      </w:pPr>
      <w:r>
        <w:t>12. Browser保存・Backup・復元</w:t>
      </w:r>
    </w:p>
    <w:p>
      <w:pPr>
        <w:pStyle w:val="Heading2"/>
      </w:pPr>
      <w:r>
        <w:t>12.1 保存対象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DAY30本体Repository 7種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Diagnosis ResultとFinding／Next Check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Capacity Snapshot・Equipment・Order・Routing・Shift・Capacity Rule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Repository Revisionと外部Input Revision</w:t>
      </w:r>
    </w:p>
    <w:p>
      <w:pPr>
        <w:pStyle w:val="Heading2"/>
      </w:pPr>
      <w:r>
        <w:t>12.2 推奨運用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tblHeader w:val="true"/>
          <w:cantSplit/>
        </w:trPr>
        <w:tc>
          <w:tcPr>
            <w:tcW w:type="dxa" w:w="2948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タイミング</w:t>
            </w:r>
          </w:p>
        </w:tc>
        <w:tc>
          <w:tcPr>
            <w:tcW w:type="dxa" w:w="6576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操作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日常操作後</w:t>
            </w:r>
          </w:p>
        </w:tc>
        <w:tc>
          <w:tcPr>
            <w:tcW w:type="dxa" w:w="657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Browser自動保存を確認</w:t>
            </w:r>
          </w:p>
        </w:tc>
      </w:tr>
      <w:tr>
        <w:trPr>
          <w:cantSplit/>
        </w:trPr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大きなImport前</w:t>
            </w:r>
          </w:p>
        </w:tc>
        <w:tc>
          <w:tcPr>
            <w:tcW w:type="dxa" w:w="657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Backup JSONを作成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月次確定時</w:t>
            </w:r>
          </w:p>
        </w:tc>
        <w:tc>
          <w:tcPr>
            <w:tcW w:type="dxa" w:w="657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日付付きBackupを別場所へ複製</w:t>
            </w:r>
          </w:p>
        </w:tc>
      </w:tr>
      <w:tr>
        <w:trPr>
          <w:cantSplit/>
        </w:trPr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復元後</w:t>
            </w:r>
          </w:p>
        </w:tc>
        <w:tc>
          <w:tcPr>
            <w:tcW w:type="dxa" w:w="657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Plan・Scenario・Result件数を確認し再診断</w:t>
            </w:r>
          </w:p>
        </w:tc>
      </w:tr>
    </w:tbl>
    <w:p>
      <w:pPr>
        <w:pStyle w:val="Heading2"/>
      </w:pPr>
      <w:r>
        <w:t>12.3 非破壊復元</w:t>
      </w:r>
    </w:p>
    <w:p>
      <w:r>
        <w:t>壊れたJSON、未対応Schema、ID重複、参照切れがある場合は復元を中止し、現在Dataを変更しません。</w:t>
      </w:r>
    </w:p>
    <w:p>
      <w:pPr>
        <w:pStyle w:val="Heading1"/>
      </w:pPr>
      <w:r>
        <w:t>13. Error・Troubleshooting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tblHeader w:val="true"/>
          <w:cantSplit/>
        </w:trPr>
        <w:tc>
          <w:tcPr>
            <w:tcW w:type="dxa" w:w="3515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Error Code／症状</w:t>
            </w:r>
          </w:p>
        </w:tc>
        <w:tc>
          <w:tcPr>
            <w:tcW w:type="dxa" w:w="306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意味</w:t>
            </w:r>
          </w:p>
        </w:tc>
        <w:tc>
          <w:tcPr>
            <w:tcW w:type="dxa" w:w="2948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対処</w:t>
            </w:r>
          </w:p>
        </w:tc>
      </w:tr>
      <w:tr>
        <w:trPr>
          <w:cantSplit/>
        </w:trPr>
        <w:tc>
          <w:tcPr>
            <w:tcW w:type="dxa" w:w="351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IMPORT_STALE_PREVIEW</w:t>
            </w:r>
          </w:p>
        </w:tc>
        <w:tc>
          <w:tcPr>
            <w:tcW w:type="dxa" w:w="306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Preview後にSource変更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最新Dataで再Preview</w:t>
            </w:r>
          </w:p>
        </w:tc>
      </w:tr>
      <w:tr>
        <w:trPr>
          <w:cantSplit/>
        </w:trPr>
        <w:tc>
          <w:tcPr>
            <w:tcW w:type="dxa" w:w="351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IMPORT_TARGET_VERSION_NOT_EDITABLE</w:t>
            </w:r>
          </w:p>
        </w:tc>
        <w:tc>
          <w:tcPr>
            <w:tcW w:type="dxa" w:w="306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対象Versionが編集不可</w:t>
            </w:r>
          </w:p>
        </w:tc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新しいDRAFT Versionを作成</w:t>
            </w:r>
          </w:p>
        </w:tc>
      </w:tr>
      <w:tr>
        <w:trPr>
          <w:cantSplit/>
        </w:trPr>
        <w:tc>
          <w:tcPr>
            <w:tcW w:type="dxa" w:w="351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CAPACITY_RULE_NOT_FOUND</w:t>
            </w:r>
          </w:p>
        </w:tc>
        <w:tc>
          <w:tcPr>
            <w:tcW w:type="dxa" w:w="306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適用Ruleなし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Equipment・条件・有効期間を確認</w:t>
            </w:r>
          </w:p>
        </w:tc>
      </w:tr>
      <w:tr>
        <w:trPr>
          <w:cantSplit/>
        </w:trPr>
        <w:tc>
          <w:tcPr>
            <w:tcW w:type="dxa" w:w="351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CAPACITY_RULE_CONFLICT</w:t>
            </w:r>
          </w:p>
        </w:tc>
        <w:tc>
          <w:tcPr>
            <w:tcW w:type="dxa" w:w="306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同順位Rule競合</w:t>
            </w:r>
          </w:p>
        </w:tc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条件またはPriorityを整理</w:t>
            </w:r>
          </w:p>
        </w:tc>
      </w:tr>
      <w:tr>
        <w:trPr>
          <w:cantSplit/>
        </w:trPr>
        <w:tc>
          <w:tcPr>
            <w:tcW w:type="dxa" w:w="351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DIAGNOSIS_SOURCE_CHANGED_DURING_EXECUTION</w:t>
            </w:r>
          </w:p>
        </w:tc>
        <w:tc>
          <w:tcPr>
            <w:tcW w:type="dxa" w:w="306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診断中にSource変更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変更完了後に再診断</w:t>
            </w:r>
          </w:p>
        </w:tc>
      </w:tr>
      <w:tr>
        <w:trPr>
          <w:cantSplit/>
        </w:trPr>
        <w:tc>
          <w:tcPr>
            <w:tcW w:type="dxa" w:w="351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INVALID_BACKUP_DOCUMENT</w:t>
            </w:r>
          </w:p>
        </w:tc>
        <w:tc>
          <w:tcPr>
            <w:tcW w:type="dxa" w:w="306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DAY30 Backupではない／破損</w:t>
            </w:r>
          </w:p>
        </w:tc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別Backupを選択</w:t>
            </w:r>
          </w:p>
        </w:tc>
      </w:tr>
      <w:tr>
        <w:trPr>
          <w:cantSplit/>
        </w:trPr>
        <w:tc>
          <w:tcPr>
            <w:tcW w:type="dxa" w:w="351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UNSUPPORTED_BACKUP_SCHEMA_VERSION</w:t>
            </w:r>
          </w:p>
        </w:tc>
        <w:tc>
          <w:tcPr>
            <w:tcW w:type="dxa" w:w="306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未対応Version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移行手順または対応版を使用</w:t>
            </w:r>
          </w:p>
        </w:tc>
      </w:tr>
      <w:tr>
        <w:trPr>
          <w:cantSplit/>
        </w:trPr>
        <w:tc>
          <w:tcPr>
            <w:tcW w:type="dxa" w:w="351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画面が空</w:t>
            </w:r>
          </w:p>
        </w:tc>
        <w:tc>
          <w:tcPr>
            <w:tcW w:type="dxa" w:w="306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Plan／Version／Scenario不足</w:t>
            </w:r>
          </w:p>
        </w:tc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Empty Stateの案内に従いData登録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EAF3F8"/>
            <w:tcBorders>
              <w:top w:val="nil"/>
              <w:left w:val="single" w:sz="18" w:color="2F75B5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>Error発生時の基本順序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1) Error Codeを保存、2) 現在DataをBackup、3) 対象ID・Version・Revisionを確認、4) 修正後にPreviewまたは再診断します。</w:t>
            </w:r>
          </w:p>
        </w:tc>
      </w:tr>
    </w:tbl>
    <w:p>
      <w:pPr>
        <w:pStyle w:val="Heading1"/>
      </w:pPr>
      <w:r>
        <w:t>14. 日常運用手順とCheck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rPr>
          <w:tblHeader w:val="true"/>
          <w:cantSplit/>
        </w:trPr>
        <w:tc>
          <w:tcPr>
            <w:tcW w:type="dxa" w:w="1069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Backup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069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Data更新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069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Preview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069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診断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069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結果確認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069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Action処理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069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再診断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tblHeader w:val="true"/>
          <w:cantSplit/>
        </w:trPr>
        <w:tc>
          <w:tcPr>
            <w:tcW w:type="dxa" w:w="1020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</w:t>
            </w:r>
          </w:p>
        </w:tc>
        <w:tc>
          <w:tcPr>
            <w:tcW w:type="dxa" w:w="8504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チェック内容</w:t>
            </w:r>
          </w:p>
        </w:tc>
      </w:tr>
      <w:tr>
        <w:trPr>
          <w:cantSplit/>
        </w:trPr>
        <w:tc>
          <w:tcPr>
            <w:tcW w:type="dxa" w:w="1020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□</w:t>
            </w:r>
          </w:p>
        </w:tc>
        <w:tc>
          <w:tcPr>
            <w:tcW w:type="dxa" w:w="850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対象月・Plan・Versionが正しい</w:t>
            </w:r>
          </w:p>
        </w:tc>
      </w:tr>
      <w:tr>
        <w:trPr>
          <w:cantSplit/>
        </w:trPr>
        <w:tc>
          <w:tcPr>
            <w:tcW w:type="dxa" w:w="1020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□</w:t>
            </w:r>
          </w:p>
        </w:tc>
        <w:tc>
          <w:tcPr>
            <w:tcW w:type="dxa" w:w="850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外部Capacity ScenarioがScenarioと一致</w:t>
            </w:r>
          </w:p>
        </w:tc>
      </w:tr>
      <w:tr>
        <w:trPr>
          <w:cantSplit/>
        </w:trPr>
        <w:tc>
          <w:tcPr>
            <w:tcW w:type="dxa" w:w="1020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□</w:t>
            </w:r>
          </w:p>
        </w:tc>
        <w:tc>
          <w:tcPr>
            <w:tcW w:type="dxa" w:w="850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CSV Preview Errorが0件</w:t>
            </w:r>
          </w:p>
        </w:tc>
      </w:tr>
      <w:tr>
        <w:trPr>
          <w:cantSplit/>
        </w:trPr>
        <w:tc>
          <w:tcPr>
            <w:tcW w:type="dxa" w:w="1020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□</w:t>
            </w:r>
          </w:p>
        </w:tc>
        <w:tc>
          <w:tcPr>
            <w:tcW w:type="dxa" w:w="850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AssumptionのblockingとValidityを確認</w:t>
            </w:r>
          </w:p>
        </w:tc>
      </w:tr>
      <w:tr>
        <w:trPr>
          <w:cantSplit/>
        </w:trPr>
        <w:tc>
          <w:tcPr>
            <w:tcW w:type="dxa" w:w="1020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□</w:t>
            </w:r>
          </w:p>
        </w:tc>
        <w:tc>
          <w:tcPr>
            <w:tcW w:type="dxa" w:w="850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Diagnosis StatusとResult Validityを両方確認</w:t>
            </w:r>
          </w:p>
        </w:tc>
      </w:tr>
      <w:tr>
        <w:trPr>
          <w:cantSplit/>
        </w:trPr>
        <w:tc>
          <w:tcPr>
            <w:tcW w:type="dxa" w:w="1020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□</w:t>
            </w:r>
          </w:p>
        </w:tc>
        <w:tc>
          <w:tcPr>
            <w:tcW w:type="dxa" w:w="850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不足数量・不足時間・UNKNOWN対象を分離</w:t>
            </w:r>
          </w:p>
        </w:tc>
      </w:tr>
      <w:tr>
        <w:trPr>
          <w:cantSplit/>
        </w:trPr>
        <w:tc>
          <w:tcPr>
            <w:tcW w:type="dxa" w:w="1020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□</w:t>
            </w:r>
          </w:p>
        </w:tc>
        <w:tc>
          <w:tcPr>
            <w:tcW w:type="dxa" w:w="850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Scenario比較で同時変更条件を確認</w:t>
            </w:r>
          </w:p>
        </w:tc>
      </w:tr>
      <w:tr>
        <w:trPr>
          <w:cantSplit/>
        </w:trPr>
        <w:tc>
          <w:tcPr>
            <w:tcW w:type="dxa" w:w="1020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□</w:t>
            </w:r>
          </w:p>
        </w:tc>
        <w:tc>
          <w:tcPr>
            <w:tcW w:type="dxa" w:w="850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重要な変更後にBackupを作成</w:t>
            </w:r>
          </w:p>
        </w:tc>
      </w:tr>
    </w:tbl>
    <w:p>
      <w:pPr>
        <w:pStyle w:val="Heading1"/>
      </w:pPr>
      <w:r>
        <w:t>15. Acceptance TestとGlossary</w:t>
      </w:r>
    </w:p>
    <w:p>
      <w:pPr>
        <w:pStyle w:val="Heading2"/>
      </w:pPr>
      <w:r>
        <w:t>15.1 End-to-End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tblHeader w:val="true"/>
          <w:cantSplit/>
        </w:trPr>
        <w:tc>
          <w:tcPr>
            <w:tcW w:type="dxa" w:w="1247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4082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確認内容</w:t>
            </w:r>
          </w:p>
        </w:tc>
        <w:tc>
          <w:tcPr>
            <w:tcW w:type="dxa" w:w="4195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合格条件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AC-01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Demo起動</w:t>
            </w:r>
          </w:p>
        </w:tc>
        <w:tc>
          <w:tcPr>
            <w:tcW w:type="dxa" w:w="419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Plan・Version・Scenarioを選択し未診断で開始</w:t>
            </w:r>
          </w:p>
        </w:tc>
      </w:tr>
      <w:tr>
        <w:trPr>
          <w:cantSplit/>
        </w:trPr>
        <w:tc>
          <w:tcPr>
            <w:tcW w:type="dxa" w:w="1247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AC-02</w:t>
            </w:r>
          </w:p>
        </w:tc>
        <w:tc>
          <w:tcPr>
            <w:tcW w:type="dxa" w:w="4082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基準診断</w:t>
            </w:r>
          </w:p>
        </w:tc>
        <w:tc>
          <w:tcPr>
            <w:tcW w:type="dxa" w:w="419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不足120分、PARTIALLY_FEASIBLE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AC-03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比較診断</w:t>
            </w:r>
          </w:p>
        </w:tc>
        <w:tc>
          <w:tcPr>
            <w:tcW w:type="dxa" w:w="419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FEASIBLE、IMPROVED、不足差-120分</w:t>
            </w:r>
          </w:p>
        </w:tc>
      </w:tr>
      <w:tr>
        <w:trPr>
          <w:cantSplit/>
        </w:trPr>
        <w:tc>
          <w:tcPr>
            <w:tcW w:type="dxa" w:w="1247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AC-04</w:t>
            </w:r>
          </w:p>
        </w:tc>
        <w:tc>
          <w:tcPr>
            <w:tcW w:type="dxa" w:w="4082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Assumption・Relation Import</w:t>
            </w:r>
          </w:p>
        </w:tc>
        <w:tc>
          <w:tcPr>
            <w:tcW w:type="dxa" w:w="419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Preview後にAtomic Commit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AC-05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未確認blocking前提</w:t>
            </w:r>
          </w:p>
        </w:tc>
        <w:tc>
          <w:tcPr>
            <w:tcW w:type="dxa" w:w="419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UNKNOWN、数量null</w:t>
            </w:r>
          </w:p>
        </w:tc>
      </w:tr>
      <w:tr>
        <w:trPr>
          <w:cantSplit/>
        </w:trPr>
        <w:tc>
          <w:tcPr>
            <w:tcW w:type="dxa" w:w="1247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AC-06</w:t>
            </w:r>
          </w:p>
        </w:tc>
        <w:tc>
          <w:tcPr>
            <w:tcW w:type="dxa" w:w="4082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Backup作成</w:t>
            </w:r>
          </w:p>
        </w:tc>
        <w:tc>
          <w:tcPr>
            <w:tcW w:type="dxa" w:w="419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Schema V2で本体・外部Dataを保存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AC-07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Backup復元</w:t>
            </w:r>
          </w:p>
        </w:tc>
        <w:tc>
          <w:tcPr>
            <w:tcW w:type="dxa" w:w="4195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Result・前提・Relationを再利用</w:t>
            </w:r>
          </w:p>
        </w:tc>
      </w:tr>
      <w:tr>
        <w:trPr>
          <w:cantSplit/>
        </w:trPr>
        <w:tc>
          <w:tcPr>
            <w:tcW w:type="dxa" w:w="1247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AC-08</w:t>
            </w:r>
          </w:p>
        </w:tc>
        <w:tc>
          <w:tcPr>
            <w:tcW w:type="dxa" w:w="4082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壊れたBackup</w:t>
            </w:r>
          </w:p>
        </w:tc>
        <w:tc>
          <w:tcPr>
            <w:tcW w:type="dxa" w:w="4195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  <w:t>現在Dataを変更せず拒否</w:t>
            </w:r>
          </w:p>
        </w:tc>
      </w:tr>
    </w:tbl>
    <w:p>
      <w:r>
        <w:t>正式結果はDAY30_EndToEnd_Acceptance_Report.mdとTEST_RESULT.txtを確認します。</w:t>
      </w:r>
    </w:p>
    <w:p>
      <w:pPr>
        <w:pStyle w:val="Heading2"/>
      </w:pPr>
      <w:r>
        <w:t>15.2 用語集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tblHeader w:val="true"/>
          <w:cantSplit/>
        </w:trPr>
        <w:tc>
          <w:tcPr>
            <w:tcW w:type="dxa" w:w="2948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用語</w:t>
            </w:r>
          </w:p>
        </w:tc>
        <w:tc>
          <w:tcPr>
            <w:tcW w:type="dxa" w:w="6576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Capacity Snapshot</w:t>
            </w:r>
          </w:p>
        </w:tc>
        <w:tc>
          <w:tcPr>
            <w:tcW w:type="dxa" w:w="657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DAY29から受け取る時点固定の利用可能能力</w:t>
            </w:r>
          </w:p>
        </w:tc>
      </w:tr>
      <w:tr>
        <w:trPr>
          <w:cantSplit/>
        </w:trPr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Capacity Ledger</w:t>
            </w:r>
          </w:p>
        </w:tc>
        <w:tc>
          <w:tcPr>
            <w:tcW w:type="dxa" w:w="657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同じCapacityの二重使用を防ぐ診断中台帳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Assumption</w:t>
            </w:r>
          </w:p>
        </w:tc>
        <w:tc>
          <w:tcPr>
            <w:tcW w:type="dxa" w:w="657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事実と分離して管理する前提条件</w:t>
            </w:r>
          </w:p>
        </w:tc>
      </w:tr>
      <w:tr>
        <w:trPr>
          <w:cantSplit/>
        </w:trPr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Finding</w:t>
            </w:r>
          </w:p>
        </w:tc>
        <w:tc>
          <w:tcPr>
            <w:tcW w:type="dxa" w:w="657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制約・前提が診断へ与えた影響の説明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Next Check</w:t>
            </w:r>
          </w:p>
        </w:tc>
        <w:tc>
          <w:tcPr>
            <w:tcW w:type="dxa" w:w="657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次に誰が何を確認するか</w:t>
            </w:r>
          </w:p>
        </w:tc>
      </w:tr>
      <w:tr>
        <w:trPr>
          <w:cantSplit/>
        </w:trPr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Diagnosis Result</w:t>
            </w:r>
          </w:p>
        </w:tc>
        <w:tc>
          <w:tcPr>
            <w:tcW w:type="dxa" w:w="657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一回の診断実行を固定した結果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Revision</w:t>
            </w:r>
          </w:p>
        </w:tc>
        <w:tc>
          <w:tcPr>
            <w:tcW w:type="dxa" w:w="6576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診断影響Dataの変更を追跡する番号</w:t>
            </w:r>
          </w:p>
        </w:tc>
      </w:tr>
      <w:tr>
        <w:trPr>
          <w:cantSplit/>
        </w:trPr>
        <w:tc>
          <w:tcPr>
            <w:tcW w:type="dxa" w:w="294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Read Model</w:t>
            </w:r>
          </w:p>
        </w:tc>
        <w:tc>
          <w:tcPr>
            <w:tcW w:type="dxa" w:w="6576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画面表示用に整形した変更不能Data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E2F0D9"/>
            <w:tcBorders>
              <w:top w:val="nil"/>
              <w:left w:val="single" w:sz="18" w:color="3B6B4F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3B6B4F"/>
                <w:sz w:val="21"/>
              </w:rPr>
              <w:t>学習の循環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操作する → 結果を観察する → 理由を読む → BOOK of Design／Observation Handbookで意味を学ぶ → 条件を一つ変えて再診断する。</w:t>
            </w:r>
          </w:p>
        </w:tc>
      </w:tr>
    </w:tbl>
    <w:p>
      <w:pPr>
        <w:pStyle w:val="Heading1"/>
      </w:pPr>
      <w:r>
        <w:t>16. 運用記録Workbook</w:t>
      </w:r>
    </w:p>
    <w:p>
      <w:r>
        <w:t>DAY30_運用チェック・再診断記録.xlsxは、診断Engineの代替ではなく、運用証跡を残すためのWorkbookです。誰が、いつ、どのPlan・Scenario・外部Dataで診断し、どの結果を採用し、何を修正して再診断したかを記録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28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385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272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最初に使う場面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01_日常運用チェック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診断前後の20項目、完了率、要対応、期限超過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診断の前後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02_診断実行記録</w:t>
            </w:r>
          </w:p>
        </w:tc>
        <w:tc>
          <w:tcPr>
            <w:tcW w:type="dxa" w:w="385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Result ID、Status、Validity、数量、時間</w:t>
            </w:r>
          </w:p>
        </w:tc>
        <w:tc>
          <w:tcPr>
            <w:tcW w:type="dxa" w:w="272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診断直後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03_再診断記録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旧Result、Stale理由、Revision、新Result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Data変更・STALE後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04_Scenario比較記録</w:t>
            </w:r>
          </w:p>
        </w:tc>
        <w:tc>
          <w:tcPr>
            <w:tcW w:type="dxa" w:w="385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比較元・比較先、差分、観察、次の実験</w:t>
            </w:r>
          </w:p>
        </w:tc>
        <w:tc>
          <w:tcPr>
            <w:tcW w:type="dxa" w:w="272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Scenario比較後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05_Import履歴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Preview件数、Error、Commit結果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CSV／JSON取込時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06_Backup復元履歴</w:t>
            </w:r>
          </w:p>
        </w:tc>
        <w:tc>
          <w:tcPr>
            <w:tcW w:type="dxa" w:w="385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Backup・復元・整合性確認</w:t>
            </w:r>
          </w:p>
        </w:tc>
        <w:tc>
          <w:tcPr>
            <w:tcW w:type="dxa" w:w="272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大きな変更前後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07_Error対応記録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Error Code、原因、修正、再実行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Error発生時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08〜11 Catalog</w:t>
            </w:r>
          </w:p>
        </w:tc>
        <w:tc>
          <w:tcPr>
            <w:tcW w:type="dxa" w:w="385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Status、Error、Domain、Event</w:t>
            </w:r>
          </w:p>
        </w:tc>
        <w:tc>
          <w:tcPr>
            <w:tcW w:type="dxa" w:w="272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意味・設計の確認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1F4E78"/>
                <w:sz w:val="20"/>
              </w:rPr>
              <w:t>Excelの責任境界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Excelは操作・入力・記録を支援します。FEASIBLE／UNKNOWN等の最終判定はJavaScriptのPlanDiagnosisEngineが行います。</w:t>
            </w:r>
          </w:p>
        </w:tc>
      </w:tr>
    </w:tbl>
    <w:p/>
    <w:p>
      <w:pPr>
        <w:pStyle w:val="Heading1"/>
      </w:pPr>
      <w:r>
        <w:t>17. 正式Catalogの使い方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28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385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272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最初に使う場面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DAY30_Status_Code_Catalog.md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DiagnosisCodes.jsの全Codeと日本語説明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Status・Reasonの意味確認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DAY30_Error_Catalog.md</w:t>
            </w:r>
          </w:p>
        </w:tc>
        <w:tc>
          <w:tcPr>
            <w:tcW w:type="dxa" w:w="385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DiagnosisErrors.jsの全Error Codeと対処</w:t>
            </w:r>
          </w:p>
        </w:tc>
        <w:tc>
          <w:tcPr>
            <w:tcW w:type="dxa" w:w="272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Error対応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DAY30_Domain_Catalog.md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主要Domain Objectと不変条件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設計学習・Review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DAY30_Domain_Event_Catalog.md</w:t>
            </w:r>
          </w:p>
        </w:tc>
        <w:tc>
          <w:tcPr>
            <w:tcW w:type="dxa" w:w="385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Aggregate別Eventと診断影響</w:t>
            </w:r>
          </w:p>
        </w:tc>
        <w:tc>
          <w:tcPr>
            <w:tcW w:type="dxa" w:w="272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変更履歴・STALE理解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DAY30_CATALOG_INDEX.md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Catalogの入口と正本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資料探索</w:t>
            </w:r>
          </w:p>
        </w:tc>
      </w:tr>
    </w:tbl>
    <w:p>
      <w:r>
        <w:t>CatalogのCode名は実装と同じ英語を保持します。日本語説明は操作・判断支援用です。Code変更時はCatalog整合性Testを実行します。</w:t>
      </w:r>
    </w:p>
    <w:p>
      <w:pPr>
        <w:pStyle w:val="Heading1"/>
      </w:pPr>
      <w:r>
        <w:t>18. 正式な検証と成果物の確認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確認対象</w:t>
            </w:r>
          </w:p>
        </w:tc>
        <w:tc>
          <w:tcPr>
            <w:tcW w:type="dxa" w:w="368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合格条件</w:t>
            </w:r>
          </w:p>
        </w:tc>
        <w:tc>
          <w:tcPr>
            <w:tcW w:type="dxa" w:w="3402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正式File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全自動Test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715件成功／失敗0件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TEST_RESULT.txt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JavaScript構文</w:t>
            </w:r>
          </w:p>
        </w:tc>
        <w:tc>
          <w:tcPr>
            <w:tcW w:type="dxa" w:w="368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全対象File成功</w:t>
            </w:r>
          </w:p>
        </w:tc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STATIC_VERIFICATION_RESULT.txt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Relative Import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Missing Import 0件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STATIC_VERIFICATION_RESULT.txt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End-to-End Acceptance</w:t>
            </w:r>
          </w:p>
        </w:tc>
        <w:tc>
          <w:tcPr>
            <w:tcW w:type="dxa" w:w="368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AC-01〜AC-08合格</w:t>
            </w:r>
          </w:p>
        </w:tc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DAY30_EndToEnd_Acceptance_Report.md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Word Manual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DOCXを全Page描画確認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正式版DOCX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Excel Workbook</w:t>
            </w:r>
          </w:p>
        </w:tc>
        <w:tc>
          <w:tcPr>
            <w:tcW w:type="dxa" w:w="368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主要Range・Formula Errorを確認</w:t>
            </w:r>
          </w:p>
        </w:tc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DAY30_運用チェック・再診断記録.xlsx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1F4E78"/>
                <w:sz w:val="20"/>
              </w:rPr>
              <w:t>正式成果物の入口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初めて操作する場合はQuick Start、日常運用は本Manual、Error発生時はTroubleshooting、入力はExcel Template、設計学習はObsidian 7点を使用します。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JP" w:hAnsi="Noto Sans CJK JP" w:eastAsia="Noto Sans CJK JP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B7C9D8"/>
      </w:pBdr>
    </w:pPr>
    <w:r>
      <w:rPr>
        <w:rFonts w:ascii="Noto Sans CJK JP" w:hAnsi="Noto Sans CJK JP" w:eastAsia="Noto Sans CJK JP"/>
        <w:color w:val="666666"/>
        <w:sz w:val="16"/>
      </w:rPr>
      <w:t>100アプリチャレンジ DAY30  |  日本語詳細ユーザーマニュアル 正式版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JP" w:hAnsi="Noto Sans CJK JP" w:eastAsia="Noto Sans CJK JP"/>
      <w:b w:val="0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Noto Sans CJK JP" w:hAnsi="Noto Sans CJK JP" w:eastAsia="Noto Sans CJK JP"/>
      <w:b/>
      <w:i/>
      <w:iCs/>
      <w:color w:val="5D6D7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52" w:lineRule="auto"/>
    </w:pPr>
    <w:rPr>
      <w:rFonts w:ascii="Noto Sans Mono CJK JP" w:hAnsi="Noto Sans Mono CJK JP" w:eastAsia="Noto Sans Mono CJK JP"/>
      <w:color w:val="202A3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