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6638" w14:textId="4DA7C4CB" w:rsidR="009636EF" w:rsidRPr="00A5707E" w:rsidRDefault="005A2200">
      <w:pPr>
        <w:rPr>
          <w:color w:val="1D1C1D"/>
        </w:rPr>
      </w:pPr>
      <w:r>
        <w:t xml:space="preserve">To assess motility, we performed a growth assay in low agar BHIS </w:t>
      </w:r>
      <w:r>
        <w:rPr>
          <w:color w:val="1D1C1D"/>
        </w:rPr>
        <w:t>(</w:t>
      </w:r>
      <w:r w:rsidRPr="00F8067E">
        <w:rPr>
          <w:color w:val="1D1C1D"/>
        </w:rPr>
        <w:t>250mL dH2O, 9.25g BHI Media,</w:t>
      </w:r>
      <w:r>
        <w:rPr>
          <w:color w:val="1D1C1D"/>
        </w:rPr>
        <w:t xml:space="preserve"> 1.25g Agar,</w:t>
      </w:r>
      <w:r w:rsidRPr="00F8067E">
        <w:rPr>
          <w:color w:val="1D1C1D"/>
        </w:rPr>
        <w:t xml:space="preserve"> 2.5mL cysteine solution (1g cysteine in 10mL dH2O)</w:t>
      </w:r>
      <w:r>
        <w:rPr>
          <w:color w:val="1D1C1D"/>
        </w:rPr>
        <w:t>, 50µl 2,3,5-triphenyltetrazolium chloride (TTC) dye solution (1g TTC in 20ml PBS)</w:t>
      </w:r>
      <w:r w:rsidRPr="00F8067E">
        <w:rPr>
          <w:color w:val="1D1C1D"/>
        </w:rPr>
        <w:t>)</w:t>
      </w:r>
      <w:r>
        <w:rPr>
          <w:color w:val="1D1C1D"/>
        </w:rPr>
        <w:t>. 8ml of BHIS was aliquoted into 14ml conical and allowed to cool to room temperature and solidify.</w:t>
      </w:r>
      <w:r w:rsidR="00A5707E">
        <w:rPr>
          <w:color w:val="1D1C1D"/>
        </w:rPr>
        <w:t xml:space="preserve"> </w:t>
      </w:r>
      <w:proofErr w:type="spellStart"/>
      <w:r w:rsidR="00A5707E">
        <w:rPr>
          <w:color w:val="1D1C1D"/>
        </w:rPr>
        <w:t>Conicals</w:t>
      </w:r>
      <w:proofErr w:type="spellEnd"/>
      <w:r w:rsidR="00A5707E">
        <w:rPr>
          <w:color w:val="1D1C1D"/>
        </w:rPr>
        <w:t xml:space="preserve"> were cycled into anaerobic chamber (Coy) </w:t>
      </w:r>
      <w:r w:rsidR="00A5707E">
        <w:rPr>
          <w:color w:val="1D1C1D"/>
        </w:rPr>
        <w:t>18</w:t>
      </w:r>
      <w:r w:rsidR="00A5707E">
        <w:rPr>
          <w:color w:val="1D1C1D"/>
        </w:rPr>
        <w:t xml:space="preserve"> hours prior to the experiment. Caps on tubes were left loose to allow for equilibration to the anaerobic environment and to release excess oxygen that may impact strain growth.</w:t>
      </w:r>
      <w:r w:rsidR="00A5707E">
        <w:rPr>
          <w:color w:val="1D1C1D"/>
        </w:rPr>
        <w:t xml:space="preserve"> </w:t>
      </w:r>
      <w:r w:rsidR="00A5707E">
        <w:rPr>
          <w:color w:val="1D1C1D"/>
        </w:rPr>
        <w:t xml:space="preserve">Glycerol stocks of </w:t>
      </w:r>
      <w:r w:rsidR="00A5707E" w:rsidRPr="009773C1">
        <w:rPr>
          <w:i/>
          <w:iCs/>
          <w:color w:val="1D1C1D"/>
        </w:rPr>
        <w:t xml:space="preserve">E. </w:t>
      </w:r>
      <w:proofErr w:type="spellStart"/>
      <w:r w:rsidR="00A5707E" w:rsidRPr="009773C1">
        <w:rPr>
          <w:i/>
          <w:iCs/>
          <w:color w:val="1D1C1D"/>
        </w:rPr>
        <w:t>rectale</w:t>
      </w:r>
      <w:proofErr w:type="spellEnd"/>
      <w:r w:rsidR="00A5707E">
        <w:rPr>
          <w:color w:val="1D1C1D"/>
        </w:rPr>
        <w:t xml:space="preserve"> strains were cycled into the anerobic chamber; media was inoculated with strains in </w:t>
      </w:r>
      <w:r w:rsidR="00A5707E">
        <w:rPr>
          <w:color w:val="1D1C1D"/>
        </w:rPr>
        <w:t>duplicate by inserting a 1µl inoculation loop down the center of the media</w:t>
      </w:r>
      <w:r w:rsidR="00A5707E">
        <w:rPr>
          <w:color w:val="1D1C1D"/>
        </w:rPr>
        <w:t xml:space="preserve"> and placed in a 37</w:t>
      </w:r>
      <w:r w:rsidR="00A5707E" w:rsidRPr="00CD4099">
        <w:rPr>
          <w:color w:val="1D1C1D"/>
        </w:rPr>
        <w:t>°</w:t>
      </w:r>
      <w:r w:rsidR="00A5707E">
        <w:rPr>
          <w:color w:val="1D1C1D"/>
        </w:rPr>
        <w:t xml:space="preserve"> incubator in the anaerobic chambe</w:t>
      </w:r>
      <w:r w:rsidR="00A5707E">
        <w:rPr>
          <w:color w:val="1D1C1D"/>
        </w:rPr>
        <w:t>r. Motility is measured as the diameter of growth away from the centerline after 24 hours incubation.</w:t>
      </w:r>
    </w:p>
    <w:sectPr w:rsidR="009636EF" w:rsidRPr="00A5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3"/>
    <w:rsid w:val="002B375F"/>
    <w:rsid w:val="005A2200"/>
    <w:rsid w:val="009636EF"/>
    <w:rsid w:val="00A5707E"/>
    <w:rsid w:val="00A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35BAA"/>
  <w15:chartTrackingRefBased/>
  <w15:docId w15:val="{A16EE762-B58D-5E45-96DA-177F41CC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Doran</dc:creator>
  <cp:keywords/>
  <dc:description/>
  <cp:lastModifiedBy>Benjamin Doran</cp:lastModifiedBy>
  <cp:revision>2</cp:revision>
  <dcterms:created xsi:type="dcterms:W3CDTF">2023-11-13T19:32:00Z</dcterms:created>
  <dcterms:modified xsi:type="dcterms:W3CDTF">2023-11-13T19:52:00Z</dcterms:modified>
</cp:coreProperties>
</file>