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Policy, School-wide (all teachers)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School-wide (all teachers)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the umbrella policy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Our school believes AI should be used to support teaching and learning, never to lower the quality of thinking or put student data at risk. This policy is the umbrella; department policies add subject-specific detail.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Core principles</w:t>
      </w:r>
    </w:p>
    <w:p>
      <w:pPr>
        <w:pStyle w:val="ListBullet"/>
        <w:spacing w:after="60"/>
      </w:pPr>
      <w:r>
        <w:t>AI never lowers cognitive load: it removes grunt work, never does the thinking a student (or teacher) should do.</w:t>
      </w:r>
    </w:p>
    <w:p>
      <w:pPr>
        <w:pStyle w:val="ListBullet"/>
        <w:spacing w:after="60"/>
      </w:pPr>
      <w:r>
        <w:t>AI increases engagement: it's a tool to deepen learning, not a replacement for it.</w:t>
      </w:r>
    </w:p>
    <w:p>
      <w:pPr>
        <w:pStyle w:val="ListBullet"/>
        <w:spacing w:after="60"/>
      </w:pPr>
      <w:r>
        <w:t>We consider bias, race, and inclusion in every AI decision.</w:t>
      </w:r>
    </w:p>
    <w:p>
      <w:pPr>
        <w:pStyle w:val="ListBullet"/>
        <w:spacing w:after="60"/>
      </w:pPr>
      <w:r>
        <w:t>We protect student privacy and ensure equitable access for all students.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For teachers</w:t>
      </w:r>
    </w:p>
    <w:p>
      <w:pPr>
        <w:pStyle w:val="ListBullet"/>
        <w:spacing w:after="60"/>
      </w:pPr>
      <w:r>
        <w:t>Use AI to save time on planning, feedback, and communication, with professional judgment in charge.</w:t>
      </w:r>
    </w:p>
    <w:p>
      <w:pPr>
        <w:pStyle w:val="ListBullet"/>
        <w:spacing w:after="60"/>
      </w:pPr>
      <w:r>
        <w:t>Verify AI output before using it.</w:t>
      </w:r>
    </w:p>
    <w:p>
      <w:pPr>
        <w:pStyle w:val="ListBullet"/>
        <w:spacing w:after="60"/>
      </w:pPr>
      <w:r>
        <w:t>Never put identifiable student data into tools not approved for student use.</w:t>
      </w:r>
    </w:p>
    <w:p>
      <w:pPr>
        <w:pStyle w:val="ListBullet"/>
        <w:spacing w:after="60"/>
      </w:pPr>
      <w:r>
        <w:t>Follow your department's AI use policy.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For students</w:t>
      </w:r>
    </w:p>
    <w:p>
      <w:pPr>
        <w:pStyle w:val="ListBullet"/>
        <w:spacing w:after="60"/>
      </w:pPr>
      <w:r>
        <w:t>Use AI as an assistant, never to do your thinking for you.</w:t>
      </w:r>
    </w:p>
    <w:p>
      <w:pPr>
        <w:pStyle w:val="ListBullet"/>
        <w:spacing w:after="60"/>
      </w:pPr>
      <w:r>
        <w:t>Be transparent about when and how you use AI.</w:t>
      </w:r>
    </w:p>
    <w:p>
      <w:pPr>
        <w:pStyle w:val="ListBullet"/>
        <w:spacing w:after="60"/>
      </w:pPr>
      <w:r>
        <w:t>Verify AI output against reliable sources.</w:t>
      </w:r>
    </w:p>
    <w:p>
      <w:pPr>
        <w:pStyle w:val="ListBullet"/>
        <w:spacing w:after="60"/>
      </w:pPr>
      <w:r>
        <w:t>Protect your privacy and others' privacy.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&amp; safety</w:t>
      </w:r>
    </w:p>
    <w:p>
      <w:pPr>
        <w:pStyle w:val="ListBullet"/>
        <w:spacing w:after="60"/>
      </w:pPr>
      <w:r>
        <w:t>No identifiable student information (names, grades, IEP/504 details) in unapproved tools.</w:t>
      </w:r>
    </w:p>
    <w:p>
      <w:pPr>
        <w:pStyle w:val="ListBullet"/>
        <w:spacing w:after="60"/>
      </w:pPr>
      <w:r>
        <w:t>Only school-approved tools for student use. See the Free vs Paid Plans page.</w:t>
      </w:r>
    </w:p>
    <w:p>
      <w:pPr>
        <w:pStyle w:val="ListBullet"/>
        <w:spacing w:after="60"/>
      </w:pPr>
      <w:r>
        <w:t>Report any concern to a teacher or administrator.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Review</w:t>
      </w:r>
    </w:p>
    <w:p>
      <w:pPr>
        <w:spacing w:after="120"/>
      </w:pPr>
      <w:r>
        <w:t>This policy will be reviewed and updated at least twice per year as AI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