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Policy, Special Education / EL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Special Education / EL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after="40"/>
      </w:pPr>
      <w:r>
        <w:rPr>
          <w:b/>
          <w:color w:val="1A2333"/>
        </w:rPr>
        <w:t xml:space="preserve">Focus:  </w:t>
      </w:r>
      <w:r>
        <w:t>AI as an accommodation, protecting privacy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can be a powerful accommodation and support for students with disabilities and English learners. We use it to increase access and independence, always protecting privacy and never replacing necessary human support.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 (as an accommodation)</w:t>
      </w:r>
    </w:p>
    <w:p>
      <w:pPr>
        <w:pStyle w:val="ListBullet"/>
        <w:spacing w:after="60"/>
      </w:pPr>
      <w:r>
        <w:t>Text-to-speech / reading support</w:t>
      </w:r>
    </w:p>
    <w:p>
      <w:pPr>
        <w:pStyle w:val="ListBullet"/>
        <w:spacing w:after="60"/>
      </w:pPr>
      <w:r>
        <w:t>Sentence starters and writing scaffolds</w:t>
      </w:r>
    </w:p>
    <w:p>
      <w:pPr>
        <w:pStyle w:val="ListBullet"/>
        <w:spacing w:after="60"/>
      </w:pPr>
      <w:r>
        <w:t>Translation support (with teacher guidance)</w:t>
      </w:r>
    </w:p>
    <w:p>
      <w:pPr>
        <w:pStyle w:val="ListBullet"/>
        <w:spacing w:after="60"/>
      </w:pPr>
      <w:r>
        <w:t>Getting clearer explanations of concepts</w:t>
      </w:r>
    </w:p>
    <w:p>
      <w:pPr>
        <w:pStyle w:val="ListBullet"/>
        <w:spacing w:after="60"/>
      </w:pPr>
      <w:r>
        <w:t>Organizing thoughts before writing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Using AI to bypass learning the skill being taught</w:t>
      </w:r>
    </w:p>
    <w:p>
      <w:pPr>
        <w:pStyle w:val="ListBullet"/>
        <w:spacing w:after="60"/>
      </w:pPr>
      <w:r>
        <w:t>Copying AI output as their own work</w:t>
      </w:r>
    </w:p>
    <w:p>
      <w:pPr>
        <w:pStyle w:val="ListBullet"/>
        <w:spacing w:after="60"/>
      </w:pPr>
      <w:r>
        <w:t>Sharing IEP, 504, or other private information with AI</w:t>
      </w:r>
    </w:p>
    <w:p>
      <w:pPr>
        <w:pStyle w:val="ListBullet"/>
        <w:spacing w:after="60"/>
      </w:pPr>
      <w:r>
        <w:t>Using AI that is not approved by the school for student use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 as an accommodation, teachers and students note it in the student's plan or on the assignment, per school guidance.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 (CRITICAL)</w:t>
      </w:r>
    </w:p>
    <w:p>
      <w:pPr>
        <w:pStyle w:val="ListBullet"/>
        <w:spacing w:after="60"/>
      </w:pPr>
      <w:r>
        <w:t>NEVER input IEP/504 details, diagnoses, or identifiable student information into AI tools.</w:t>
      </w:r>
    </w:p>
    <w:p>
      <w:pPr>
        <w:pStyle w:val="ListBullet"/>
        <w:spacing w:after="60"/>
      </w:pPr>
      <w:r>
        <w:t>Use pseudonyms and remove identifying details.</w:t>
      </w:r>
    </w:p>
    <w:p>
      <w:pPr>
        <w:pStyle w:val="ListBullet"/>
        <w:spacing w:after="60"/>
      </w:pPr>
      <w:r>
        <w:t>Only use tools approved by the school for student data (see the Free vs Paid Plans page).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AI should increase access and independence, not replace human support.</w:t>
      </w:r>
    </w:p>
    <w:p>
      <w:pPr>
        <w:pStyle w:val="ListBullet"/>
        <w:spacing w:after="60"/>
      </w:pPr>
      <w:r>
        <w:t>When in doubt,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