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120"/>
      </w:pPr>
      <w:r>
        <w:t xml:space="preserve">Acta de Entrega Interna</w:t>
      </w:r>
    </w:p>
    <w:p>
      <w:pPr>
        <w:pStyle w:val="Heading2"/>
        <w:spacing w:after="100" w:before="200"/>
      </w:pPr>
      <w:r>
        <w:t xml:space="preserve">1. Datos generales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Proyecto:</w:t>
      </w:r>
      <w:r>
        <w:rPr>
          <w:rFonts w:ascii="Consolas" w:cs="Consolas" w:eastAsia="Consolas" w:hAnsi="Consolas"/>
        </w:rPr>
        <w:t xml:space="preserve">MGCalc - Calculadora de Inversion de Lotes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Cliente interno:</w:t>
      </w:r>
      <w:r>
        <w:rPr>
          <w:rFonts w:ascii="Consolas" w:cs="Consolas" w:eastAsia="Consolas" w:hAnsi="Consolas"/>
        </w:rPr>
        <w:t xml:space="preserve">Mala Gardens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Fecha de entrega interna:</w:t>
      </w:r>
      <w:r>
        <w:rPr>
          <w:rFonts w:ascii="Consolas" w:cs="Consolas" w:eastAsia="Consolas" w:hAnsi="Consolas"/>
        </w:rPr>
        <w:t xml:space="preserve">2026-03-19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Estado del entregable:</w:t>
      </w:r>
      <w:r>
        <w:rPr>
          <w:rFonts w:ascii="Consolas" w:cs="Consolas" w:eastAsia="Consolas" w:hAnsi="Consolas"/>
        </w:rPr>
        <w:t xml:space="preserve">Listo para pase operativo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Prioridad:</w:t>
      </w:r>
      <w:r>
        <w:rPr>
          <w:rFonts w:ascii="Consolas" w:cs="Consolas" w:eastAsia="Consolas" w:hAnsi="Consolas"/>
        </w:rPr>
        <w:t xml:space="preserve">Clave</w:t>
      </w:r>
    </w:p>
    <w:p>
      <w:pPr>
        <w:pStyle w:val="Heading2"/>
        <w:spacing w:after="100" w:before="200"/>
      </w:pPr>
      <w:r>
        <w:t xml:space="preserve">2. Objeto del acta</w:t>
      </w:r>
    </w:p>
    <w:p>
      <w:pPr>
        <w:spacing w:after="120" w:line="276"/>
      </w:pPr>
      <w:r>
        <w:t xml:space="preserve">Mediante la presente se deja constancia de la entrega interna del sistema</w:t>
      </w:r>
      <w:r>
        <w:rPr>
          <w:rFonts w:ascii="Consolas" w:cs="Consolas" w:eastAsia="Consolas" w:hAnsi="Consolas"/>
        </w:rPr>
        <w:t xml:space="preserve">MGCalc</w:t>
      </w:r>
      <w:r>
        <w:t xml:space="preserve">, desarrollado para la consulta comercial de lotes, simulacion de financiamiento y generacion de proformas PDF a partir de una base administrada en Google Sheets.</w:t>
      </w:r>
    </w:p>
    <w:p>
      <w:pPr>
        <w:pStyle w:val="Heading2"/>
        <w:spacing w:after="100" w:before="200"/>
      </w:pPr>
      <w:r>
        <w:t xml:space="preserve">3. Componentes entregados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Aplicacion web frontend desarrollada con</w:t>
      </w:r>
      <w:r>
        <w:rPr>
          <w:rFonts w:ascii="Consolas" w:cs="Consolas" w:eastAsia="Consolas" w:hAnsi="Consolas"/>
        </w:rPr>
        <w:t xml:space="preserve">React + Vite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Integracion de lectura de lotes mediante</w:t>
      </w:r>
      <w:r>
        <w:rPr>
          <w:rFonts w:ascii="Consolas" w:cs="Consolas" w:eastAsia="Consolas" w:hAnsi="Consolas"/>
        </w:rPr>
        <w:t xml:space="preserve">Google Apps Script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Generacion de cotizacion en formato PDF desde la interfaz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Despliegue compatible con</w:t>
      </w:r>
      <w:r>
        <w:rPr>
          <w:rFonts w:ascii="Consolas" w:cs="Consolas" w:eastAsia="Consolas" w:hAnsi="Consolas"/>
        </w:rPr>
        <w:t xml:space="preserve">Vercel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Documentacion de alcance, uso, soporte tecnico y accesos</w:t>
      </w:r>
    </w:p>
    <w:p>
      <w:pPr>
        <w:pStyle w:val="Heading2"/>
        <w:spacing w:after="100" w:before="200"/>
      </w:pPr>
      <w:r>
        <w:t xml:space="preserve">4. Alcance funcional entregado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Consulta de lotes por manzana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Seleccion de lote individual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Visualizacion de area, precio por m2, estado e identificador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Registro de datos de cliente y asesor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Aplicacion de descuento comercial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Simulacion de financiamiento con:</w:t>
      </w:r>
    </w:p>
    <w:p>
      <w:pPr>
        <w:spacing w:after="120" w:line="276"/>
      </w:pPr>
      <w:r>
        <w:t xml:space="preserve">- inicial editable - tasa anual editable - plazo fijo de</w:t>
      </w:r>
      <w:r>
        <w:rPr>
          <w:rFonts w:ascii="Consolas" w:cs="Consolas" w:eastAsia="Consolas" w:hAnsi="Consolas"/>
        </w:rPr>
        <w:t xml:space="preserve">180 meses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Bloqueo comercial cuando el lote no esta en estado</w:t>
      </w:r>
      <w:r>
        <w:rPr>
          <w:rFonts w:ascii="Consolas" w:cs="Consolas" w:eastAsia="Consolas" w:hAnsi="Consolas"/>
        </w:rPr>
        <w:t xml:space="preserve">Disponible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Generacion de proforma PDF con vigencia de 7 dias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Actualizacion manual de lotes desde Google Sheets</w:t>
      </w:r>
    </w:p>
    <w:p>
      <w:pPr>
        <w:pStyle w:val="Heading2"/>
        <w:spacing w:after="100" w:before="200"/>
      </w:pPr>
      <w:r>
        <w:t xml:space="preserve">5. Exclusiones de esta entrega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No incluye pasarela de pagos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No incluye separacion de lotes en linea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No incluye autenticacion de usuarios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No incluye historial de cotizaciones en base de datos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No incluye flujo de aprobacion comercial</w:t>
      </w:r>
    </w:p>
    <w:p>
      <w:pPr>
        <w:pStyle w:val="Heading2"/>
        <w:spacing w:after="100" w:before="200"/>
      </w:pPr>
      <w:r>
        <w:t xml:space="preserve">6. Base tecnica entregada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Repositorio fuente del proyecto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Configuracion por variable de entorno</w:t>
      </w:r>
      <w:r>
        <w:rPr>
          <w:rFonts w:ascii="Consolas" w:cs="Consolas" w:eastAsia="Consolas" w:hAnsi="Consolas"/>
        </w:rPr>
        <w:t xml:space="preserve">VITE_LOTS_API_URL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Script de Apps Script para exponer la data de la hoja</w:t>
      </w:r>
      <w:r>
        <w:rPr>
          <w:rFonts w:ascii="Consolas" w:cs="Consolas" w:eastAsia="Consolas" w:hAnsi="Consolas"/>
        </w:rPr>
        <w:t xml:space="preserve">Lotes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Archivo de ejemplo</w:t>
      </w:r>
      <w:r>
        <w:rPr>
          <w:rFonts w:ascii="Consolas" w:cs="Consolas" w:eastAsia="Consolas" w:hAnsi="Consolas"/>
        </w:rPr>
        <w:t xml:space="preserve">.env.example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Configuracion de despliegue</w:t>
      </w:r>
      <w:r>
        <w:rPr>
          <w:rFonts w:ascii="Consolas" w:cs="Consolas" w:eastAsia="Consolas" w:hAnsi="Consolas"/>
        </w:rPr>
        <w:t xml:space="preserve">vercel.json</w:t>
      </w:r>
    </w:p>
    <w:p>
      <w:pPr>
        <w:pStyle w:val="Heading2"/>
        <w:spacing w:after="100" w:before="200"/>
      </w:pPr>
      <w:r>
        <w:t xml:space="preserve">7. Criterios de conformidad interna</w:t>
      </w:r>
    </w:p>
    <w:p>
      <w:pPr>
        <w:spacing w:after="120" w:line="276"/>
      </w:pPr>
      <w:r>
        <w:t xml:space="preserve">Se considera conforme la entrega interna cuando: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el sistema carga lotes desde Google Sheets o desde data de respaldo local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el usuario puede seleccionar un lote por manzana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la simulacion financiera responde a cambios de descuento, inicial y tasa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la aplicacion impide cotizar lotes no disponibles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el PDF se genera con los datos visibles en pantalla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el proyecto compila correctamente con</w:t>
      </w:r>
      <w:r>
        <w:rPr>
          <w:rFonts w:ascii="Consolas" w:cs="Consolas" w:eastAsia="Consolas" w:hAnsi="Consolas"/>
        </w:rPr>
        <w:t xml:space="preserve">npm run build</w:t>
      </w:r>
    </w:p>
    <w:p>
      <w:pPr>
        <w:pStyle w:val="Heading2"/>
        <w:spacing w:after="100" w:before="200"/>
      </w:pPr>
      <w:r>
        <w:t xml:space="preserve">8. Observaciones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La numeracion de proformas se genera localmente en navegador usando</w:t>
      </w:r>
      <w:r>
        <w:rPr>
          <w:rFonts w:ascii="Consolas" w:cs="Consolas" w:eastAsia="Consolas" w:hAnsi="Consolas"/>
        </w:rPr>
        <w:t xml:space="preserve">localStorage</w:t>
      </w:r>
      <w:r>
        <w:t xml:space="preserve">; no es una secuencia centralizada.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Si no se define</w:t>
      </w:r>
      <w:r>
        <w:rPr>
          <w:rFonts w:ascii="Consolas" w:cs="Consolas" w:eastAsia="Consolas" w:hAnsi="Consolas"/>
        </w:rPr>
        <w:t xml:space="preserve">VITE_LOTS_API_URL</w:t>
      </w:r>
      <w:r>
        <w:t xml:space="preserve">, la app utiliza</w:t>
      </w:r>
      <w:r>
        <w:rPr>
          <w:rFonts w:ascii="Consolas" w:cs="Consolas" w:eastAsia="Consolas" w:hAnsi="Consolas"/>
        </w:rPr>
        <w:t xml:space="preserve">sampleLots</w:t>
      </w:r>
      <w:r>
        <w:t xml:space="preserve">como respaldo.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La fuente oficial de disponibilidad de lotes es la hoja de Google Sheets.</w:t>
      </w:r>
    </w:p>
    <w:p>
      <w:pPr>
        <w:pStyle w:val="Heading2"/>
        <w:spacing w:after="100" w:before="200"/>
      </w:pPr>
      <w:r>
        <w:t xml:space="preserve">9. Responsables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Entrega tecnica:</w:t>
      </w:r>
      <w:r>
        <w:rPr>
          <w:rFonts w:ascii="Consolas" w:cs="Consolas" w:eastAsia="Consolas" w:hAnsi="Consolas"/>
        </w:rPr>
        <w:t xml:space="preserve">________________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Recepcion interna:</w:t>
      </w:r>
      <w:r>
        <w:rPr>
          <w:rFonts w:ascii="Consolas" w:cs="Consolas" w:eastAsia="Consolas" w:hAnsi="Consolas"/>
        </w:rPr>
        <w:t xml:space="preserve">________________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Revision funcional:</w:t>
      </w:r>
      <w:r>
        <w:rPr>
          <w:rFonts w:ascii="Consolas" w:cs="Consolas" w:eastAsia="Consolas" w:hAnsi="Consolas"/>
        </w:rPr>
        <w:t xml:space="preserve">________________</w:t>
      </w:r>
    </w:p>
    <w:p>
      <w:pPr>
        <w:pStyle w:val="Heading2"/>
        <w:spacing w:after="100" w:before="200"/>
      </w:pPr>
      <w:r>
        <w:t xml:space="preserve">10. Aprobacion</w:t>
      </w:r>
    </w:p>
    <w:p>
      <w:pPr>
        <w:spacing w:after="120" w:line="276"/>
      </w:pPr>
      <w:r>
        <w:t xml:space="preserve">Con la firma o validacion interna correspondiente, se deja constancia de que el sistema descrito en este documento ha sido entregado para su operacion, despliegue o pase a la siguiente etapa definida por la empresa.</w:t>
      </w:r>
    </w:p>
    <w:tbl>
      <w:tblPr>
        <w:tblW w:type="pct" w:w="100%"/>
        <w:tblBorders>
          <w:top w:val="single" w:color="808080" w:sz="1"/>
          <w:left w:val="single" w:color="808080" w:sz="1"/>
          <w:bottom w:val="single" w:color="808080" w:sz="1"/>
          <w:right w:val="single" w:color="808080" w:sz="1"/>
          <w:insideH w:val="single" w:color="B0B0B0" w:sz="1"/>
          <w:insideV w:val="single" w:color="B0B0B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Rol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Firma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Entrega tecnica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Recepcion interna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Aprobacion gerencial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Entrega Interna</dc:title>
  <dc:creator>Codex</dc:creator>
  <dc:description>Documento generado desde 01-acta-entrega-interna.md</dc:description>
  <cp:lastModifiedBy>Un-named</cp:lastModifiedBy>
  <cp:revision>1</cp:revision>
  <dcterms:created xsi:type="dcterms:W3CDTF">2026-03-19T17:09:54.732Z</dcterms:created>
  <dcterms:modified xsi:type="dcterms:W3CDTF">2026-03-19T17:09:54.732Z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