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30BC9" w14:textId="0B2106F6" w:rsidR="00DC467D" w:rsidRDefault="00000000" w:rsidP="004851CC">
      <w:pPr>
        <w:spacing w:after="420"/>
        <w:jc w:val="center"/>
      </w:pPr>
      <w:r>
        <w:rPr>
          <w:b/>
          <w:bCs/>
          <w:color w:val="6B7A8F"/>
          <w:sz w:val="22"/>
          <w:szCs w:val="22"/>
        </w:rPr>
        <w:t>AREA DE DESARROLLO</w:t>
      </w:r>
      <w:r w:rsidR="004851CC">
        <w:rPr>
          <w:b/>
          <w:bCs/>
          <w:color w:val="6B7A8F"/>
          <w:sz w:val="22"/>
          <w:szCs w:val="22"/>
        </w:rPr>
        <w:br/>
      </w:r>
      <w:r w:rsidR="004851CC">
        <w:rPr>
          <w:b/>
          <w:bCs/>
          <w:color w:val="6B7A8F"/>
          <w:sz w:val="22"/>
          <w:szCs w:val="22"/>
        </w:rPr>
        <w:br/>
      </w:r>
      <w:r>
        <w:rPr>
          <w:b/>
          <w:bCs/>
          <w:color w:val="243B53"/>
          <w:sz w:val="34"/>
          <w:szCs w:val="34"/>
        </w:rPr>
        <w:t>DOCUMENTO DE ALCANCE</w:t>
      </w:r>
    </w:p>
    <w:p w14:paraId="35F7FEC1" w14:textId="77777777" w:rsidR="00DC467D" w:rsidRPr="004851CC" w:rsidRDefault="00000000">
      <w:pPr>
        <w:spacing w:after="500"/>
        <w:jc w:val="center"/>
        <w:rPr>
          <w:sz w:val="22"/>
          <w:szCs w:val="22"/>
        </w:rPr>
      </w:pPr>
      <w:r w:rsidRPr="004851CC">
        <w:rPr>
          <w:color w:val="52606D"/>
          <w:sz w:val="28"/>
          <w:szCs w:val="28"/>
        </w:rPr>
        <w:t xml:space="preserve">Sistema </w:t>
      </w:r>
      <w:proofErr w:type="spellStart"/>
      <w:r w:rsidRPr="004851CC">
        <w:rPr>
          <w:color w:val="52606D"/>
          <w:sz w:val="28"/>
          <w:szCs w:val="28"/>
        </w:rPr>
        <w:t>MGCalc</w:t>
      </w:r>
      <w:proofErr w:type="spellEnd"/>
    </w:p>
    <w:tbl>
      <w:tblPr>
        <w:tblW w:w="5000" w:type="pct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5"/>
        <w:gridCol w:w="5951"/>
      </w:tblGrid>
      <w:tr w:rsidR="00F516DA" w14:paraId="6769C58D" w14:textId="77777777" w:rsidTr="006F2B05">
        <w:tc>
          <w:tcPr>
            <w:tcW w:w="17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F4F8B3" w14:textId="00B8538A" w:rsidR="00DC467D" w:rsidRDefault="004851CC">
            <w:r>
              <w:rPr>
                <w:b/>
                <w:bCs/>
              </w:rPr>
              <w:t>Código del documento</w:t>
            </w:r>
          </w:p>
        </w:tc>
        <w:tc>
          <w:tcPr>
            <w:tcW w:w="33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F5A28D" w14:textId="25662244" w:rsidR="00DC467D" w:rsidRDefault="004851CC">
            <w:r w:rsidRPr="004851CC">
              <w:t>MG-SIS-001-DOC-ALC-</w:t>
            </w:r>
            <w:r w:rsidR="00C0518C">
              <w:t>0</w:t>
            </w:r>
            <w:r w:rsidR="00EF3CD2">
              <w:t>2</w:t>
            </w:r>
          </w:p>
        </w:tc>
      </w:tr>
      <w:tr w:rsidR="00F516DA" w14:paraId="3B2E0AF1" w14:textId="77777777" w:rsidTr="006F2B05">
        <w:tc>
          <w:tcPr>
            <w:tcW w:w="17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CC9341" w14:textId="77777777" w:rsidR="00DC467D" w:rsidRDefault="00000000">
            <w:r>
              <w:rPr>
                <w:b/>
                <w:bCs/>
              </w:rPr>
              <w:t>Proyecto</w:t>
            </w:r>
          </w:p>
        </w:tc>
        <w:tc>
          <w:tcPr>
            <w:tcW w:w="33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3A0712" w14:textId="45675B59" w:rsidR="00DC467D" w:rsidRDefault="00000000">
            <w:proofErr w:type="spellStart"/>
            <w:r>
              <w:t>MGCalc</w:t>
            </w:r>
            <w:proofErr w:type="spellEnd"/>
            <w:r>
              <w:t xml:space="preserve"> - Calculadora de </w:t>
            </w:r>
            <w:r w:rsidR="004851CC">
              <w:t>inversión</w:t>
            </w:r>
            <w:r>
              <w:t xml:space="preserve"> de Lotes</w:t>
            </w:r>
          </w:p>
        </w:tc>
      </w:tr>
      <w:tr w:rsidR="00F516DA" w14:paraId="2DCE76E9" w14:textId="77777777" w:rsidTr="006F2B05">
        <w:tc>
          <w:tcPr>
            <w:tcW w:w="17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668B60" w14:textId="77777777" w:rsidR="00DC467D" w:rsidRDefault="00000000">
            <w:r>
              <w:rPr>
                <w:b/>
                <w:bCs/>
              </w:rPr>
              <w:t>Area responsable</w:t>
            </w:r>
          </w:p>
        </w:tc>
        <w:tc>
          <w:tcPr>
            <w:tcW w:w="33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FDDB30" w14:textId="77777777" w:rsidR="00DC467D" w:rsidRDefault="00000000">
            <w:r>
              <w:t>Area de Desarrollo</w:t>
            </w:r>
          </w:p>
        </w:tc>
      </w:tr>
      <w:tr w:rsidR="00F516DA" w14:paraId="0B8ED749" w14:textId="77777777" w:rsidTr="006F2B05">
        <w:tc>
          <w:tcPr>
            <w:tcW w:w="17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B4A481" w14:textId="361C3852" w:rsidR="00DC467D" w:rsidRDefault="004851CC">
            <w:r>
              <w:rPr>
                <w:b/>
                <w:bCs/>
              </w:rPr>
              <w:t>Versión</w:t>
            </w:r>
          </w:p>
        </w:tc>
        <w:tc>
          <w:tcPr>
            <w:tcW w:w="33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17DD3B" w14:textId="395A96DE" w:rsidR="00DC467D" w:rsidRDefault="00EF3CD2">
            <w:r>
              <w:t>2</w:t>
            </w:r>
            <w:r w:rsidR="00000000">
              <w:t>.0</w:t>
            </w:r>
          </w:p>
        </w:tc>
      </w:tr>
      <w:tr w:rsidR="00F516DA" w14:paraId="50B3BC6D" w14:textId="77777777" w:rsidTr="006F2B05">
        <w:tc>
          <w:tcPr>
            <w:tcW w:w="17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E5BD81" w14:textId="4612D704" w:rsidR="00DC467D" w:rsidRDefault="00000000">
            <w:r>
              <w:rPr>
                <w:b/>
                <w:bCs/>
              </w:rPr>
              <w:t xml:space="preserve">Fecha de </w:t>
            </w:r>
            <w:r w:rsidR="004851CC">
              <w:rPr>
                <w:b/>
                <w:bCs/>
              </w:rPr>
              <w:t>emisión</w:t>
            </w:r>
          </w:p>
        </w:tc>
        <w:tc>
          <w:tcPr>
            <w:tcW w:w="33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A39C65" w14:textId="6EDD5AEA" w:rsidR="00DC467D" w:rsidRDefault="00EF3CD2">
            <w:r>
              <w:t>24</w:t>
            </w:r>
            <w:r w:rsidR="00000000">
              <w:t>/03/2026</w:t>
            </w:r>
          </w:p>
        </w:tc>
      </w:tr>
      <w:tr w:rsidR="00F516DA" w14:paraId="4064BB94" w14:textId="77777777" w:rsidTr="006F2B05">
        <w:tc>
          <w:tcPr>
            <w:tcW w:w="17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507FB6" w14:textId="77777777" w:rsidR="00DC467D" w:rsidRDefault="00000000">
            <w:r>
              <w:rPr>
                <w:b/>
                <w:bCs/>
              </w:rPr>
              <w:t>Estado</w:t>
            </w:r>
          </w:p>
        </w:tc>
        <w:tc>
          <w:tcPr>
            <w:tcW w:w="33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4021FD" w14:textId="77777777" w:rsidR="00DC467D" w:rsidRDefault="00000000">
            <w:r>
              <w:t>Emitido para cliente interno</w:t>
            </w:r>
          </w:p>
        </w:tc>
      </w:tr>
    </w:tbl>
    <w:p w14:paraId="737D0058" w14:textId="77777777" w:rsidR="00DC467D" w:rsidRDefault="00000000">
      <w:pPr>
        <w:spacing w:before="600"/>
        <w:jc w:val="center"/>
      </w:pPr>
      <w:r>
        <w:rPr>
          <w:i/>
          <w:iCs/>
          <w:color w:val="52606D"/>
        </w:rPr>
        <w:t>Documento para cliente interno</w:t>
      </w:r>
    </w:p>
    <w:p w14:paraId="1D83192C" w14:textId="77777777" w:rsidR="00DC467D" w:rsidRDefault="00000000">
      <w:r>
        <w:br w:type="page"/>
      </w:r>
    </w:p>
    <w:p w14:paraId="4969615C" w14:textId="77777777" w:rsidR="00DC467D" w:rsidRDefault="00000000">
      <w:pPr>
        <w:pStyle w:val="Ttulo1"/>
        <w:pBdr>
          <w:bottom w:val="single" w:sz="6" w:space="1" w:color="auto"/>
        </w:pBdr>
        <w:spacing w:before="220" w:after="120"/>
      </w:pPr>
      <w:r>
        <w:rPr>
          <w:b/>
          <w:bCs/>
          <w:color w:val="1F3A5F"/>
          <w:sz w:val="30"/>
          <w:szCs w:val="30"/>
        </w:rPr>
        <w:lastRenderedPageBreak/>
        <w:t>Documento de Alcance</w:t>
      </w:r>
    </w:p>
    <w:p w14:paraId="6AC8DEFC" w14:textId="3A938301" w:rsidR="00DC467D" w:rsidRDefault="00000000">
      <w:pPr>
        <w:spacing w:after="180"/>
      </w:pPr>
      <w:r>
        <w:rPr>
          <w:b/>
          <w:bCs/>
          <w:color w:val="243B53"/>
          <w:sz w:val="22"/>
          <w:szCs w:val="22"/>
        </w:rPr>
        <w:t xml:space="preserve">Objetivo del documento: </w:t>
      </w:r>
      <w:r>
        <w:rPr>
          <w:sz w:val="22"/>
          <w:szCs w:val="22"/>
        </w:rPr>
        <w:t xml:space="preserve">Definir el alcance funcional y </w:t>
      </w:r>
      <w:r w:rsidR="00C0518C">
        <w:rPr>
          <w:sz w:val="22"/>
          <w:szCs w:val="22"/>
        </w:rPr>
        <w:t>técnico</w:t>
      </w:r>
      <w:r>
        <w:rPr>
          <w:sz w:val="22"/>
          <w:szCs w:val="22"/>
        </w:rPr>
        <w:t xml:space="preserve"> del sistema entregado al cliente interno.</w:t>
      </w:r>
    </w:p>
    <w:p w14:paraId="371F5E36" w14:textId="77777777" w:rsidR="00DC467D" w:rsidRDefault="00000000">
      <w:pPr>
        <w:pStyle w:val="Ttulo2"/>
        <w:spacing w:before="160" w:after="120"/>
      </w:pPr>
      <w:r>
        <w:rPr>
          <w:b/>
          <w:bCs/>
          <w:color w:val="1F3A5F"/>
        </w:rPr>
        <w:t>1. Nombre del proyecto</w:t>
      </w:r>
    </w:p>
    <w:p w14:paraId="496E106A" w14:textId="7F2E395F" w:rsidR="00DC467D" w:rsidRDefault="00000000">
      <w:pPr>
        <w:spacing w:after="140" w:line="320" w:lineRule="auto"/>
        <w:jc w:val="both"/>
      </w:pPr>
      <w:proofErr w:type="spellStart"/>
      <w:r>
        <w:rPr>
          <w:rFonts w:ascii="Consolas" w:eastAsia="Consolas" w:hAnsi="Consolas" w:cs="Consolas"/>
        </w:rPr>
        <w:t>MGCalc</w:t>
      </w:r>
      <w:proofErr w:type="spellEnd"/>
      <w:r>
        <w:rPr>
          <w:rFonts w:ascii="Consolas" w:eastAsia="Consolas" w:hAnsi="Consolas" w:cs="Consolas"/>
        </w:rPr>
        <w:t xml:space="preserve"> - Calculadora de </w:t>
      </w:r>
      <w:r w:rsidR="00C0518C">
        <w:rPr>
          <w:rFonts w:ascii="Consolas" w:eastAsia="Consolas" w:hAnsi="Consolas" w:cs="Consolas"/>
        </w:rPr>
        <w:t>inversión</w:t>
      </w:r>
      <w:r>
        <w:rPr>
          <w:rFonts w:ascii="Consolas" w:eastAsia="Consolas" w:hAnsi="Consolas" w:cs="Consolas"/>
        </w:rPr>
        <w:t xml:space="preserve"> de Lotes</w:t>
      </w:r>
    </w:p>
    <w:p w14:paraId="1E788156" w14:textId="77777777" w:rsidR="00DC467D" w:rsidRDefault="00000000">
      <w:pPr>
        <w:pStyle w:val="Ttulo2"/>
        <w:spacing w:before="160" w:after="120"/>
      </w:pPr>
      <w:r>
        <w:rPr>
          <w:b/>
          <w:bCs/>
          <w:color w:val="1F3A5F"/>
        </w:rPr>
        <w:t>2. Objetivo</w:t>
      </w:r>
    </w:p>
    <w:p w14:paraId="10067705" w14:textId="23489BD4" w:rsidR="00DC467D" w:rsidRDefault="0090213E">
      <w:pPr>
        <w:spacing w:after="140" w:line="320" w:lineRule="auto"/>
        <w:jc w:val="both"/>
      </w:pPr>
      <w:r w:rsidRPr="0090213E">
        <w:rPr>
          <w:sz w:val="22"/>
          <w:szCs w:val="22"/>
        </w:rPr>
        <w:t>Implementar una herramienta web para uso comercial que permita consultar lotes, calcular precios finales con descuento, estimar financiamiento con plazo configurable, consultar el plano general del proyecto y emitir una proforma PDF en base a la disponibilidad registrada en Google Sheets.</w:t>
      </w:r>
    </w:p>
    <w:p w14:paraId="6310A5D3" w14:textId="77777777" w:rsidR="00DC467D" w:rsidRDefault="00000000">
      <w:pPr>
        <w:pStyle w:val="Ttulo2"/>
        <w:spacing w:before="160" w:after="120"/>
      </w:pPr>
      <w:r>
        <w:rPr>
          <w:b/>
          <w:bCs/>
          <w:color w:val="1F3A5F"/>
        </w:rPr>
        <w:t>3. Problema que resuelve</w:t>
      </w:r>
    </w:p>
    <w:p w14:paraId="04365B6B" w14:textId="77777777" w:rsidR="00C0518C" w:rsidRPr="00C0518C" w:rsidRDefault="00000000" w:rsidP="00C0518C">
      <w:pPr>
        <w:spacing w:after="140" w:line="32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Antes del sistema, </w:t>
      </w:r>
      <w:r w:rsidR="00C0518C" w:rsidRPr="00C0518C">
        <w:rPr>
          <w:sz w:val="22"/>
          <w:szCs w:val="22"/>
        </w:rPr>
        <w:t>si bien existía una herramienta web previa, esta presentaba importantes limitaciones en términos de usabilidad y operatividad. La plataforma no era intuitiva, lo que dificultaba su uso por parte de los usuarios, y no permitía la generación ni impresión de cotizaciones, reduciendo su utilidad en el proceso comercial. Asimismo, su acceso no era flexible, ya que no cualquier usuario podía utilizarla de manera autónoma.</w:t>
      </w:r>
    </w:p>
    <w:p w14:paraId="345DC14F" w14:textId="2616DCFC" w:rsidR="00C0518C" w:rsidRPr="00C0518C" w:rsidRDefault="00C0518C" w:rsidP="00C0518C">
      <w:pPr>
        <w:spacing w:after="140" w:line="320" w:lineRule="auto"/>
        <w:jc w:val="both"/>
        <w:rPr>
          <w:sz w:val="22"/>
          <w:szCs w:val="22"/>
        </w:rPr>
      </w:pPr>
      <w:r w:rsidRPr="00C0518C">
        <w:rPr>
          <w:sz w:val="22"/>
          <w:szCs w:val="22"/>
        </w:rPr>
        <w:t>En cuanto a la gestión de la información, la actualización de la base de datos no era inmediata, debido a que dependía de la intervención de un encargado</w:t>
      </w:r>
      <w:r w:rsidR="003E1506">
        <w:rPr>
          <w:sz w:val="22"/>
          <w:szCs w:val="22"/>
        </w:rPr>
        <w:t xml:space="preserve"> en conjunto con el proveedor de la web</w:t>
      </w:r>
      <w:r w:rsidRPr="00C0518C">
        <w:rPr>
          <w:sz w:val="22"/>
          <w:szCs w:val="22"/>
        </w:rPr>
        <w:t>. Esto implicaba la necesidad de realizar solicitudes previas para cualquier cambio, generando demoras y posibles desalineaciones en la información disponible.</w:t>
      </w:r>
    </w:p>
    <w:p w14:paraId="10B67389" w14:textId="3539827E" w:rsidR="00DC467D" w:rsidRPr="00C0518C" w:rsidRDefault="00C0518C">
      <w:pPr>
        <w:spacing w:after="140" w:line="320" w:lineRule="auto"/>
        <w:jc w:val="both"/>
        <w:rPr>
          <w:sz w:val="22"/>
          <w:szCs w:val="22"/>
        </w:rPr>
      </w:pPr>
      <w:r w:rsidRPr="00C0518C">
        <w:rPr>
          <w:sz w:val="22"/>
          <w:szCs w:val="22"/>
        </w:rPr>
        <w:t>Por otro lado, cualquier requerimiento de mejora o modificación en la herramienta implicaba tiempos prolongados, al depender directamente del proveedor para su implementación, lo que limitaba la capacidad de adaptación y evolución del sistema.</w:t>
      </w:r>
    </w:p>
    <w:p w14:paraId="427B071E" w14:textId="77777777" w:rsidR="00DC467D" w:rsidRDefault="00000000">
      <w:pPr>
        <w:pStyle w:val="Ttulo2"/>
        <w:spacing w:before="160" w:after="120"/>
      </w:pPr>
      <w:r>
        <w:rPr>
          <w:b/>
          <w:bCs/>
          <w:color w:val="1F3A5F"/>
        </w:rPr>
        <w:t>4. Usuarios objetivo</w:t>
      </w:r>
    </w:p>
    <w:p w14:paraId="04CCD428" w14:textId="18E42D41" w:rsidR="00DC467D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Asesores comerciales</w:t>
      </w:r>
      <w:r w:rsidR="001447AA">
        <w:rPr>
          <w:sz w:val="22"/>
          <w:szCs w:val="22"/>
        </w:rPr>
        <w:t>.</w:t>
      </w:r>
    </w:p>
    <w:p w14:paraId="40F3B63B" w14:textId="7127A4A4" w:rsidR="00DC467D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Supervisores o jefatura comercial</w:t>
      </w:r>
      <w:r w:rsidR="001447AA">
        <w:rPr>
          <w:sz w:val="22"/>
          <w:szCs w:val="22"/>
        </w:rPr>
        <w:t>.</w:t>
      </w:r>
    </w:p>
    <w:p w14:paraId="60A2DC02" w14:textId="1197370D" w:rsidR="00DC467D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Personal interno que necesita validar precios y condiciones referenciales</w:t>
      </w:r>
      <w:r w:rsidR="001447AA">
        <w:rPr>
          <w:sz w:val="22"/>
          <w:szCs w:val="22"/>
        </w:rPr>
        <w:t>.</w:t>
      </w:r>
    </w:p>
    <w:p w14:paraId="62DF2C1D" w14:textId="77777777" w:rsidR="00DC467D" w:rsidRDefault="00000000">
      <w:pPr>
        <w:pStyle w:val="Ttulo2"/>
        <w:spacing w:before="160" w:after="120"/>
      </w:pPr>
      <w:r>
        <w:rPr>
          <w:b/>
          <w:bCs/>
          <w:color w:val="1F3A5F"/>
        </w:rPr>
        <w:t>5. Alcance funcional incluido</w:t>
      </w:r>
    </w:p>
    <w:p w14:paraId="26AC4A40" w14:textId="77777777" w:rsidR="00DC467D" w:rsidRDefault="00000000">
      <w:pPr>
        <w:pStyle w:val="Ttulo3"/>
        <w:spacing w:before="160" w:after="120"/>
      </w:pPr>
      <w:r>
        <w:rPr>
          <w:b/>
          <w:bCs/>
          <w:color w:val="1F3A5F"/>
        </w:rPr>
        <w:t>5.1 Consulta de lotes</w:t>
      </w:r>
    </w:p>
    <w:p w14:paraId="3AA93A70" w14:textId="49DBD56B" w:rsidR="00DC467D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Lectura de lotes desde una hoja de Google Sheets llamada</w:t>
      </w:r>
      <w:r w:rsidR="005855E8">
        <w:rPr>
          <w:sz w:val="22"/>
          <w:szCs w:val="22"/>
        </w:rPr>
        <w:t xml:space="preserve"> </w:t>
      </w:r>
      <w:r>
        <w:rPr>
          <w:rFonts w:ascii="Consolas" w:eastAsia="Consolas" w:hAnsi="Consolas" w:cs="Consolas"/>
        </w:rPr>
        <w:t>Lotes</w:t>
      </w:r>
      <w:r w:rsidR="001447AA">
        <w:rPr>
          <w:rFonts w:ascii="Consolas" w:eastAsia="Consolas" w:hAnsi="Consolas" w:cs="Consolas"/>
        </w:rPr>
        <w:t>.</w:t>
      </w:r>
    </w:p>
    <w:p w14:paraId="1FC9AEE8" w14:textId="568510A1" w:rsidR="00DC467D" w:rsidRDefault="005855E8" w:rsidP="005855E8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 w:rsidRPr="005855E8">
        <w:rPr>
          <w:sz w:val="22"/>
          <w:szCs w:val="22"/>
        </w:rPr>
        <w:t>Interpretación de columnas:</w:t>
      </w:r>
      <w:r>
        <w:rPr>
          <w:sz w:val="22"/>
          <w:szCs w:val="22"/>
        </w:rPr>
        <w:t xml:space="preserve"> </w:t>
      </w:r>
      <w:r w:rsidRPr="005855E8">
        <w:rPr>
          <w:rFonts w:ascii="Consolas" w:eastAsia="Consolas" w:hAnsi="Consolas" w:cs="Consolas"/>
        </w:rPr>
        <w:t>ID</w:t>
      </w:r>
      <w:r>
        <w:rPr>
          <w:sz w:val="22"/>
          <w:szCs w:val="22"/>
        </w:rPr>
        <w:t xml:space="preserve">, </w:t>
      </w:r>
      <w:r w:rsidRPr="005855E8">
        <w:rPr>
          <w:rFonts w:ascii="Consolas" w:eastAsia="Consolas" w:hAnsi="Consolas" w:cs="Consolas"/>
        </w:rPr>
        <w:t>ESTADO</w:t>
      </w:r>
      <w:r>
        <w:rPr>
          <w:sz w:val="22"/>
          <w:szCs w:val="22"/>
        </w:rPr>
        <w:t xml:space="preserve">, </w:t>
      </w:r>
      <w:r w:rsidRPr="005855E8">
        <w:rPr>
          <w:rFonts w:ascii="Consolas" w:eastAsia="Consolas" w:hAnsi="Consolas" w:cs="Consolas"/>
        </w:rPr>
        <w:t>MANZANA</w:t>
      </w:r>
      <w:r>
        <w:rPr>
          <w:sz w:val="22"/>
          <w:szCs w:val="22"/>
        </w:rPr>
        <w:t xml:space="preserve">, </w:t>
      </w:r>
      <w:r w:rsidRPr="005855E8">
        <w:rPr>
          <w:rFonts w:ascii="Consolas" w:eastAsia="Consolas" w:hAnsi="Consolas" w:cs="Consolas"/>
        </w:rPr>
        <w:t>NUM_LOTE</w:t>
      </w:r>
      <w:r>
        <w:rPr>
          <w:sz w:val="22"/>
          <w:szCs w:val="22"/>
        </w:rPr>
        <w:t xml:space="preserve">, </w:t>
      </w:r>
      <w:r w:rsidRPr="005855E8">
        <w:rPr>
          <w:rFonts w:ascii="Consolas" w:eastAsia="Consolas" w:hAnsi="Consolas" w:cs="Consolas"/>
        </w:rPr>
        <w:t>AREA</w:t>
      </w:r>
      <w:r>
        <w:rPr>
          <w:sz w:val="22"/>
          <w:szCs w:val="22"/>
        </w:rPr>
        <w:t xml:space="preserve">, </w:t>
      </w:r>
      <w:r w:rsidRPr="005855E8">
        <w:rPr>
          <w:rFonts w:ascii="Consolas" w:eastAsia="Consolas" w:hAnsi="Consolas" w:cs="Consolas"/>
        </w:rPr>
        <w:t>PRECIO_M2</w:t>
      </w:r>
      <w:r w:rsidR="001447AA">
        <w:rPr>
          <w:rFonts w:ascii="Consolas" w:eastAsia="Consolas" w:hAnsi="Consolas" w:cs="Consolas"/>
        </w:rPr>
        <w:t>.</w:t>
      </w:r>
    </w:p>
    <w:p w14:paraId="1747C058" w14:textId="23FDB13C" w:rsidR="00DC467D" w:rsidRDefault="005855E8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Agrupación por manzana</w:t>
      </w:r>
      <w:r w:rsidR="001447AA">
        <w:rPr>
          <w:sz w:val="22"/>
          <w:szCs w:val="22"/>
        </w:rPr>
        <w:t>.</w:t>
      </w:r>
    </w:p>
    <w:p w14:paraId="36AA9D14" w14:textId="5352A12A" w:rsidR="00DC467D" w:rsidRDefault="005855E8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Selección de lote por interfaz</w:t>
      </w:r>
      <w:r w:rsidR="001447AA">
        <w:rPr>
          <w:sz w:val="22"/>
          <w:szCs w:val="22"/>
        </w:rPr>
        <w:t>.</w:t>
      </w:r>
    </w:p>
    <w:p w14:paraId="4A58C914" w14:textId="77777777" w:rsidR="00DC467D" w:rsidRDefault="00000000">
      <w:pPr>
        <w:pStyle w:val="Ttulo3"/>
        <w:spacing w:before="160" w:after="120"/>
      </w:pPr>
      <w:r>
        <w:rPr>
          <w:b/>
          <w:bCs/>
          <w:color w:val="1F3A5F"/>
        </w:rPr>
        <w:lastRenderedPageBreak/>
        <w:t>5.2 Datos comerciales</w:t>
      </w:r>
    </w:p>
    <w:p w14:paraId="4B26E2AD" w14:textId="68C11BC1" w:rsidR="00DC467D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Registro del nombre del asesor</w:t>
      </w:r>
      <w:r w:rsidR="001447AA">
        <w:rPr>
          <w:sz w:val="22"/>
          <w:szCs w:val="22"/>
        </w:rPr>
        <w:t>.</w:t>
      </w:r>
    </w:p>
    <w:p w14:paraId="2DD2DB98" w14:textId="50D3CF36" w:rsidR="00DC467D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Registro del nombre del cliente</w:t>
      </w:r>
      <w:r w:rsidR="001447AA">
        <w:rPr>
          <w:sz w:val="22"/>
          <w:szCs w:val="22"/>
        </w:rPr>
        <w:t>.</w:t>
      </w:r>
    </w:p>
    <w:p w14:paraId="0D3F1A68" w14:textId="0D4951CD" w:rsidR="00DC467D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Registro del documento del cliente</w:t>
      </w:r>
      <w:r w:rsidR="001447AA">
        <w:rPr>
          <w:sz w:val="22"/>
          <w:szCs w:val="22"/>
        </w:rPr>
        <w:t>.</w:t>
      </w:r>
    </w:p>
    <w:p w14:paraId="48E4C67F" w14:textId="02518AE0" w:rsidR="00DC467D" w:rsidRDefault="00280A07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Aplicación de porcentaje de descuento</w:t>
      </w:r>
      <w:r w:rsidR="001447AA">
        <w:rPr>
          <w:sz w:val="22"/>
          <w:szCs w:val="22"/>
        </w:rPr>
        <w:t>.</w:t>
      </w:r>
    </w:p>
    <w:p w14:paraId="0B9FD141" w14:textId="1AFD4EFC" w:rsidR="00DC467D" w:rsidRDefault="00000000">
      <w:pPr>
        <w:pStyle w:val="Ttulo3"/>
        <w:spacing w:before="160" w:after="120"/>
      </w:pPr>
      <w:r>
        <w:rPr>
          <w:b/>
          <w:bCs/>
          <w:color w:val="1F3A5F"/>
        </w:rPr>
        <w:t xml:space="preserve">5.3 </w:t>
      </w:r>
      <w:r w:rsidR="00280A07">
        <w:rPr>
          <w:b/>
          <w:bCs/>
          <w:color w:val="1F3A5F"/>
        </w:rPr>
        <w:t>Simulación</w:t>
      </w:r>
      <w:r>
        <w:rPr>
          <w:b/>
          <w:bCs/>
          <w:color w:val="1F3A5F"/>
        </w:rPr>
        <w:t xml:space="preserve"> financiera</w:t>
      </w:r>
    </w:p>
    <w:p w14:paraId="0D2B594C" w14:textId="77777777" w:rsidR="00DC467D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Precio base =</w:t>
      </w:r>
      <w:r>
        <w:rPr>
          <w:rFonts w:ascii="Consolas" w:eastAsia="Consolas" w:hAnsi="Consolas" w:cs="Consolas"/>
        </w:rPr>
        <w:t>AREA * PRECIO_M2</w:t>
      </w:r>
    </w:p>
    <w:p w14:paraId="530D724E" w14:textId="316B7418" w:rsidR="00DC467D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Descuento configurable</w:t>
      </w:r>
      <w:r w:rsidR="001447AA">
        <w:rPr>
          <w:sz w:val="22"/>
          <w:szCs w:val="22"/>
        </w:rPr>
        <w:t>.</w:t>
      </w:r>
    </w:p>
    <w:p w14:paraId="45E6EEEE" w14:textId="45218155" w:rsidR="00DC467D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Inicial configurable</w:t>
      </w:r>
      <w:r w:rsidR="001447AA">
        <w:rPr>
          <w:sz w:val="22"/>
          <w:szCs w:val="22"/>
        </w:rPr>
        <w:t>.</w:t>
      </w:r>
    </w:p>
    <w:p w14:paraId="4768FD12" w14:textId="52C75C01" w:rsidR="00DC467D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Tasa anual configurable</w:t>
      </w:r>
      <w:r w:rsidR="001447AA">
        <w:rPr>
          <w:sz w:val="22"/>
          <w:szCs w:val="22"/>
        </w:rPr>
        <w:t>.</w:t>
      </w:r>
    </w:p>
    <w:p w14:paraId="21C188DD" w14:textId="50ADB0BB" w:rsidR="00DC467D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Plazo </w:t>
      </w:r>
      <w:r w:rsidR="006A003E">
        <w:rPr>
          <w:sz w:val="22"/>
          <w:szCs w:val="22"/>
        </w:rPr>
        <w:t>configurable</w:t>
      </w:r>
      <w:r w:rsidR="001447AA">
        <w:rPr>
          <w:rFonts w:ascii="Consolas" w:eastAsia="Consolas" w:hAnsi="Consolas" w:cs="Consolas"/>
        </w:rPr>
        <w:t>.</w:t>
      </w:r>
    </w:p>
    <w:p w14:paraId="18AC3A4A" w14:textId="3800CD6E" w:rsidR="00DC467D" w:rsidRDefault="001447AA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Cálculo de cuota mensual estimada.</w:t>
      </w:r>
    </w:p>
    <w:p w14:paraId="2244DE9C" w14:textId="77777777" w:rsidR="00DC467D" w:rsidRDefault="00000000">
      <w:pPr>
        <w:pStyle w:val="Ttulo3"/>
        <w:spacing w:before="160" w:after="120"/>
      </w:pPr>
      <w:r>
        <w:rPr>
          <w:b/>
          <w:bCs/>
          <w:color w:val="1F3A5F"/>
        </w:rPr>
        <w:t>5.4 Reglas funcionales</w:t>
      </w:r>
    </w:p>
    <w:p w14:paraId="471CC337" w14:textId="30FF8B84" w:rsidR="00DC467D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Solo los lotes con estado</w:t>
      </w:r>
      <w:r w:rsidR="00414956">
        <w:rPr>
          <w:sz w:val="22"/>
          <w:szCs w:val="22"/>
        </w:rPr>
        <w:t xml:space="preserve"> </w:t>
      </w:r>
      <w:r>
        <w:rPr>
          <w:rFonts w:ascii="Consolas" w:eastAsia="Consolas" w:hAnsi="Consolas" w:cs="Consolas"/>
        </w:rPr>
        <w:t>Disponible</w:t>
      </w:r>
      <w:r w:rsidR="00414956">
        <w:rPr>
          <w:rFonts w:ascii="Consolas" w:eastAsia="Consolas" w:hAnsi="Consolas" w:cs="Consolas"/>
        </w:rPr>
        <w:t xml:space="preserve"> </w:t>
      </w:r>
      <w:r>
        <w:rPr>
          <w:sz w:val="22"/>
          <w:szCs w:val="22"/>
        </w:rPr>
        <w:t>pueden cotizarse</w:t>
      </w:r>
      <w:r w:rsidR="00414956">
        <w:rPr>
          <w:sz w:val="22"/>
          <w:szCs w:val="22"/>
        </w:rPr>
        <w:t>.</w:t>
      </w:r>
    </w:p>
    <w:p w14:paraId="3579E5D4" w14:textId="328A9C0C" w:rsidR="00DC467D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Si el lote tiene otro estado, se bloquea la </w:t>
      </w:r>
      <w:r w:rsidR="00414956">
        <w:rPr>
          <w:sz w:val="22"/>
          <w:szCs w:val="22"/>
        </w:rPr>
        <w:t>edición</w:t>
      </w:r>
      <w:r>
        <w:rPr>
          <w:sz w:val="22"/>
          <w:szCs w:val="22"/>
        </w:rPr>
        <w:t xml:space="preserve"> comercial y la </w:t>
      </w:r>
      <w:r w:rsidR="00414956">
        <w:rPr>
          <w:sz w:val="22"/>
          <w:szCs w:val="22"/>
        </w:rPr>
        <w:t>emisión</w:t>
      </w:r>
      <w:r>
        <w:rPr>
          <w:sz w:val="22"/>
          <w:szCs w:val="22"/>
        </w:rPr>
        <w:t xml:space="preserve"> del PDF</w:t>
      </w:r>
      <w:r w:rsidR="00414956">
        <w:rPr>
          <w:sz w:val="22"/>
          <w:szCs w:val="22"/>
        </w:rPr>
        <w:t>.</w:t>
      </w:r>
    </w:p>
    <w:p w14:paraId="2072CF7B" w14:textId="1D5CAFFA" w:rsidR="00DC467D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La proforma emitida tiene </w:t>
      </w:r>
      <w:r w:rsidR="00414956">
        <w:rPr>
          <w:sz w:val="22"/>
          <w:szCs w:val="22"/>
        </w:rPr>
        <w:t>carácter</w:t>
      </w:r>
      <w:r>
        <w:rPr>
          <w:sz w:val="22"/>
          <w:szCs w:val="22"/>
        </w:rPr>
        <w:t xml:space="preserve"> referencial</w:t>
      </w:r>
      <w:r w:rsidR="00414956">
        <w:rPr>
          <w:sz w:val="22"/>
          <w:szCs w:val="22"/>
        </w:rPr>
        <w:t>.</w:t>
      </w:r>
    </w:p>
    <w:p w14:paraId="6F8E76E0" w14:textId="77777777" w:rsidR="00DC467D" w:rsidRDefault="00000000">
      <w:pPr>
        <w:pStyle w:val="Ttulo3"/>
        <w:spacing w:before="160" w:after="120"/>
      </w:pPr>
      <w:r>
        <w:rPr>
          <w:b/>
          <w:bCs/>
          <w:color w:val="1F3A5F"/>
        </w:rPr>
        <w:t>5.5 Salida del sistema</w:t>
      </w:r>
    </w:p>
    <w:p w14:paraId="47735D5F" w14:textId="2E9EEF20" w:rsidR="00DC467D" w:rsidRDefault="00414956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Visualización del resumen comercial.</w:t>
      </w:r>
    </w:p>
    <w:p w14:paraId="1F6CE8A6" w14:textId="5C79E676" w:rsidR="00DC467D" w:rsidRPr="00B8152D" w:rsidRDefault="00414956" w:rsidP="00414956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 w:rsidRPr="00414956">
        <w:rPr>
          <w:sz w:val="22"/>
          <w:szCs w:val="22"/>
        </w:rPr>
        <w:t>Emisión de PDF con:</w:t>
      </w:r>
      <w:r>
        <w:rPr>
          <w:sz w:val="22"/>
          <w:szCs w:val="22"/>
        </w:rPr>
        <w:t xml:space="preserve"> N</w:t>
      </w:r>
      <w:r w:rsidRPr="00414956">
        <w:rPr>
          <w:sz w:val="22"/>
          <w:szCs w:val="22"/>
        </w:rPr>
        <w:t>umero de proforma</w:t>
      </w:r>
      <w:r>
        <w:rPr>
          <w:sz w:val="22"/>
          <w:szCs w:val="22"/>
        </w:rPr>
        <w:t>, f</w:t>
      </w:r>
      <w:r w:rsidRPr="00414956">
        <w:rPr>
          <w:sz w:val="22"/>
          <w:szCs w:val="22"/>
        </w:rPr>
        <w:t>echa de emisión</w:t>
      </w:r>
      <w:r>
        <w:rPr>
          <w:sz w:val="22"/>
          <w:szCs w:val="22"/>
        </w:rPr>
        <w:t xml:space="preserve">, </w:t>
      </w:r>
      <w:r w:rsidRPr="00414956">
        <w:rPr>
          <w:sz w:val="22"/>
          <w:szCs w:val="22"/>
        </w:rPr>
        <w:t>vigencia de 7 días</w:t>
      </w:r>
      <w:r>
        <w:rPr>
          <w:sz w:val="22"/>
          <w:szCs w:val="22"/>
        </w:rPr>
        <w:t xml:space="preserve">, </w:t>
      </w:r>
      <w:r w:rsidRPr="00414956">
        <w:rPr>
          <w:sz w:val="22"/>
          <w:szCs w:val="22"/>
        </w:rPr>
        <w:t>datos del cliente y asesor</w:t>
      </w:r>
      <w:r>
        <w:rPr>
          <w:sz w:val="22"/>
          <w:szCs w:val="22"/>
        </w:rPr>
        <w:t xml:space="preserve">, </w:t>
      </w:r>
      <w:r w:rsidRPr="00414956">
        <w:rPr>
          <w:sz w:val="22"/>
          <w:szCs w:val="22"/>
        </w:rPr>
        <w:t>datos del lote</w:t>
      </w:r>
      <w:r>
        <w:rPr>
          <w:sz w:val="22"/>
          <w:szCs w:val="22"/>
        </w:rPr>
        <w:t xml:space="preserve">, </w:t>
      </w:r>
      <w:r w:rsidRPr="00414956">
        <w:rPr>
          <w:sz w:val="22"/>
          <w:szCs w:val="22"/>
        </w:rPr>
        <w:t>condiciones comerciales</w:t>
      </w:r>
      <w:r>
        <w:rPr>
          <w:sz w:val="22"/>
          <w:szCs w:val="22"/>
        </w:rPr>
        <w:t xml:space="preserve">, </w:t>
      </w:r>
      <w:r w:rsidRPr="00414956">
        <w:rPr>
          <w:sz w:val="22"/>
          <w:szCs w:val="22"/>
        </w:rPr>
        <w:t>simulación financiera</w:t>
      </w:r>
      <w:r>
        <w:rPr>
          <w:sz w:val="22"/>
          <w:szCs w:val="22"/>
        </w:rPr>
        <w:t>.</w:t>
      </w:r>
    </w:p>
    <w:p w14:paraId="08D6F2CB" w14:textId="77CF27BD" w:rsidR="00B8152D" w:rsidRPr="00B8152D" w:rsidRDefault="00B8152D" w:rsidP="00414956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  <w:rPr>
          <w:sz w:val="22"/>
          <w:szCs w:val="22"/>
        </w:rPr>
      </w:pPr>
      <w:r w:rsidRPr="00B8152D">
        <w:rPr>
          <w:sz w:val="22"/>
          <w:szCs w:val="22"/>
        </w:rPr>
        <w:t>El sistema permite consultar el plano general del proyecto mediante un documento PDF accesible desde la interfaz.</w:t>
      </w:r>
    </w:p>
    <w:p w14:paraId="3025E838" w14:textId="5E38B5FE" w:rsidR="00DC467D" w:rsidRDefault="00000000">
      <w:pPr>
        <w:pStyle w:val="Ttulo2"/>
        <w:spacing w:before="160" w:after="120"/>
      </w:pPr>
      <w:r>
        <w:rPr>
          <w:b/>
          <w:bCs/>
          <w:color w:val="1F3A5F"/>
        </w:rPr>
        <w:t xml:space="preserve">6. Alcance </w:t>
      </w:r>
      <w:r w:rsidR="000D0090">
        <w:rPr>
          <w:b/>
          <w:bCs/>
          <w:color w:val="1F3A5F"/>
        </w:rPr>
        <w:t>técnico</w:t>
      </w:r>
      <w:r>
        <w:rPr>
          <w:b/>
          <w:bCs/>
          <w:color w:val="1F3A5F"/>
        </w:rPr>
        <w:t xml:space="preserve"> incluido</w:t>
      </w:r>
    </w:p>
    <w:p w14:paraId="394A83DC" w14:textId="028E64BE" w:rsidR="00DC467D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proofErr w:type="spellStart"/>
      <w:r>
        <w:rPr>
          <w:sz w:val="22"/>
          <w:szCs w:val="22"/>
        </w:rPr>
        <w:t>Frontend</w:t>
      </w:r>
      <w:proofErr w:type="spellEnd"/>
      <w:r>
        <w:rPr>
          <w:sz w:val="22"/>
          <w:szCs w:val="22"/>
        </w:rPr>
        <w:t xml:space="preserve"> SPA con</w:t>
      </w:r>
      <w:r w:rsidR="000D0090">
        <w:rPr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</w:rPr>
        <w:t>React</w:t>
      </w:r>
      <w:proofErr w:type="spellEnd"/>
      <w:r>
        <w:rPr>
          <w:rFonts w:ascii="Consolas" w:eastAsia="Consolas" w:hAnsi="Consolas" w:cs="Consolas"/>
        </w:rPr>
        <w:t xml:space="preserve"> 19</w:t>
      </w:r>
      <w:r w:rsidR="000D0090">
        <w:rPr>
          <w:rFonts w:ascii="Consolas" w:eastAsia="Consolas" w:hAnsi="Consolas" w:cs="Consolas"/>
        </w:rPr>
        <w:t xml:space="preserve"> </w:t>
      </w:r>
      <w:r>
        <w:rPr>
          <w:sz w:val="22"/>
          <w:szCs w:val="22"/>
        </w:rPr>
        <w:t>y</w:t>
      </w:r>
      <w:r w:rsidR="000D0090">
        <w:rPr>
          <w:sz w:val="22"/>
          <w:szCs w:val="22"/>
        </w:rPr>
        <w:t xml:space="preserve"> </w:t>
      </w:r>
      <w:r>
        <w:rPr>
          <w:rFonts w:ascii="Consolas" w:eastAsia="Consolas" w:hAnsi="Consolas" w:cs="Consolas"/>
        </w:rPr>
        <w:t>Vite</w:t>
      </w:r>
      <w:r w:rsidR="000D0090">
        <w:rPr>
          <w:rFonts w:ascii="Consolas" w:eastAsia="Consolas" w:hAnsi="Consolas" w:cs="Consolas"/>
        </w:rPr>
        <w:t>.</w:t>
      </w:r>
    </w:p>
    <w:p w14:paraId="7AB16EC0" w14:textId="50BDABA6" w:rsidR="00DC467D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Consumo HTTP</w:t>
      </w:r>
      <w:r w:rsidR="007E2D36">
        <w:rPr>
          <w:sz w:val="22"/>
          <w:szCs w:val="22"/>
        </w:rPr>
        <w:t xml:space="preserve"> </w:t>
      </w:r>
      <w:r>
        <w:rPr>
          <w:rFonts w:ascii="Consolas" w:eastAsia="Consolas" w:hAnsi="Consolas" w:cs="Consolas"/>
        </w:rPr>
        <w:t>GET</w:t>
      </w:r>
      <w:r w:rsidR="007E2D36">
        <w:rPr>
          <w:rFonts w:ascii="Consolas" w:eastAsia="Consolas" w:hAnsi="Consolas" w:cs="Consolas"/>
        </w:rPr>
        <w:t xml:space="preserve"> </w:t>
      </w:r>
      <w:r>
        <w:rPr>
          <w:sz w:val="22"/>
          <w:szCs w:val="22"/>
        </w:rPr>
        <w:t xml:space="preserve">hacia </w:t>
      </w:r>
      <w:proofErr w:type="spellStart"/>
      <w:r>
        <w:rPr>
          <w:sz w:val="22"/>
          <w:szCs w:val="22"/>
        </w:rPr>
        <w:t>endpoint</w:t>
      </w:r>
      <w:proofErr w:type="spellEnd"/>
      <w:r>
        <w:rPr>
          <w:sz w:val="22"/>
          <w:szCs w:val="22"/>
        </w:rPr>
        <w:t xml:space="preserve"> de</w:t>
      </w:r>
      <w:r w:rsidR="007E2D36">
        <w:rPr>
          <w:sz w:val="22"/>
          <w:szCs w:val="22"/>
        </w:rPr>
        <w:t xml:space="preserve"> </w:t>
      </w:r>
      <w:r>
        <w:rPr>
          <w:rFonts w:ascii="Consolas" w:eastAsia="Consolas" w:hAnsi="Consolas" w:cs="Consolas"/>
        </w:rPr>
        <w:t>Google Apps Script</w:t>
      </w:r>
      <w:r w:rsidR="007E2D36">
        <w:rPr>
          <w:rFonts w:ascii="Consolas" w:eastAsia="Consolas" w:hAnsi="Consolas" w:cs="Consolas"/>
        </w:rPr>
        <w:t>.</w:t>
      </w:r>
    </w:p>
    <w:p w14:paraId="03F2C82B" w14:textId="14F73650" w:rsidR="00DC467D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Despliegue listo para</w:t>
      </w:r>
      <w:r w:rsidR="007E2D36">
        <w:rPr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</w:rPr>
        <w:t>Vercel</w:t>
      </w:r>
      <w:proofErr w:type="spellEnd"/>
      <w:r w:rsidR="007E2D36">
        <w:rPr>
          <w:rFonts w:ascii="Consolas" w:eastAsia="Consolas" w:hAnsi="Consolas" w:cs="Consolas"/>
        </w:rPr>
        <w:t>.</w:t>
      </w:r>
    </w:p>
    <w:p w14:paraId="13F5DC63" w14:textId="2A1B29CF" w:rsidR="00DC467D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Manejo de </w:t>
      </w:r>
      <w:r w:rsidR="00AE15FC">
        <w:rPr>
          <w:sz w:val="22"/>
          <w:szCs w:val="22"/>
        </w:rPr>
        <w:t>configuración</w:t>
      </w:r>
      <w:r>
        <w:rPr>
          <w:sz w:val="22"/>
          <w:szCs w:val="22"/>
        </w:rPr>
        <w:t xml:space="preserve"> por variable de entorno</w:t>
      </w:r>
    </w:p>
    <w:p w14:paraId="5A146F5F" w14:textId="77777777" w:rsidR="00DC467D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Data de respaldo local para pruebas sin </w:t>
      </w:r>
      <w:proofErr w:type="spellStart"/>
      <w:r>
        <w:rPr>
          <w:sz w:val="22"/>
          <w:szCs w:val="22"/>
        </w:rPr>
        <w:t>endpoint</w:t>
      </w:r>
      <w:proofErr w:type="spellEnd"/>
      <w:r>
        <w:rPr>
          <w:sz w:val="22"/>
          <w:szCs w:val="22"/>
        </w:rPr>
        <w:t xml:space="preserve"> remoto</w:t>
      </w:r>
    </w:p>
    <w:p w14:paraId="5D016C32" w14:textId="77777777" w:rsidR="00DC467D" w:rsidRDefault="00000000">
      <w:pPr>
        <w:pStyle w:val="Ttulo2"/>
        <w:spacing w:before="160" w:after="120"/>
      </w:pPr>
      <w:r>
        <w:rPr>
          <w:b/>
          <w:bCs/>
          <w:color w:val="1F3A5F"/>
        </w:rPr>
        <w:t>7. Fuera de alcance</w:t>
      </w:r>
    </w:p>
    <w:p w14:paraId="1AA0AE75" w14:textId="573D35F2" w:rsidR="00DC467D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lastRenderedPageBreak/>
        <w:t>CRM de clientes</w:t>
      </w:r>
      <w:r w:rsidR="00B54DFE">
        <w:rPr>
          <w:sz w:val="22"/>
          <w:szCs w:val="22"/>
        </w:rPr>
        <w:t>.</w:t>
      </w:r>
    </w:p>
    <w:p w14:paraId="21516E63" w14:textId="624B69FE" w:rsidR="00DC467D" w:rsidRDefault="00AE15FC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Autenticación y perfiles</w:t>
      </w:r>
      <w:r w:rsidR="00B54DFE">
        <w:rPr>
          <w:sz w:val="22"/>
          <w:szCs w:val="22"/>
        </w:rPr>
        <w:t>.</w:t>
      </w:r>
    </w:p>
    <w:p w14:paraId="4C048210" w14:textId="022E1064" w:rsidR="00DC467D" w:rsidRDefault="00B54DFE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Integración con ERP.</w:t>
      </w:r>
    </w:p>
    <w:p w14:paraId="63FE7F32" w14:textId="3C377B02" w:rsidR="00DC467D" w:rsidRDefault="00B54DFE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Reserva o bloqueo transaccional de lotes.</w:t>
      </w:r>
    </w:p>
    <w:p w14:paraId="356283C5" w14:textId="3776DBCA" w:rsidR="00DC467D" w:rsidRDefault="00B54DFE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Firma digital.</w:t>
      </w:r>
    </w:p>
    <w:p w14:paraId="1F65F7E8" w14:textId="65DA999D" w:rsidR="00DC467D" w:rsidRDefault="00B54DFE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Almacenamiento histórico de cotizaciones.</w:t>
      </w:r>
    </w:p>
    <w:p w14:paraId="25E442DE" w14:textId="0E4415F2" w:rsidR="00DC467D" w:rsidRDefault="00B54DFE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Panel administrativo.</w:t>
      </w:r>
    </w:p>
    <w:p w14:paraId="555A8FB0" w14:textId="77777777" w:rsidR="00DC467D" w:rsidRDefault="00000000">
      <w:pPr>
        <w:pStyle w:val="Ttulo2"/>
        <w:spacing w:before="160" w:after="120"/>
      </w:pPr>
      <w:r>
        <w:rPr>
          <w:b/>
          <w:bCs/>
          <w:color w:val="1F3A5F"/>
        </w:rPr>
        <w:t>8. Dependencias externas</w:t>
      </w:r>
    </w:p>
    <w:p w14:paraId="0E4724FD" w14:textId="650AACB2" w:rsidR="00DC467D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Google Sheets como fuente de datos</w:t>
      </w:r>
      <w:r w:rsidR="00B54DFE">
        <w:rPr>
          <w:sz w:val="22"/>
          <w:szCs w:val="22"/>
        </w:rPr>
        <w:t>.</w:t>
      </w:r>
    </w:p>
    <w:p w14:paraId="5A62AD6A" w14:textId="5EA53C80" w:rsidR="00DC467D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Google Apps Script como capa de </w:t>
      </w:r>
      <w:r w:rsidR="00B54DFE">
        <w:rPr>
          <w:sz w:val="22"/>
          <w:szCs w:val="22"/>
        </w:rPr>
        <w:t>exposición.</w:t>
      </w:r>
    </w:p>
    <w:p w14:paraId="16A39B7E" w14:textId="040EF157" w:rsidR="00DC467D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proofErr w:type="spellStart"/>
      <w:r>
        <w:rPr>
          <w:sz w:val="22"/>
          <w:szCs w:val="22"/>
        </w:rPr>
        <w:t>Vercel</w:t>
      </w:r>
      <w:proofErr w:type="spellEnd"/>
      <w:r>
        <w:rPr>
          <w:sz w:val="22"/>
          <w:szCs w:val="22"/>
        </w:rPr>
        <w:t xml:space="preserve"> para despliegue web</w:t>
      </w:r>
      <w:r w:rsidR="00B54DFE">
        <w:rPr>
          <w:sz w:val="22"/>
          <w:szCs w:val="22"/>
        </w:rPr>
        <w:t>.</w:t>
      </w:r>
    </w:p>
    <w:p w14:paraId="1D90FE67" w14:textId="4C4D4D3A" w:rsidR="00DC467D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Navegador compatible con descarga de PDF</w:t>
      </w:r>
      <w:r w:rsidR="00B54DFE">
        <w:rPr>
          <w:sz w:val="22"/>
          <w:szCs w:val="22"/>
        </w:rPr>
        <w:t>.</w:t>
      </w:r>
    </w:p>
    <w:p w14:paraId="5E7C6FC9" w14:textId="77777777" w:rsidR="00DC467D" w:rsidRDefault="00000000">
      <w:pPr>
        <w:pStyle w:val="Ttulo2"/>
        <w:spacing w:before="160" w:after="120"/>
      </w:pPr>
      <w:r>
        <w:rPr>
          <w:b/>
          <w:bCs/>
          <w:color w:val="1F3A5F"/>
        </w:rPr>
        <w:t>9. Supuestos</w:t>
      </w:r>
    </w:p>
    <w:p w14:paraId="66D95EF7" w14:textId="4B643E87" w:rsidR="00DC467D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El archivo de Google Sheets </w:t>
      </w:r>
      <w:r w:rsidR="00B54DFE">
        <w:rPr>
          <w:sz w:val="22"/>
          <w:szCs w:val="22"/>
        </w:rPr>
        <w:t>será</w:t>
      </w:r>
      <w:r>
        <w:rPr>
          <w:sz w:val="22"/>
          <w:szCs w:val="22"/>
        </w:rPr>
        <w:t xml:space="preserve"> administrado por el equipo del negocio</w:t>
      </w:r>
      <w:r w:rsidR="00B54DFE">
        <w:rPr>
          <w:sz w:val="22"/>
          <w:szCs w:val="22"/>
        </w:rPr>
        <w:t>.</w:t>
      </w:r>
    </w:p>
    <w:p w14:paraId="3C1D079E" w14:textId="653D2AA6" w:rsidR="00DC467D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La hoja</w:t>
      </w:r>
      <w:r w:rsidR="00B54DFE">
        <w:rPr>
          <w:sz w:val="22"/>
          <w:szCs w:val="22"/>
        </w:rPr>
        <w:t xml:space="preserve"> </w:t>
      </w:r>
      <w:r>
        <w:rPr>
          <w:rFonts w:ascii="Consolas" w:eastAsia="Consolas" w:hAnsi="Consolas" w:cs="Consolas"/>
        </w:rPr>
        <w:t>Lotes</w:t>
      </w:r>
      <w:r w:rsidR="00B54DFE">
        <w:rPr>
          <w:rFonts w:ascii="Consolas" w:eastAsia="Consolas" w:hAnsi="Consolas" w:cs="Consolas"/>
        </w:rPr>
        <w:t xml:space="preserve"> </w:t>
      </w:r>
      <w:r w:rsidR="00B54DFE">
        <w:rPr>
          <w:sz w:val="22"/>
          <w:szCs w:val="22"/>
        </w:rPr>
        <w:t>mantendrá</w:t>
      </w:r>
      <w:r>
        <w:rPr>
          <w:sz w:val="22"/>
          <w:szCs w:val="22"/>
        </w:rPr>
        <w:t xml:space="preserve"> los encabezados definidos</w:t>
      </w:r>
      <w:r w:rsidR="00B54DFE">
        <w:rPr>
          <w:sz w:val="22"/>
          <w:szCs w:val="22"/>
        </w:rPr>
        <w:t>.</w:t>
      </w:r>
    </w:p>
    <w:p w14:paraId="40BA02BA" w14:textId="5DFDD692" w:rsidR="00DC467D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El estado comercial </w:t>
      </w:r>
      <w:r w:rsidR="00B54DFE">
        <w:rPr>
          <w:sz w:val="22"/>
          <w:szCs w:val="22"/>
        </w:rPr>
        <w:t>útil</w:t>
      </w:r>
      <w:r>
        <w:rPr>
          <w:sz w:val="22"/>
          <w:szCs w:val="22"/>
        </w:rPr>
        <w:t xml:space="preserve"> para </w:t>
      </w:r>
      <w:r w:rsidR="00B54DFE">
        <w:rPr>
          <w:sz w:val="22"/>
          <w:szCs w:val="22"/>
        </w:rPr>
        <w:t>cotización</w:t>
      </w:r>
      <w:r>
        <w:rPr>
          <w:sz w:val="22"/>
          <w:szCs w:val="22"/>
        </w:rPr>
        <w:t xml:space="preserve"> </w:t>
      </w:r>
      <w:r w:rsidR="00B54DFE">
        <w:rPr>
          <w:sz w:val="22"/>
          <w:szCs w:val="22"/>
        </w:rPr>
        <w:t>será</w:t>
      </w:r>
      <w:r>
        <w:rPr>
          <w:sz w:val="22"/>
          <w:szCs w:val="22"/>
        </w:rPr>
        <w:t xml:space="preserve"> exactamente</w:t>
      </w:r>
      <w:r w:rsidR="00B54DFE">
        <w:rPr>
          <w:sz w:val="22"/>
          <w:szCs w:val="22"/>
        </w:rPr>
        <w:t xml:space="preserve"> </w:t>
      </w:r>
      <w:r>
        <w:rPr>
          <w:rFonts w:ascii="Consolas" w:eastAsia="Consolas" w:hAnsi="Consolas" w:cs="Consolas"/>
        </w:rPr>
        <w:t>Disponible</w:t>
      </w:r>
      <w:r w:rsidR="00B54DFE">
        <w:rPr>
          <w:rFonts w:ascii="Consolas" w:eastAsia="Consolas" w:hAnsi="Consolas" w:cs="Consolas"/>
        </w:rPr>
        <w:t>.</w:t>
      </w:r>
    </w:p>
    <w:p w14:paraId="3B077A9A" w14:textId="096DA997" w:rsidR="00DC467D" w:rsidRDefault="00B8240A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 w:rsidRPr="00B8240A">
        <w:rPr>
          <w:sz w:val="22"/>
          <w:szCs w:val="22"/>
        </w:rPr>
        <w:t xml:space="preserve">El área de desarrollo será responsable de la administración de la URL del Apps Script y del proyecto desplegado en </w:t>
      </w:r>
      <w:proofErr w:type="spellStart"/>
      <w:r w:rsidRPr="00B8240A">
        <w:rPr>
          <w:sz w:val="22"/>
          <w:szCs w:val="22"/>
        </w:rPr>
        <w:t>Vercel</w:t>
      </w:r>
      <w:proofErr w:type="spellEnd"/>
      <w:r w:rsidRPr="00B8240A">
        <w:rPr>
          <w:sz w:val="22"/>
          <w:szCs w:val="22"/>
        </w:rPr>
        <w:t>.</w:t>
      </w:r>
    </w:p>
    <w:p w14:paraId="28F74867" w14:textId="77777777" w:rsidR="00DC467D" w:rsidRDefault="00000000">
      <w:pPr>
        <w:pStyle w:val="Ttulo2"/>
        <w:spacing w:before="160" w:after="120"/>
      </w:pPr>
      <w:r>
        <w:rPr>
          <w:b/>
          <w:bCs/>
          <w:color w:val="1F3A5F"/>
        </w:rPr>
        <w:t>10. Riesgos identificados</w:t>
      </w:r>
    </w:p>
    <w:p w14:paraId="31A164D2" w14:textId="0A125023" w:rsidR="00DC467D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Cambios en columnas o nombre de hoja pueden romper la lectura de lotes</w:t>
      </w:r>
      <w:r w:rsidR="005E5562">
        <w:rPr>
          <w:sz w:val="22"/>
          <w:szCs w:val="22"/>
        </w:rPr>
        <w:t>.</w:t>
      </w:r>
    </w:p>
    <w:p w14:paraId="17A5981F" w14:textId="7837A719" w:rsidR="00DC467D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Si el Apps Script no </w:t>
      </w:r>
      <w:r w:rsidR="00632555">
        <w:rPr>
          <w:sz w:val="22"/>
          <w:szCs w:val="22"/>
        </w:rPr>
        <w:t>está</w:t>
      </w:r>
      <w:r>
        <w:rPr>
          <w:sz w:val="22"/>
          <w:szCs w:val="22"/>
        </w:rPr>
        <w:t xml:space="preserve"> desplegado o expuesto correctamente, la </w:t>
      </w:r>
      <w:proofErr w:type="gramStart"/>
      <w:r>
        <w:rPr>
          <w:sz w:val="22"/>
          <w:szCs w:val="22"/>
        </w:rPr>
        <w:t>app</w:t>
      </w:r>
      <w:proofErr w:type="gramEnd"/>
      <w:r>
        <w:rPr>
          <w:sz w:val="22"/>
          <w:szCs w:val="22"/>
        </w:rPr>
        <w:t xml:space="preserve"> usara solo data local de respaldo</w:t>
      </w:r>
      <w:r w:rsidR="005E5562">
        <w:rPr>
          <w:sz w:val="22"/>
          <w:szCs w:val="22"/>
        </w:rPr>
        <w:t>.</w:t>
      </w:r>
    </w:p>
    <w:p w14:paraId="46C989D8" w14:textId="46BA6814" w:rsidR="00DC467D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La </w:t>
      </w:r>
      <w:r w:rsidR="00632555">
        <w:rPr>
          <w:sz w:val="22"/>
          <w:szCs w:val="22"/>
        </w:rPr>
        <w:t>numeración</w:t>
      </w:r>
      <w:r>
        <w:rPr>
          <w:sz w:val="22"/>
          <w:szCs w:val="22"/>
        </w:rPr>
        <w:t xml:space="preserve"> de proformas no es centralizada y puede repetirse entre distintos dispositivos</w:t>
      </w:r>
      <w:r w:rsidR="005E5562">
        <w:rPr>
          <w:sz w:val="22"/>
          <w:szCs w:val="22"/>
        </w:rPr>
        <w:t>.</w:t>
      </w:r>
    </w:p>
    <w:p w14:paraId="3CBA003B" w14:textId="6177A9D0" w:rsidR="00DC467D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La disponibilidad es informativa; no existe bloqueo concurrente de venta</w:t>
      </w:r>
      <w:r w:rsidR="005E5562">
        <w:rPr>
          <w:sz w:val="22"/>
          <w:szCs w:val="22"/>
        </w:rPr>
        <w:t>.</w:t>
      </w:r>
    </w:p>
    <w:p w14:paraId="46A7AC54" w14:textId="77777777" w:rsidR="00DC467D" w:rsidRDefault="00000000">
      <w:pPr>
        <w:pStyle w:val="Ttulo2"/>
        <w:spacing w:before="160" w:after="120"/>
      </w:pPr>
      <w:r>
        <w:rPr>
          <w:b/>
          <w:bCs/>
          <w:color w:val="1F3A5F"/>
        </w:rPr>
        <w:t>11. Entregables asociados</w:t>
      </w:r>
    </w:p>
    <w:p w14:paraId="298AE4A4" w14:textId="7B991179" w:rsidR="00DC467D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Acta de entrega interna</w:t>
      </w:r>
      <w:r w:rsidR="005E5562">
        <w:rPr>
          <w:sz w:val="22"/>
          <w:szCs w:val="22"/>
        </w:rPr>
        <w:t>.</w:t>
      </w:r>
    </w:p>
    <w:p w14:paraId="50721E0D" w14:textId="3A404917" w:rsidR="00DC467D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Manual de usuario</w:t>
      </w:r>
      <w:r w:rsidR="005E5562">
        <w:rPr>
          <w:sz w:val="22"/>
          <w:szCs w:val="22"/>
        </w:rPr>
        <w:t>.</w:t>
      </w:r>
    </w:p>
    <w:p w14:paraId="44F7B496" w14:textId="4E02E9B0" w:rsidR="00DC467D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Manual </w:t>
      </w:r>
      <w:r w:rsidR="005E5562">
        <w:rPr>
          <w:sz w:val="22"/>
          <w:szCs w:val="22"/>
        </w:rPr>
        <w:t>técnico.</w:t>
      </w:r>
    </w:p>
    <w:p w14:paraId="6DD7AC7D" w14:textId="07F4CC8E" w:rsidR="00DC467D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Accesos y entrega </w:t>
      </w:r>
      <w:r w:rsidR="005E5562">
        <w:rPr>
          <w:sz w:val="22"/>
          <w:szCs w:val="22"/>
        </w:rPr>
        <w:t>técnica.</w:t>
      </w:r>
    </w:p>
    <w:sectPr w:rsidR="00DC467D" w:rsidSect="004851CC">
      <w:headerReference w:type="default" r:id="rId7"/>
      <w:footerReference w:type="default" r:id="rId8"/>
      <w:pgSz w:w="11906" w:h="16838"/>
      <w:pgMar w:top="2127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1B7D3" w14:textId="77777777" w:rsidR="00CF797A" w:rsidRDefault="00CF797A">
      <w:r>
        <w:separator/>
      </w:r>
    </w:p>
  </w:endnote>
  <w:endnote w:type="continuationSeparator" w:id="0">
    <w:p w14:paraId="4DDC8696" w14:textId="77777777" w:rsidR="00CF797A" w:rsidRDefault="00CF79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3845C" w14:textId="7902C20E" w:rsidR="00DC467D" w:rsidRDefault="00000000">
    <w:pPr>
      <w:spacing w:before="60"/>
      <w:jc w:val="center"/>
    </w:pPr>
    <w:r>
      <w:rPr>
        <w:color w:val="6B7280"/>
        <w:sz w:val="16"/>
        <w:szCs w:val="16"/>
      </w:rPr>
      <w:t xml:space="preserve">Area de Desarrollo | Pagina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F516DA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C7D49" w14:textId="77777777" w:rsidR="00CF797A" w:rsidRDefault="00CF797A">
      <w:r>
        <w:separator/>
      </w:r>
    </w:p>
  </w:footnote>
  <w:footnote w:type="continuationSeparator" w:id="0">
    <w:p w14:paraId="55F0623D" w14:textId="77777777" w:rsidR="00CF797A" w:rsidRDefault="00CF79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1" w:type="dxa"/>
      <w:tblBorders>
        <w:bottom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166"/>
      <w:gridCol w:w="4071"/>
      <w:gridCol w:w="2789"/>
    </w:tblGrid>
    <w:tr w:rsidR="00F516DA" w14:paraId="7EA5A2B4" w14:textId="77777777" w:rsidTr="006F2B05">
      <w:tc>
        <w:tcPr>
          <w:tcW w:w="1200" w:type="pct"/>
          <w:tcMar>
            <w:top w:w="60" w:type="dxa"/>
            <w:left w:w="60" w:type="dxa"/>
            <w:bottom w:w="60" w:type="dxa"/>
            <w:right w:w="60" w:type="dxa"/>
          </w:tcMar>
        </w:tcPr>
        <w:p w14:paraId="1E27EACA" w14:textId="3019EA2C" w:rsidR="00DC467D" w:rsidRDefault="004851CC">
          <w:pPr>
            <w:jc w:val="center"/>
          </w:pPr>
          <w:r>
            <w:rPr>
              <w:b/>
              <w:bCs/>
              <w:noProof/>
              <w:color w:val="1F3A5F"/>
              <w:sz w:val="22"/>
              <w:szCs w:val="22"/>
            </w:rPr>
            <w:drawing>
              <wp:inline distT="0" distB="0" distL="0" distR="0" wp14:anchorId="6D396B81" wp14:editId="4EDE25AE">
                <wp:extent cx="447180" cy="519546"/>
                <wp:effectExtent l="0" t="0" r="0" b="0"/>
                <wp:docPr id="1638946048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4503" cy="5280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55" w:type="pct"/>
          <w:tcMar>
            <w:top w:w="100" w:type="dxa"/>
            <w:left w:w="100" w:type="dxa"/>
            <w:bottom w:w="100" w:type="dxa"/>
            <w:right w:w="100" w:type="dxa"/>
          </w:tcMar>
        </w:tcPr>
        <w:p w14:paraId="7C66FE27" w14:textId="77777777" w:rsidR="00DC467D" w:rsidRDefault="00000000">
          <w:pPr>
            <w:jc w:val="center"/>
          </w:pPr>
          <w:r>
            <w:rPr>
              <w:b/>
              <w:bCs/>
              <w:color w:val="1F3A5F"/>
              <w:sz w:val="22"/>
              <w:szCs w:val="22"/>
            </w:rPr>
            <w:t>Documento de Alcance</w:t>
          </w:r>
        </w:p>
        <w:p w14:paraId="163115E8" w14:textId="77777777" w:rsidR="00DC467D" w:rsidRDefault="00000000">
          <w:pPr>
            <w:jc w:val="center"/>
          </w:pPr>
          <w:r>
            <w:rPr>
              <w:color w:val="52606D"/>
              <w:sz w:val="18"/>
              <w:szCs w:val="18"/>
            </w:rPr>
            <w:t>Area de Desarrollo</w:t>
          </w:r>
        </w:p>
      </w:tc>
      <w:tc>
        <w:tcPr>
          <w:tcW w:w="1546" w:type="pct"/>
          <w:tcMar>
            <w:top w:w="60" w:type="dxa"/>
            <w:left w:w="80" w:type="dxa"/>
            <w:bottom w:w="60" w:type="dxa"/>
            <w:right w:w="80" w:type="dxa"/>
          </w:tcMar>
        </w:tcPr>
        <w:p w14:paraId="5CA38A8F" w14:textId="7041BD90" w:rsidR="00DC467D" w:rsidRDefault="004851CC">
          <w:pPr>
            <w:spacing w:after="40"/>
          </w:pPr>
          <w:r>
            <w:rPr>
              <w:b/>
              <w:bCs/>
              <w:sz w:val="16"/>
              <w:szCs w:val="16"/>
            </w:rPr>
            <w:t xml:space="preserve">Código: </w:t>
          </w:r>
          <w:r w:rsidRPr="004851CC">
            <w:rPr>
              <w:sz w:val="16"/>
              <w:szCs w:val="16"/>
            </w:rPr>
            <w:t>MG-SIS-001-DOC-ALC-</w:t>
          </w:r>
          <w:r w:rsidR="00C0518C">
            <w:rPr>
              <w:sz w:val="16"/>
              <w:szCs w:val="16"/>
            </w:rPr>
            <w:t>0</w:t>
          </w:r>
          <w:r w:rsidR="00EF3CD2">
            <w:rPr>
              <w:sz w:val="16"/>
              <w:szCs w:val="16"/>
            </w:rPr>
            <w:t>2</w:t>
          </w:r>
          <w:r>
            <w:rPr>
              <w:sz w:val="16"/>
              <w:szCs w:val="16"/>
            </w:rPr>
            <w:br/>
          </w:r>
          <w:r>
            <w:rPr>
              <w:b/>
              <w:bCs/>
              <w:sz w:val="16"/>
              <w:szCs w:val="16"/>
            </w:rPr>
            <w:t xml:space="preserve">Versión: </w:t>
          </w:r>
          <w:r w:rsidR="00EF3CD2">
            <w:rPr>
              <w:sz w:val="16"/>
              <w:szCs w:val="16"/>
            </w:rPr>
            <w:t>2</w:t>
          </w:r>
          <w:r>
            <w:rPr>
              <w:sz w:val="16"/>
              <w:szCs w:val="16"/>
            </w:rPr>
            <w:t>.0</w:t>
          </w:r>
        </w:p>
        <w:p w14:paraId="0907787A" w14:textId="3C37B35B" w:rsidR="00DC467D" w:rsidRDefault="00000000">
          <w:pPr>
            <w:spacing w:after="40"/>
          </w:pPr>
          <w:r>
            <w:rPr>
              <w:b/>
              <w:bCs/>
              <w:sz w:val="16"/>
              <w:szCs w:val="16"/>
            </w:rPr>
            <w:t xml:space="preserve">Fecha: </w:t>
          </w:r>
          <w:r w:rsidR="00EF3CD2">
            <w:rPr>
              <w:sz w:val="16"/>
              <w:szCs w:val="16"/>
            </w:rPr>
            <w:t>24</w:t>
          </w:r>
          <w:r>
            <w:rPr>
              <w:sz w:val="16"/>
              <w:szCs w:val="16"/>
            </w:rPr>
            <w:t>/03/2026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5680A"/>
    <w:multiLevelType w:val="hybridMultilevel"/>
    <w:tmpl w:val="3FA872F0"/>
    <w:lvl w:ilvl="0" w:tplc="D882979A">
      <w:start w:val="1"/>
      <w:numFmt w:val="decimal"/>
      <w:lvlText w:val="%1."/>
      <w:lvlJc w:val="left"/>
      <w:pPr>
        <w:ind w:left="420" w:hanging="260"/>
      </w:pPr>
    </w:lvl>
    <w:lvl w:ilvl="1" w:tplc="99E69DA0">
      <w:numFmt w:val="decimal"/>
      <w:lvlText w:val=""/>
      <w:lvlJc w:val="left"/>
    </w:lvl>
    <w:lvl w:ilvl="2" w:tplc="A1221156">
      <w:numFmt w:val="decimal"/>
      <w:lvlText w:val=""/>
      <w:lvlJc w:val="left"/>
    </w:lvl>
    <w:lvl w:ilvl="3" w:tplc="70C6B8CA">
      <w:numFmt w:val="decimal"/>
      <w:lvlText w:val=""/>
      <w:lvlJc w:val="left"/>
    </w:lvl>
    <w:lvl w:ilvl="4" w:tplc="957C3FCC">
      <w:numFmt w:val="decimal"/>
      <w:lvlText w:val=""/>
      <w:lvlJc w:val="left"/>
    </w:lvl>
    <w:lvl w:ilvl="5" w:tplc="C0202458">
      <w:numFmt w:val="decimal"/>
      <w:lvlText w:val=""/>
      <w:lvlJc w:val="left"/>
    </w:lvl>
    <w:lvl w:ilvl="6" w:tplc="992220D6">
      <w:numFmt w:val="decimal"/>
      <w:lvlText w:val=""/>
      <w:lvlJc w:val="left"/>
    </w:lvl>
    <w:lvl w:ilvl="7" w:tplc="2EC6D156">
      <w:numFmt w:val="decimal"/>
      <w:lvlText w:val=""/>
      <w:lvlJc w:val="left"/>
    </w:lvl>
    <w:lvl w:ilvl="8" w:tplc="53FED248">
      <w:numFmt w:val="decimal"/>
      <w:lvlText w:val=""/>
      <w:lvlJc w:val="left"/>
    </w:lvl>
  </w:abstractNum>
  <w:abstractNum w:abstractNumId="1" w15:restartNumberingAfterBreak="0">
    <w:nsid w:val="456611DD"/>
    <w:multiLevelType w:val="hybridMultilevel"/>
    <w:tmpl w:val="193ECE38"/>
    <w:lvl w:ilvl="0" w:tplc="EBEC473A">
      <w:start w:val="1"/>
      <w:numFmt w:val="bullet"/>
      <w:lvlText w:val="●"/>
      <w:lvlJc w:val="left"/>
      <w:pPr>
        <w:ind w:left="720" w:hanging="360"/>
      </w:pPr>
    </w:lvl>
    <w:lvl w:ilvl="1" w:tplc="F4061144">
      <w:start w:val="1"/>
      <w:numFmt w:val="bullet"/>
      <w:lvlText w:val="○"/>
      <w:lvlJc w:val="left"/>
      <w:pPr>
        <w:ind w:left="1440" w:hanging="360"/>
      </w:pPr>
    </w:lvl>
    <w:lvl w:ilvl="2" w:tplc="B0B0CCB4">
      <w:start w:val="1"/>
      <w:numFmt w:val="bullet"/>
      <w:lvlText w:val="■"/>
      <w:lvlJc w:val="left"/>
      <w:pPr>
        <w:ind w:left="2160" w:hanging="360"/>
      </w:pPr>
    </w:lvl>
    <w:lvl w:ilvl="3" w:tplc="BFFA8236">
      <w:start w:val="1"/>
      <w:numFmt w:val="bullet"/>
      <w:lvlText w:val="●"/>
      <w:lvlJc w:val="left"/>
      <w:pPr>
        <w:ind w:left="2880" w:hanging="360"/>
      </w:pPr>
    </w:lvl>
    <w:lvl w:ilvl="4" w:tplc="BD8A0F02">
      <w:start w:val="1"/>
      <w:numFmt w:val="bullet"/>
      <w:lvlText w:val="○"/>
      <w:lvlJc w:val="left"/>
      <w:pPr>
        <w:ind w:left="3600" w:hanging="360"/>
      </w:pPr>
    </w:lvl>
    <w:lvl w:ilvl="5" w:tplc="0DC0C38A">
      <w:start w:val="1"/>
      <w:numFmt w:val="bullet"/>
      <w:lvlText w:val="■"/>
      <w:lvlJc w:val="left"/>
      <w:pPr>
        <w:ind w:left="4320" w:hanging="360"/>
      </w:pPr>
    </w:lvl>
    <w:lvl w:ilvl="6" w:tplc="0A9E9EE2">
      <w:start w:val="1"/>
      <w:numFmt w:val="bullet"/>
      <w:lvlText w:val="●"/>
      <w:lvlJc w:val="left"/>
      <w:pPr>
        <w:ind w:left="5040" w:hanging="360"/>
      </w:pPr>
    </w:lvl>
    <w:lvl w:ilvl="7" w:tplc="B02AAC0E">
      <w:start w:val="1"/>
      <w:numFmt w:val="bullet"/>
      <w:lvlText w:val="●"/>
      <w:lvlJc w:val="left"/>
      <w:pPr>
        <w:ind w:left="5760" w:hanging="360"/>
      </w:pPr>
    </w:lvl>
    <w:lvl w:ilvl="8" w:tplc="1F066E8E">
      <w:start w:val="1"/>
      <w:numFmt w:val="bullet"/>
      <w:lvlText w:val="●"/>
      <w:lvlJc w:val="left"/>
      <w:pPr>
        <w:ind w:left="6480" w:hanging="360"/>
      </w:pPr>
    </w:lvl>
  </w:abstractNum>
  <w:num w:numId="1" w16cid:durableId="18396886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67D"/>
    <w:rsid w:val="000D0090"/>
    <w:rsid w:val="001447AA"/>
    <w:rsid w:val="00280A07"/>
    <w:rsid w:val="003E1506"/>
    <w:rsid w:val="00414956"/>
    <w:rsid w:val="004851CC"/>
    <w:rsid w:val="005855E8"/>
    <w:rsid w:val="005E5562"/>
    <w:rsid w:val="00632555"/>
    <w:rsid w:val="006A003E"/>
    <w:rsid w:val="006F2B05"/>
    <w:rsid w:val="006F5989"/>
    <w:rsid w:val="007E2D36"/>
    <w:rsid w:val="0090213E"/>
    <w:rsid w:val="00AC1B93"/>
    <w:rsid w:val="00AE15FC"/>
    <w:rsid w:val="00B54DFE"/>
    <w:rsid w:val="00B8152D"/>
    <w:rsid w:val="00B8240A"/>
    <w:rsid w:val="00C0518C"/>
    <w:rsid w:val="00C17B55"/>
    <w:rsid w:val="00CF797A"/>
    <w:rsid w:val="00D41640"/>
    <w:rsid w:val="00DC467D"/>
    <w:rsid w:val="00E563EC"/>
    <w:rsid w:val="00EF3CD2"/>
    <w:rsid w:val="00F51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1839A5"/>
  <w15:docId w15:val="{49DC2A40-2D27-4F43-95D3-C3EE20E5A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851C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851CC"/>
  </w:style>
  <w:style w:type="paragraph" w:styleId="Piedepgina">
    <w:name w:val="footer"/>
    <w:basedOn w:val="Normal"/>
    <w:link w:val="PiedepginaCar"/>
    <w:uiPriority w:val="99"/>
    <w:unhideWhenUsed/>
    <w:rsid w:val="004851C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851CC"/>
  </w:style>
  <w:style w:type="paragraph" w:styleId="NormalWeb">
    <w:name w:val="Normal (Web)"/>
    <w:basedOn w:val="Normal"/>
    <w:uiPriority w:val="99"/>
    <w:semiHidden/>
    <w:unhideWhenUsed/>
    <w:rsid w:val="00C0518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713</Words>
  <Characters>3887</Characters>
  <Application>Microsoft Office Word</Application>
  <DocSecurity>0</DocSecurity>
  <Lines>107</Lines>
  <Paragraphs>104</Paragraphs>
  <ScaleCrop>false</ScaleCrop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Alcance</dc:title>
  <dc:creator>Area de Desarrollo</dc:creator>
  <dc:description>Documento de Alcance - Mala Gardens</dc:description>
  <cp:lastModifiedBy>Aron Ramirez</cp:lastModifiedBy>
  <cp:revision>20</cp:revision>
  <dcterms:created xsi:type="dcterms:W3CDTF">2026-03-19T20:07:00Z</dcterms:created>
  <dcterms:modified xsi:type="dcterms:W3CDTF">2026-03-24T20:34:00Z</dcterms:modified>
</cp:coreProperties>
</file>