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FDF7" w14:textId="3BB353AE" w:rsidR="00E573C2" w:rsidRDefault="00000000" w:rsidP="00712227"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>AREA DE DESARROLLO</w:t>
      </w:r>
      <w:r w:rsidR="00712227">
        <w:rPr>
          <w:b/>
          <w:bCs/>
          <w:color w:val="6B7A8F"/>
          <w:sz w:val="22"/>
          <w:szCs w:val="22"/>
        </w:rPr>
        <w:br/>
      </w:r>
      <w:r w:rsidR="00712227">
        <w:rPr>
          <w:b/>
          <w:bCs/>
          <w:color w:val="6B7A8F"/>
          <w:sz w:val="22"/>
          <w:szCs w:val="22"/>
        </w:rPr>
        <w:br/>
      </w:r>
      <w:r>
        <w:rPr>
          <w:b/>
          <w:bCs/>
          <w:color w:val="243B53"/>
          <w:sz w:val="34"/>
          <w:szCs w:val="34"/>
        </w:rPr>
        <w:t>MANUAL TECNICO</w:t>
      </w:r>
    </w:p>
    <w:p w14:paraId="16FDC227" w14:textId="77777777" w:rsidR="00E573C2" w:rsidRDefault="00000000">
      <w:pPr>
        <w:spacing w:after="500"/>
        <w:jc w:val="center"/>
      </w:pPr>
      <w:r>
        <w:rPr>
          <w:color w:val="52606D"/>
          <w:sz w:val="24"/>
          <w:szCs w:val="24"/>
        </w:rPr>
        <w:t xml:space="preserve">Sistema </w:t>
      </w:r>
      <w:proofErr w:type="spellStart"/>
      <w:r>
        <w:rPr>
          <w:color w:val="52606D"/>
          <w:sz w:val="24"/>
          <w:szCs w:val="24"/>
        </w:rPr>
        <w:t>MGCalc</w:t>
      </w:r>
      <w:proofErr w:type="spellEnd"/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5"/>
        <w:gridCol w:w="5951"/>
      </w:tblGrid>
      <w:tr w:rsidR="007A31AF" w14:paraId="4C03B07D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E0858" w14:textId="722F1F56" w:rsidR="00E573C2" w:rsidRDefault="00712227">
            <w:r>
              <w:rPr>
                <w:b/>
                <w:bCs/>
              </w:rPr>
              <w:t>Código del documento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2D7F5" w14:textId="3EA4A7E4" w:rsidR="00E573C2" w:rsidRDefault="00712227">
            <w:r w:rsidRPr="00712227">
              <w:t>MG-SIS-001-DOC-MT-0</w:t>
            </w:r>
            <w:r w:rsidR="000554FB">
              <w:t>2</w:t>
            </w:r>
          </w:p>
        </w:tc>
      </w:tr>
      <w:tr w:rsidR="007A31AF" w14:paraId="4003C364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6871F" w14:textId="77777777" w:rsidR="00E573C2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A96B0" w14:textId="78884EFA" w:rsidR="00E573C2" w:rsidRDefault="00000000">
            <w:proofErr w:type="spellStart"/>
            <w:r>
              <w:t>MGCalc</w:t>
            </w:r>
            <w:proofErr w:type="spellEnd"/>
            <w:r>
              <w:t xml:space="preserve"> - Calculadora de </w:t>
            </w:r>
            <w:r w:rsidR="00712227">
              <w:t>inversión</w:t>
            </w:r>
            <w:r>
              <w:t xml:space="preserve"> de Lotes</w:t>
            </w:r>
          </w:p>
        </w:tc>
      </w:tr>
      <w:tr w:rsidR="007A31AF" w14:paraId="4A0CD9EA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AAEB" w14:textId="77777777" w:rsidR="00E573C2" w:rsidRDefault="00000000">
            <w:r>
              <w:rPr>
                <w:b/>
                <w:bCs/>
              </w:rPr>
              <w:t>Area responsable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8E02D" w14:textId="77777777" w:rsidR="00E573C2" w:rsidRDefault="00000000">
            <w:r>
              <w:t>Area de Desarrollo</w:t>
            </w:r>
          </w:p>
        </w:tc>
      </w:tr>
      <w:tr w:rsidR="007A31AF" w14:paraId="057502A0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0CF5B" w14:textId="6AC161FC" w:rsidR="00E573C2" w:rsidRDefault="00712227">
            <w:r>
              <w:rPr>
                <w:b/>
                <w:bCs/>
              </w:rPr>
              <w:t>Versión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FBEBC" w14:textId="4D11A88B" w:rsidR="00E573C2" w:rsidRDefault="000554FB">
            <w:r>
              <w:t>2</w:t>
            </w:r>
            <w:r w:rsidR="00000000">
              <w:t>.0</w:t>
            </w:r>
          </w:p>
        </w:tc>
      </w:tr>
      <w:tr w:rsidR="007A31AF" w14:paraId="64EF06AE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25CCF" w14:textId="77022554" w:rsidR="00E573C2" w:rsidRDefault="00000000">
            <w:r>
              <w:rPr>
                <w:b/>
                <w:bCs/>
              </w:rPr>
              <w:t xml:space="preserve">Fecha de </w:t>
            </w:r>
            <w:r w:rsidR="00712227">
              <w:rPr>
                <w:b/>
                <w:bCs/>
              </w:rPr>
              <w:t>emisión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F633E" w14:textId="1BB99607" w:rsidR="00E573C2" w:rsidRDefault="000554FB">
            <w:r>
              <w:t>24</w:t>
            </w:r>
            <w:r w:rsidR="00000000">
              <w:t>/03/2026</w:t>
            </w:r>
          </w:p>
        </w:tc>
      </w:tr>
      <w:tr w:rsidR="007A31AF" w14:paraId="7799F473" w14:textId="77777777" w:rsidTr="00065F2C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03427" w14:textId="77777777" w:rsidR="00E573C2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D8811" w14:textId="77777777" w:rsidR="00E573C2" w:rsidRDefault="00000000">
            <w:r>
              <w:t>Emitido para cliente interno</w:t>
            </w:r>
          </w:p>
        </w:tc>
      </w:tr>
    </w:tbl>
    <w:p w14:paraId="6843DEC7" w14:textId="77777777" w:rsidR="00E573C2" w:rsidRDefault="00000000">
      <w:pPr>
        <w:spacing w:before="600"/>
        <w:jc w:val="center"/>
      </w:pPr>
      <w:r>
        <w:rPr>
          <w:i/>
          <w:iCs/>
          <w:color w:val="52606D"/>
        </w:rPr>
        <w:t>Documento para cliente interno</w:t>
      </w:r>
    </w:p>
    <w:p w14:paraId="0EC67401" w14:textId="77777777" w:rsidR="00E573C2" w:rsidRDefault="00000000">
      <w:r>
        <w:br w:type="page"/>
      </w:r>
    </w:p>
    <w:p w14:paraId="6E5CF991" w14:textId="34F36F2C" w:rsidR="00E573C2" w:rsidRDefault="00000000">
      <w:pPr>
        <w:pStyle w:val="Ttulo1"/>
        <w:pBdr>
          <w:bottom w:val="single" w:sz="6" w:space="1" w:color="auto"/>
        </w:pBdr>
        <w:spacing w:before="220" w:after="120"/>
      </w:pPr>
      <w:r>
        <w:rPr>
          <w:b/>
          <w:bCs/>
          <w:color w:val="1F3A5F"/>
          <w:sz w:val="30"/>
          <w:szCs w:val="30"/>
        </w:rPr>
        <w:lastRenderedPageBreak/>
        <w:t xml:space="preserve">Manual </w:t>
      </w:r>
      <w:r w:rsidR="00CF50C7">
        <w:rPr>
          <w:b/>
          <w:bCs/>
          <w:color w:val="1F3A5F"/>
          <w:sz w:val="30"/>
          <w:szCs w:val="30"/>
        </w:rPr>
        <w:t>Técnico</w:t>
      </w:r>
    </w:p>
    <w:p w14:paraId="7FDF1A25" w14:textId="6CED344D" w:rsidR="00E573C2" w:rsidRDefault="00000000"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Documentar la arquitectura, </w:t>
      </w:r>
      <w:r w:rsidR="00CF50C7">
        <w:rPr>
          <w:sz w:val="22"/>
          <w:szCs w:val="22"/>
        </w:rPr>
        <w:t>configuración</w:t>
      </w:r>
      <w:r>
        <w:rPr>
          <w:sz w:val="22"/>
          <w:szCs w:val="22"/>
        </w:rPr>
        <w:t xml:space="preserve"> y mantenimiento del sistema para soporte y continuidad.</w:t>
      </w:r>
    </w:p>
    <w:p w14:paraId="2CFB01FE" w14:textId="7777777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>1. Resumen de arquitectura</w:t>
      </w:r>
    </w:p>
    <w:p w14:paraId="34882D30" w14:textId="71E07E2F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El sistema </w:t>
      </w:r>
      <w:r w:rsidR="00076682">
        <w:rPr>
          <w:sz w:val="22"/>
          <w:szCs w:val="22"/>
        </w:rPr>
        <w:t>está compuesto</w:t>
      </w:r>
      <w:r>
        <w:rPr>
          <w:sz w:val="22"/>
          <w:szCs w:val="22"/>
        </w:rPr>
        <w:t xml:space="preserve"> por dos partes:</w:t>
      </w:r>
    </w:p>
    <w:p w14:paraId="673A61F4" w14:textId="33BAF248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rFonts w:ascii="Consolas" w:eastAsia="Consolas" w:hAnsi="Consolas" w:cs="Consolas"/>
        </w:rPr>
        <w:t>Frontend</w:t>
      </w:r>
      <w:proofErr w:type="spellEnd"/>
      <w:r>
        <w:rPr>
          <w:rFonts w:ascii="Consolas" w:eastAsia="Consolas" w:hAnsi="Consolas" w:cs="Consolas"/>
        </w:rPr>
        <w:t xml:space="preserve"> web</w:t>
      </w:r>
      <w:r>
        <w:rPr>
          <w:sz w:val="22"/>
          <w:szCs w:val="22"/>
        </w:rPr>
        <w:t xml:space="preserve">: </w:t>
      </w:r>
      <w:r w:rsidR="00076682">
        <w:rPr>
          <w:sz w:val="22"/>
          <w:szCs w:val="22"/>
        </w:rPr>
        <w:t xml:space="preserve">aplicación </w:t>
      </w:r>
      <w:proofErr w:type="spellStart"/>
      <w:r>
        <w:rPr>
          <w:rFonts w:ascii="Consolas" w:eastAsia="Consolas" w:hAnsi="Consolas" w:cs="Consolas"/>
        </w:rPr>
        <w:t>React</w:t>
      </w:r>
      <w:proofErr w:type="spellEnd"/>
      <w:r>
        <w:rPr>
          <w:rFonts w:ascii="Consolas" w:eastAsia="Consolas" w:hAnsi="Consolas" w:cs="Consolas"/>
        </w:rPr>
        <w:t xml:space="preserve"> + Vite</w:t>
      </w:r>
    </w:p>
    <w:p w14:paraId="45CCAD79" w14:textId="25ED77AB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Fuente de datos</w:t>
      </w:r>
      <w:r>
        <w:rPr>
          <w:sz w:val="22"/>
          <w:szCs w:val="22"/>
        </w:rPr>
        <w:t>:</w:t>
      </w:r>
      <w:r w:rsidR="00076682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Google Sheets + Google Apps Script</w:t>
      </w:r>
    </w:p>
    <w:p w14:paraId="5827E102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Flujo general:</w:t>
      </w:r>
    </w:p>
    <w:p w14:paraId="0CEFF2B4" w14:textId="54B926F1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consume una URL configurada en</w:t>
      </w:r>
      <w:r w:rsidR="00BE575D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VITE_LOTS_API_URL</w:t>
      </w:r>
      <w:r>
        <w:rPr>
          <w:sz w:val="22"/>
          <w:szCs w:val="22"/>
        </w:rPr>
        <w:t>.</w:t>
      </w:r>
    </w:p>
    <w:p w14:paraId="6C3EA939" w14:textId="5426FA87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El Apps Script lee la hoja</w:t>
      </w:r>
      <w:r w:rsidR="00BE575D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BE575D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del Google </w:t>
      </w:r>
      <w:proofErr w:type="spellStart"/>
      <w:r>
        <w:rPr>
          <w:sz w:val="22"/>
          <w:szCs w:val="22"/>
        </w:rPr>
        <w:t>Sheet</w:t>
      </w:r>
      <w:proofErr w:type="spellEnd"/>
      <w:r>
        <w:rPr>
          <w:sz w:val="22"/>
          <w:szCs w:val="22"/>
        </w:rPr>
        <w:t>.</w:t>
      </w:r>
    </w:p>
    <w:p w14:paraId="3AEED4A3" w14:textId="77777777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devuelve JSON.</w:t>
      </w:r>
    </w:p>
    <w:p w14:paraId="77603E76" w14:textId="77777777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normaliza la data, la muestra y calcula resultados comerciales en cliente.</w:t>
      </w:r>
    </w:p>
    <w:p w14:paraId="42493F7C" w14:textId="0BA0B769" w:rsidR="00E573C2" w:rsidRPr="00257FE8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El usuario puede exportar una proforma PDF desde el navegador.</w:t>
      </w:r>
    </w:p>
    <w:p w14:paraId="7D8E4F52" w14:textId="666D150B" w:rsidR="00257FE8" w:rsidRPr="00257FE8" w:rsidRDefault="00257FE8">
      <w:pPr>
        <w:pStyle w:val="Prrafodelista"/>
        <w:numPr>
          <w:ilvl w:val="0"/>
          <w:numId w:val="2"/>
        </w:numPr>
        <w:spacing w:after="140" w:line="320" w:lineRule="auto"/>
        <w:jc w:val="both"/>
        <w:rPr>
          <w:sz w:val="22"/>
          <w:szCs w:val="22"/>
        </w:rPr>
      </w:pPr>
      <w:r w:rsidRPr="00257FE8">
        <w:rPr>
          <w:sz w:val="22"/>
          <w:szCs w:val="22"/>
        </w:rPr>
        <w:t xml:space="preserve">El </w:t>
      </w:r>
      <w:proofErr w:type="spellStart"/>
      <w:r w:rsidRPr="00257FE8">
        <w:rPr>
          <w:sz w:val="22"/>
          <w:szCs w:val="22"/>
        </w:rPr>
        <w:t>frontend</w:t>
      </w:r>
      <w:proofErr w:type="spellEnd"/>
      <w:r w:rsidRPr="00257FE8">
        <w:rPr>
          <w:sz w:val="22"/>
          <w:szCs w:val="22"/>
        </w:rPr>
        <w:t xml:space="preserve"> incorpora además un recurso estático para consulta del plano general del proyecto, accesible mediante un botón desde la interfaz.</w:t>
      </w:r>
    </w:p>
    <w:p w14:paraId="0F155363" w14:textId="7777777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>2. Estructura principal del proyecto</w:t>
      </w:r>
    </w:p>
    <w:p w14:paraId="402CC08D" w14:textId="258DB965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App.jsx</w:t>
      </w:r>
      <w:proofErr w:type="spellEnd"/>
    </w:p>
    <w:p w14:paraId="0FE3B4EC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hooks</w:t>
      </w:r>
      <w:proofErr w:type="spellEnd"/>
      <w:r>
        <w:rPr>
          <w:sz w:val="22"/>
          <w:szCs w:val="22"/>
        </w:rPr>
        <w:t>/useLots.js</w:t>
      </w:r>
    </w:p>
    <w:p w14:paraId="2DA07117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/lotsApi.js</w:t>
      </w:r>
    </w:p>
    <w:p w14:paraId="7F1F5166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/calculator.js</w:t>
      </w:r>
    </w:p>
    <w:p w14:paraId="6F82B249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components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QuoteSheet.jsx</w:t>
      </w:r>
      <w:proofErr w:type="spellEnd"/>
    </w:p>
    <w:p w14:paraId="03FE7AA8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config</w:t>
      </w:r>
      <w:proofErr w:type="spellEnd"/>
      <w:r>
        <w:rPr>
          <w:sz w:val="22"/>
          <w:szCs w:val="22"/>
        </w:rPr>
        <w:t>/appConfig.js</w:t>
      </w:r>
    </w:p>
    <w:p w14:paraId="54B4344E" w14:textId="77777777" w:rsidR="00E573C2" w:rsidRPr="00BC4531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apps-script/Code.gs</w:t>
      </w:r>
    </w:p>
    <w:p w14:paraId="16687E34" w14:textId="7908CA75" w:rsidR="00BC4531" w:rsidRPr="00BC4531" w:rsidRDefault="00BC4531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  <w:rPr>
          <w:sz w:val="22"/>
          <w:szCs w:val="22"/>
        </w:rPr>
      </w:pPr>
      <w:proofErr w:type="spellStart"/>
      <w:r w:rsidRPr="00BC4531">
        <w:rPr>
          <w:sz w:val="22"/>
          <w:szCs w:val="22"/>
        </w:rPr>
        <w:t>public</w:t>
      </w:r>
      <w:proofErr w:type="spellEnd"/>
      <w:r w:rsidRPr="00BC4531">
        <w:rPr>
          <w:sz w:val="22"/>
          <w:szCs w:val="22"/>
        </w:rPr>
        <w:t>/planos/mg-plano-general.pdf</w:t>
      </w:r>
    </w:p>
    <w:p w14:paraId="204773CC" w14:textId="6504787E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3. Stack </w:t>
      </w:r>
      <w:r w:rsidR="00054413">
        <w:rPr>
          <w:b/>
          <w:bCs/>
          <w:color w:val="1F3A5F"/>
        </w:rPr>
        <w:t>tecnológico</w:t>
      </w:r>
    </w:p>
    <w:p w14:paraId="70321C51" w14:textId="1B87ACD1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Node.js</w:t>
      </w:r>
      <w:r w:rsidR="00F0712D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para entorno de desarrollo</w:t>
      </w:r>
      <w:r w:rsidR="008F632E">
        <w:rPr>
          <w:sz w:val="22"/>
          <w:szCs w:val="22"/>
        </w:rPr>
        <w:t>.</w:t>
      </w:r>
    </w:p>
    <w:p w14:paraId="4D754D01" w14:textId="490E1821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rFonts w:ascii="Consolas" w:eastAsia="Consolas" w:hAnsi="Consolas" w:cs="Consolas"/>
        </w:rPr>
        <w:t>React</w:t>
      </w:r>
      <w:proofErr w:type="spellEnd"/>
      <w:r>
        <w:rPr>
          <w:rFonts w:ascii="Consolas" w:eastAsia="Consolas" w:hAnsi="Consolas" w:cs="Consolas"/>
        </w:rPr>
        <w:t xml:space="preserve"> 19</w:t>
      </w:r>
    </w:p>
    <w:p w14:paraId="281809B0" w14:textId="3CC08BEC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Vite 7</w:t>
      </w:r>
    </w:p>
    <w:p w14:paraId="3D38751C" w14:textId="41C49FB8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html2pdf.js</w:t>
      </w:r>
      <w:r w:rsidR="00F0712D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para </w:t>
      </w:r>
      <w:r w:rsidR="00F0712D">
        <w:rPr>
          <w:sz w:val="22"/>
          <w:szCs w:val="22"/>
        </w:rPr>
        <w:t>exportación</w:t>
      </w:r>
      <w:r>
        <w:rPr>
          <w:sz w:val="22"/>
          <w:szCs w:val="22"/>
        </w:rPr>
        <w:t xml:space="preserve"> PDF</w:t>
      </w:r>
    </w:p>
    <w:p w14:paraId="39F19AA6" w14:textId="68DB44A3" w:rsidR="00E573C2" w:rsidRDefault="00F0712D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rFonts w:ascii="Consolas" w:eastAsia="Consolas" w:hAnsi="Consolas" w:cs="Consolas"/>
        </w:rPr>
        <w:lastRenderedPageBreak/>
        <w:t>React-icons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para iconografía</w:t>
      </w:r>
      <w:r w:rsidR="008F632E">
        <w:rPr>
          <w:sz w:val="22"/>
          <w:szCs w:val="22"/>
        </w:rPr>
        <w:t>.</w:t>
      </w:r>
    </w:p>
    <w:p w14:paraId="04C6A63A" w14:textId="0DA9C205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Google Apps Script</w:t>
      </w:r>
      <w:r w:rsidR="00F0712D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para </w:t>
      </w:r>
      <w:r w:rsidR="00F0712D">
        <w:rPr>
          <w:sz w:val="22"/>
          <w:szCs w:val="22"/>
        </w:rPr>
        <w:t>exposición</w:t>
      </w:r>
      <w:r>
        <w:rPr>
          <w:sz w:val="22"/>
          <w:szCs w:val="22"/>
        </w:rPr>
        <w:t xml:space="preserve"> de datos</w:t>
      </w:r>
      <w:r w:rsidR="008F632E">
        <w:rPr>
          <w:sz w:val="22"/>
          <w:szCs w:val="22"/>
        </w:rPr>
        <w:t>.</w:t>
      </w:r>
    </w:p>
    <w:p w14:paraId="53E3C354" w14:textId="4484F9E1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Google Sheets</w:t>
      </w:r>
      <w:r w:rsidR="00F0712D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como fuente operativa de lotes</w:t>
      </w:r>
      <w:r w:rsidR="008F632E">
        <w:rPr>
          <w:sz w:val="22"/>
          <w:szCs w:val="22"/>
        </w:rPr>
        <w:t>.</w:t>
      </w:r>
    </w:p>
    <w:p w14:paraId="63C9598F" w14:textId="70068B94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proofErr w:type="spellStart"/>
      <w:r>
        <w:rPr>
          <w:rFonts w:ascii="Consolas" w:eastAsia="Consolas" w:hAnsi="Consolas" w:cs="Consolas"/>
        </w:rPr>
        <w:t>Vercel</w:t>
      </w:r>
      <w:proofErr w:type="spellEnd"/>
      <w:r w:rsidR="00594EF9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como destino de despliegue</w:t>
      </w:r>
    </w:p>
    <w:p w14:paraId="3E7DC04E" w14:textId="2E105BC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4. </w:t>
      </w:r>
      <w:r w:rsidR="00594EF9">
        <w:rPr>
          <w:b/>
          <w:bCs/>
          <w:color w:val="1F3A5F"/>
        </w:rPr>
        <w:t>Configuración</w:t>
      </w:r>
      <w:r>
        <w:rPr>
          <w:b/>
          <w:bCs/>
          <w:color w:val="1F3A5F"/>
        </w:rPr>
        <w:t xml:space="preserve"> local</w:t>
      </w:r>
    </w:p>
    <w:p w14:paraId="794745C0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>4.1 Variables de entorno</w:t>
      </w:r>
    </w:p>
    <w:p w14:paraId="3E4BD9A6" w14:textId="77777777" w:rsidR="00E573C2" w:rsidRDefault="00000000">
      <w:pPr>
        <w:spacing w:after="140" w:line="320" w:lineRule="auto"/>
        <w:jc w:val="both"/>
      </w:pPr>
      <w:proofErr w:type="spellStart"/>
      <w:r>
        <w:rPr>
          <w:sz w:val="22"/>
          <w:szCs w:val="22"/>
        </w:rPr>
        <w:t>Archivo</w:t>
      </w:r>
      <w:r>
        <w:rPr>
          <w:rFonts w:ascii="Consolas" w:eastAsia="Consolas" w:hAnsi="Consolas" w:cs="Consolas"/>
        </w:rPr>
        <w:t>.env</w:t>
      </w:r>
      <w:proofErr w:type="spellEnd"/>
      <w:r>
        <w:rPr>
          <w:sz w:val="22"/>
          <w:szCs w:val="22"/>
        </w:rPr>
        <w:t>:</w:t>
      </w:r>
    </w:p>
    <w:p w14:paraId="7EE99BBA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r>
        <w:rPr>
          <w:rFonts w:ascii="Consolas" w:eastAsia="Consolas" w:hAnsi="Consolas" w:cs="Consolas"/>
          <w:sz w:val="18"/>
          <w:szCs w:val="18"/>
        </w:rPr>
        <w:t>VITE_LOTS_API_URL=https://script.google.com/macros/s/TU_DEPLOYMENT_ID/exec</w:t>
      </w:r>
    </w:p>
    <w:p w14:paraId="63083A62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Si la variable no existe, el sistema usa la data local definida en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/data/sampleLots.js.</w:t>
      </w:r>
    </w:p>
    <w:p w14:paraId="4DB4BFB5" w14:textId="6E35A628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4.2 </w:t>
      </w:r>
      <w:r w:rsidR="00594EF9">
        <w:rPr>
          <w:b/>
          <w:bCs/>
          <w:color w:val="1F3A5F"/>
        </w:rPr>
        <w:t>Instalación</w:t>
      </w:r>
    </w:p>
    <w:p w14:paraId="2A2B5121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</w:t>
      </w:r>
      <w:proofErr w:type="spellEnd"/>
    </w:p>
    <w:p w14:paraId="5AD438AD" w14:textId="3D711C80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4.3 </w:t>
      </w:r>
      <w:proofErr w:type="spellStart"/>
      <w:r>
        <w:rPr>
          <w:b/>
          <w:bCs/>
          <w:color w:val="1F3A5F"/>
        </w:rPr>
        <w:t>Build</w:t>
      </w:r>
      <w:proofErr w:type="spellEnd"/>
      <w:r>
        <w:rPr>
          <w:b/>
          <w:bCs/>
          <w:color w:val="1F3A5F"/>
        </w:rPr>
        <w:t xml:space="preserve"> de </w:t>
      </w:r>
      <w:r w:rsidR="00594EF9">
        <w:rPr>
          <w:b/>
          <w:bCs/>
          <w:color w:val="1F3A5F"/>
        </w:rPr>
        <w:t>producción</w:t>
      </w:r>
    </w:p>
    <w:p w14:paraId="1A8F2EF3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</w:p>
    <w:p w14:paraId="0208DB8D" w14:textId="7777777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>5. Modelo de datos esperado</w:t>
      </w:r>
    </w:p>
    <w:p w14:paraId="28DB5756" w14:textId="5881F522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La hoja</w:t>
      </w:r>
      <w:r w:rsidR="00594EF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594EF9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debe contener estos encabezados exactos:</w:t>
      </w:r>
    </w:p>
    <w:p w14:paraId="01B2510B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r>
        <w:rPr>
          <w:rFonts w:ascii="Consolas" w:eastAsia="Consolas" w:hAnsi="Consolas" w:cs="Consolas"/>
          <w:sz w:val="18"/>
          <w:szCs w:val="18"/>
        </w:rPr>
        <w:t>ID | ESTADO | MANZANA | NUM_LOTE | AREA | PRECIO_M2</w:t>
      </w:r>
    </w:p>
    <w:p w14:paraId="30DBD276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Mapeo funcional:</w:t>
      </w:r>
    </w:p>
    <w:p w14:paraId="7C25CCF0" w14:textId="79A41192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ID</w:t>
      </w:r>
      <w:r>
        <w:rPr>
          <w:sz w:val="22"/>
          <w:szCs w:val="22"/>
        </w:rPr>
        <w:t xml:space="preserve">: identificador </w:t>
      </w:r>
      <w:r w:rsidR="00F13ABD">
        <w:rPr>
          <w:sz w:val="22"/>
          <w:szCs w:val="22"/>
        </w:rPr>
        <w:t>único</w:t>
      </w:r>
      <w:r>
        <w:rPr>
          <w:sz w:val="22"/>
          <w:szCs w:val="22"/>
        </w:rPr>
        <w:t xml:space="preserve"> del lote</w:t>
      </w:r>
      <w:r w:rsidR="008F632E">
        <w:rPr>
          <w:sz w:val="22"/>
          <w:szCs w:val="22"/>
        </w:rPr>
        <w:t>.</w:t>
      </w:r>
    </w:p>
    <w:p w14:paraId="5133FC63" w14:textId="2643056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ESTADO</w:t>
      </w:r>
      <w:r>
        <w:rPr>
          <w:sz w:val="22"/>
          <w:szCs w:val="22"/>
        </w:rPr>
        <w:t>: define si puede cotizarse</w:t>
      </w:r>
      <w:r w:rsidR="008F632E">
        <w:rPr>
          <w:sz w:val="22"/>
          <w:szCs w:val="22"/>
        </w:rPr>
        <w:t>.</w:t>
      </w:r>
    </w:p>
    <w:p w14:paraId="52663CB4" w14:textId="7433018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MANZANA</w:t>
      </w:r>
      <w:r>
        <w:rPr>
          <w:sz w:val="22"/>
          <w:szCs w:val="22"/>
        </w:rPr>
        <w:t xml:space="preserve">: agrupador para </w:t>
      </w:r>
      <w:r w:rsidR="00F13ABD">
        <w:rPr>
          <w:sz w:val="22"/>
          <w:szCs w:val="22"/>
        </w:rPr>
        <w:t>selección</w:t>
      </w:r>
      <w:r w:rsidR="008F632E">
        <w:rPr>
          <w:sz w:val="22"/>
          <w:szCs w:val="22"/>
        </w:rPr>
        <w:t>.</w:t>
      </w:r>
    </w:p>
    <w:p w14:paraId="37339DF5" w14:textId="63CE9253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NUM_LOTE</w:t>
      </w:r>
      <w:r>
        <w:rPr>
          <w:sz w:val="22"/>
          <w:szCs w:val="22"/>
        </w:rPr>
        <w:t xml:space="preserve">: </w:t>
      </w:r>
      <w:r w:rsidR="00F13ABD">
        <w:rPr>
          <w:sz w:val="22"/>
          <w:szCs w:val="22"/>
        </w:rPr>
        <w:t>número</w:t>
      </w:r>
      <w:r>
        <w:rPr>
          <w:sz w:val="22"/>
          <w:szCs w:val="22"/>
        </w:rPr>
        <w:t xml:space="preserve"> visible del lote</w:t>
      </w:r>
      <w:r w:rsidR="008F632E">
        <w:rPr>
          <w:sz w:val="22"/>
          <w:szCs w:val="22"/>
        </w:rPr>
        <w:t>.</w:t>
      </w:r>
    </w:p>
    <w:p w14:paraId="523F8E4E" w14:textId="06D064C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AREA</w:t>
      </w:r>
      <w:r>
        <w:rPr>
          <w:sz w:val="22"/>
          <w:szCs w:val="22"/>
        </w:rPr>
        <w:t xml:space="preserve">: </w:t>
      </w:r>
      <w:r w:rsidR="00F13ABD">
        <w:rPr>
          <w:sz w:val="22"/>
          <w:szCs w:val="22"/>
        </w:rPr>
        <w:t>área</w:t>
      </w:r>
      <w:r>
        <w:rPr>
          <w:sz w:val="22"/>
          <w:szCs w:val="22"/>
        </w:rPr>
        <w:t xml:space="preserve"> del lote</w:t>
      </w:r>
      <w:r w:rsidR="008F632E">
        <w:rPr>
          <w:sz w:val="22"/>
          <w:szCs w:val="22"/>
        </w:rPr>
        <w:t>.</w:t>
      </w:r>
    </w:p>
    <w:p w14:paraId="6B43190E" w14:textId="03B6EBFB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rFonts w:ascii="Consolas" w:eastAsia="Consolas" w:hAnsi="Consolas" w:cs="Consolas"/>
        </w:rPr>
        <w:t>PRECIO_M2</w:t>
      </w:r>
      <w:r>
        <w:rPr>
          <w:sz w:val="22"/>
          <w:szCs w:val="22"/>
        </w:rPr>
        <w:t>: precio unitario por metro cuadrado</w:t>
      </w:r>
      <w:r w:rsidR="008F632E">
        <w:rPr>
          <w:sz w:val="22"/>
          <w:szCs w:val="22"/>
        </w:rPr>
        <w:t>.</w:t>
      </w:r>
    </w:p>
    <w:p w14:paraId="08251C4F" w14:textId="0D476285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6. </w:t>
      </w:r>
      <w:r w:rsidR="00F13ABD">
        <w:rPr>
          <w:b/>
          <w:bCs/>
          <w:color w:val="1F3A5F"/>
        </w:rPr>
        <w:t>Lógica</w:t>
      </w:r>
      <w:r>
        <w:rPr>
          <w:b/>
          <w:bCs/>
          <w:color w:val="1F3A5F"/>
        </w:rPr>
        <w:t xml:space="preserve"> funcional relevante</w:t>
      </w:r>
    </w:p>
    <w:p w14:paraId="12BBBDAC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>6.1 Disponibilidad</w:t>
      </w:r>
    </w:p>
    <w:p w14:paraId="47682116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Un lote solo se considera cotizable cuando:</w:t>
      </w:r>
    </w:p>
    <w:p w14:paraId="00CA2C47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estado.trim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toLowerCase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=== "disponible"</w:t>
      </w:r>
    </w:p>
    <w:p w14:paraId="671146C1" w14:textId="5AAAD53A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Cualquier otro valor bloquea la </w:t>
      </w:r>
      <w:r w:rsidR="00D1338C">
        <w:rPr>
          <w:sz w:val="22"/>
          <w:szCs w:val="22"/>
        </w:rPr>
        <w:t>edición</w:t>
      </w:r>
      <w:r>
        <w:rPr>
          <w:sz w:val="22"/>
          <w:szCs w:val="22"/>
        </w:rPr>
        <w:t xml:space="preserve"> comercial y la </w:t>
      </w:r>
      <w:r w:rsidR="00D1338C">
        <w:rPr>
          <w:sz w:val="22"/>
          <w:szCs w:val="22"/>
        </w:rPr>
        <w:t>emisión</w:t>
      </w:r>
      <w:r>
        <w:rPr>
          <w:sz w:val="22"/>
          <w:szCs w:val="22"/>
        </w:rPr>
        <w:t xml:space="preserve"> del PDF.</w:t>
      </w:r>
    </w:p>
    <w:p w14:paraId="1CD44557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>6.2 Calculo comercial</w:t>
      </w:r>
    </w:p>
    <w:p w14:paraId="1674D6C7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lastRenderedPageBreak/>
        <w:t>Formula base:</w:t>
      </w:r>
    </w:p>
    <w:p w14:paraId="1B603E4D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precio_base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area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precio_m2</w:t>
      </w:r>
      <w:r>
        <w:rPr>
          <w:rFonts w:ascii="Consolas" w:eastAsia="Consolas" w:hAnsi="Consolas" w:cs="Consolas"/>
          <w:sz w:val="18"/>
          <w:szCs w:val="18"/>
        </w:rPr>
        <w:br/>
        <w:t xml:space="preserve">descuento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descuento_pct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100)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precio_final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descuento</w:t>
      </w:r>
      <w:r>
        <w:rPr>
          <w:rFonts w:ascii="Consolas" w:eastAsia="Consolas" w:hAnsi="Consolas" w:cs="Consolas"/>
          <w:sz w:val="18"/>
          <w:szCs w:val="18"/>
        </w:rPr>
        <w:br/>
        <w:t xml:space="preserve">inicial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precio_final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inicial_pct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100)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saldo_financiado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precio_final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inicial, 0)</w:t>
      </w:r>
    </w:p>
    <w:p w14:paraId="5642D7AE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>6.3 Calculo financiero</w:t>
      </w:r>
    </w:p>
    <w:p w14:paraId="5D590188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Parámetros actuales:</w:t>
      </w:r>
    </w:p>
    <w:p w14:paraId="3A9C97A6" w14:textId="2151FA4D" w:rsidR="00E573C2" w:rsidRDefault="0088674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Tasa anual editable</w:t>
      </w:r>
      <w:r w:rsidR="008F632E">
        <w:rPr>
          <w:sz w:val="22"/>
          <w:szCs w:val="22"/>
        </w:rPr>
        <w:t>.</w:t>
      </w:r>
    </w:p>
    <w:p w14:paraId="24727B98" w14:textId="60FC2EB1" w:rsidR="00E573C2" w:rsidRDefault="0088674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Inicial editable</w:t>
      </w:r>
      <w:r w:rsidR="008F632E">
        <w:rPr>
          <w:sz w:val="22"/>
          <w:szCs w:val="22"/>
        </w:rPr>
        <w:t>.</w:t>
      </w:r>
    </w:p>
    <w:p w14:paraId="56FC4A36" w14:textId="45982A85" w:rsidR="00E573C2" w:rsidRDefault="0088674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Plazo fijo </w:t>
      </w:r>
      <w:r>
        <w:rPr>
          <w:rFonts w:ascii="Consolas" w:eastAsia="Consolas" w:hAnsi="Consolas" w:cs="Consolas"/>
        </w:rPr>
        <w:t>180 meses</w:t>
      </w:r>
      <w:r w:rsidR="008F632E">
        <w:rPr>
          <w:rFonts w:ascii="Consolas" w:eastAsia="Consolas" w:hAnsi="Consolas" w:cs="Consolas"/>
        </w:rPr>
        <w:t>.</w:t>
      </w:r>
    </w:p>
    <w:p w14:paraId="27B7EB36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Tasa mensual usada:</w:t>
      </w:r>
    </w:p>
    <w:p w14:paraId="55C7382E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monthlyRate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(1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annualRateDecimal</w:t>
      </w:r>
      <w:proofErr w:type="spellEnd"/>
      <w:r>
        <w:rPr>
          <w:rFonts w:ascii="Consolas" w:eastAsia="Consolas" w:hAnsi="Consolas" w:cs="Consolas"/>
          <w:sz w:val="18"/>
          <w:szCs w:val="18"/>
        </w:rPr>
        <w:t>)^</w:t>
      </w:r>
      <w:proofErr w:type="gramEnd"/>
      <w:r>
        <w:rPr>
          <w:rFonts w:ascii="Consolas" w:eastAsia="Consolas" w:hAnsi="Consolas" w:cs="Consolas"/>
          <w:sz w:val="18"/>
          <w:szCs w:val="18"/>
        </w:rPr>
        <w:t>(30/360) - 1</w:t>
      </w:r>
    </w:p>
    <w:p w14:paraId="56C31414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Cuota mensual:</w:t>
      </w:r>
    </w:p>
    <w:p w14:paraId="14E6152A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(principal *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monthlyRate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/ (1 - (1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monthlyRate</w:t>
      </w:r>
      <w:proofErr w:type="spellEnd"/>
      <w:r>
        <w:rPr>
          <w:rFonts w:ascii="Consolas" w:eastAsia="Consolas" w:hAnsi="Consolas" w:cs="Consolas"/>
          <w:sz w:val="18"/>
          <w:szCs w:val="18"/>
        </w:rPr>
        <w:t>)^</w:t>
      </w:r>
      <w:proofErr w:type="gramEnd"/>
      <w:r>
        <w:rPr>
          <w:rFonts w:ascii="Consolas" w:eastAsia="Consolas" w:hAnsi="Consolas" w:cs="Consolas"/>
          <w:sz w:val="18"/>
          <w:szCs w:val="18"/>
        </w:rPr>
        <w:t>(-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59C6B430" w14:textId="0D5F8F9F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7. </w:t>
      </w:r>
      <w:r w:rsidR="003477B0">
        <w:rPr>
          <w:b/>
          <w:bCs/>
          <w:color w:val="1F3A5F"/>
        </w:rPr>
        <w:t>Numeración</w:t>
      </w:r>
      <w:r>
        <w:rPr>
          <w:b/>
          <w:bCs/>
          <w:color w:val="1F3A5F"/>
        </w:rPr>
        <w:t xml:space="preserve"> de proformas</w:t>
      </w:r>
    </w:p>
    <w:p w14:paraId="36FB7DAA" w14:textId="447B5CA1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La </w:t>
      </w:r>
      <w:r w:rsidR="00FE1D14">
        <w:rPr>
          <w:sz w:val="22"/>
          <w:szCs w:val="22"/>
        </w:rPr>
        <w:t>numeración</w:t>
      </w:r>
      <w:r>
        <w:rPr>
          <w:sz w:val="22"/>
          <w:szCs w:val="22"/>
        </w:rPr>
        <w:t xml:space="preserve"> se genera en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mediante</w:t>
      </w:r>
      <w:r w:rsidR="003477B0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localStorage</w:t>
      </w:r>
      <w:proofErr w:type="spellEnd"/>
      <w:r w:rsidR="003477B0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con una clave por fecha:</w:t>
      </w:r>
    </w:p>
    <w:p w14:paraId="6910AFA2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mgcalc</w:t>
      </w:r>
      <w:proofErr w:type="spellEnd"/>
      <w:r>
        <w:rPr>
          <w:rFonts w:ascii="Consolas" w:eastAsia="Consolas" w:hAnsi="Consolas" w:cs="Consolas"/>
          <w:sz w:val="18"/>
          <w:szCs w:val="18"/>
        </w:rPr>
        <w:t>-proforma-</w:t>
      </w:r>
      <w:proofErr w:type="spellStart"/>
      <w:r>
        <w:rPr>
          <w:rFonts w:ascii="Consolas" w:eastAsia="Consolas" w:hAnsi="Consolas" w:cs="Consolas"/>
          <w:sz w:val="18"/>
          <w:szCs w:val="18"/>
        </w:rPr>
        <w:t>seq</w:t>
      </w:r>
      <w:proofErr w:type="spellEnd"/>
      <w:r>
        <w:rPr>
          <w:rFonts w:ascii="Consolas" w:eastAsia="Consolas" w:hAnsi="Consolas" w:cs="Consolas"/>
          <w:sz w:val="18"/>
          <w:szCs w:val="18"/>
        </w:rPr>
        <w:t>-YYYYMMDD</w:t>
      </w:r>
    </w:p>
    <w:p w14:paraId="402EC1A1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Formato visible:</w:t>
      </w:r>
    </w:p>
    <w:p w14:paraId="5CC706EB" w14:textId="77777777" w:rsidR="00E573C2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PF-DDMMYY-### </w:t>
      </w:r>
    </w:p>
    <w:p w14:paraId="5A613F82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Implicancia:</w:t>
      </w:r>
    </w:p>
    <w:p w14:paraId="5FCE4BC5" w14:textId="0DB33591" w:rsidR="00E573C2" w:rsidRDefault="00FE1D1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Cada navegador mantiene su propia secuencia</w:t>
      </w:r>
      <w:r w:rsidR="00953AED">
        <w:rPr>
          <w:sz w:val="22"/>
          <w:szCs w:val="22"/>
        </w:rPr>
        <w:t>.</w:t>
      </w:r>
    </w:p>
    <w:p w14:paraId="083DB3D7" w14:textId="2F1AAC02" w:rsidR="00E573C2" w:rsidRDefault="00FE1D1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No existe consecutivo central ni auditoria </w:t>
      </w:r>
      <w:r w:rsidR="00953AED">
        <w:rPr>
          <w:sz w:val="22"/>
          <w:szCs w:val="22"/>
        </w:rPr>
        <w:t>histórica.</w:t>
      </w:r>
    </w:p>
    <w:p w14:paraId="4228E877" w14:textId="7777777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>8. Despliegue</w:t>
      </w:r>
    </w:p>
    <w:p w14:paraId="366B0143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8.1 </w:t>
      </w:r>
      <w:proofErr w:type="spellStart"/>
      <w:r>
        <w:rPr>
          <w:b/>
          <w:bCs/>
          <w:color w:val="1F3A5F"/>
        </w:rPr>
        <w:t>Frontend</w:t>
      </w:r>
      <w:proofErr w:type="spellEnd"/>
    </w:p>
    <w:p w14:paraId="421C2D9F" w14:textId="5489ADD8" w:rsidR="00E573C2" w:rsidRDefault="00953AED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Repositorio compatible con </w:t>
      </w:r>
      <w:proofErr w:type="spellStart"/>
      <w:r>
        <w:rPr>
          <w:rFonts w:ascii="Consolas" w:eastAsia="Consolas" w:hAnsi="Consolas" w:cs="Consolas"/>
        </w:rPr>
        <w:t>Vercel</w:t>
      </w:r>
      <w:proofErr w:type="spellEnd"/>
      <w:r>
        <w:rPr>
          <w:rFonts w:ascii="Consolas" w:eastAsia="Consolas" w:hAnsi="Consolas" w:cs="Consolas"/>
        </w:rPr>
        <w:t>.</w:t>
      </w:r>
    </w:p>
    <w:p w14:paraId="4E0F1523" w14:textId="47298692" w:rsidR="00E573C2" w:rsidRDefault="00953AED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Archivo </w:t>
      </w:r>
      <w:proofErr w:type="spellStart"/>
      <w:proofErr w:type="gramStart"/>
      <w:r>
        <w:rPr>
          <w:sz w:val="22"/>
          <w:szCs w:val="22"/>
        </w:rPr>
        <w:t>vercel.json</w:t>
      </w:r>
      <w:proofErr w:type="spellEnd"/>
      <w:proofErr w:type="gram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vite.</w:t>
      </w:r>
    </w:p>
    <w:p w14:paraId="33AABA87" w14:textId="1E38551F" w:rsidR="00E573C2" w:rsidRDefault="00953AED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Configurar la variable </w:t>
      </w:r>
      <w:proofErr w:type="spellStart"/>
      <w:r>
        <w:rPr>
          <w:rFonts w:ascii="Consolas" w:eastAsia="Consolas" w:hAnsi="Consolas" w:cs="Consolas"/>
        </w:rPr>
        <w:t>vite_LOTS_API_url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en el proyecto desplegado.</w:t>
      </w:r>
    </w:p>
    <w:p w14:paraId="37C2AC94" w14:textId="77777777" w:rsidR="00E573C2" w:rsidRDefault="00000000">
      <w:pPr>
        <w:pStyle w:val="Ttulo3"/>
        <w:spacing w:before="160" w:after="120"/>
      </w:pPr>
      <w:r>
        <w:rPr>
          <w:b/>
          <w:bCs/>
          <w:color w:val="1F3A5F"/>
        </w:rPr>
        <w:t>8.2 Apps Script</w:t>
      </w:r>
    </w:p>
    <w:p w14:paraId="426373F2" w14:textId="77777777" w:rsidR="00E573C2" w:rsidRDefault="00000000">
      <w:pPr>
        <w:spacing w:after="140" w:line="320" w:lineRule="auto"/>
        <w:jc w:val="both"/>
      </w:pPr>
      <w:r>
        <w:rPr>
          <w:sz w:val="22"/>
          <w:szCs w:val="22"/>
        </w:rPr>
        <w:t>Pasos:</w:t>
      </w:r>
    </w:p>
    <w:p w14:paraId="7C63DE02" w14:textId="77777777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Abrir el Google </w:t>
      </w:r>
      <w:proofErr w:type="spellStart"/>
      <w:r>
        <w:rPr>
          <w:sz w:val="22"/>
          <w:szCs w:val="22"/>
        </w:rPr>
        <w:t>Sheet</w:t>
      </w:r>
      <w:proofErr w:type="spellEnd"/>
      <w:r>
        <w:rPr>
          <w:sz w:val="22"/>
          <w:szCs w:val="22"/>
        </w:rPr>
        <w:t xml:space="preserve"> fuente.</w:t>
      </w:r>
    </w:p>
    <w:p w14:paraId="1E48DD6D" w14:textId="0C0B35A8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Ir a</w:t>
      </w:r>
      <w:r w:rsidR="0006332D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Extensiones &gt; Apps Script</w:t>
      </w:r>
      <w:r>
        <w:rPr>
          <w:sz w:val="22"/>
          <w:szCs w:val="22"/>
        </w:rPr>
        <w:t>.</w:t>
      </w:r>
    </w:p>
    <w:p w14:paraId="6C636B3F" w14:textId="77777777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lastRenderedPageBreak/>
        <w:t>Copiar el contenido de apps-script/Code.gs.</w:t>
      </w:r>
    </w:p>
    <w:p w14:paraId="3D16491F" w14:textId="2516149F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Reemplazar</w:t>
      </w:r>
      <w:r w:rsidR="0006332D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REEMPLAZAR_CON_TU_SPREADSHEET_ID</w:t>
      </w:r>
      <w:r>
        <w:rPr>
          <w:sz w:val="22"/>
          <w:szCs w:val="22"/>
        </w:rPr>
        <w:t>.</w:t>
      </w:r>
    </w:p>
    <w:p w14:paraId="1B000035" w14:textId="5B21E024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Desplegar como</w:t>
      </w:r>
      <w:r w:rsidR="0006332D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Aplicacion</w:t>
      </w:r>
      <w:proofErr w:type="spellEnd"/>
      <w:r>
        <w:rPr>
          <w:rFonts w:ascii="Consolas" w:eastAsia="Consolas" w:hAnsi="Consolas" w:cs="Consolas"/>
        </w:rPr>
        <w:t xml:space="preserve"> web</w:t>
      </w:r>
      <w:r>
        <w:rPr>
          <w:sz w:val="22"/>
          <w:szCs w:val="22"/>
        </w:rPr>
        <w:t>.</w:t>
      </w:r>
    </w:p>
    <w:p w14:paraId="6A14B1D7" w14:textId="432B2CA9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Conceder acceso</w:t>
      </w:r>
      <w:r w:rsidR="001A311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Cualquier usuario con el enlace</w:t>
      </w:r>
      <w:r>
        <w:rPr>
          <w:sz w:val="22"/>
          <w:szCs w:val="22"/>
        </w:rPr>
        <w:t>.</w:t>
      </w:r>
    </w:p>
    <w:p w14:paraId="36F774F9" w14:textId="6A5D17EC" w:rsidR="00E573C2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Copiar la URL publicada al entorno</w:t>
      </w:r>
      <w:r w:rsidR="001A311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VITE_LOTS_API_URL</w:t>
      </w:r>
      <w:r>
        <w:rPr>
          <w:sz w:val="22"/>
          <w:szCs w:val="22"/>
        </w:rPr>
        <w:t>.</w:t>
      </w:r>
    </w:p>
    <w:p w14:paraId="4E4F5590" w14:textId="77777777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>9. Mantenimiento operativo</w:t>
      </w:r>
    </w:p>
    <w:p w14:paraId="54925EBC" w14:textId="4363F1E8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Si cambia la estructura de columnas, debe actualizarse</w:t>
      </w:r>
      <w:r w:rsidR="00F000AF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normalize</w:t>
      </w:r>
      <w:proofErr w:type="spellEnd"/>
      <w:r w:rsidR="00F000AF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Lot</w:t>
      </w:r>
      <w:r w:rsidR="00F000AF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en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/lotsApi.js.</w:t>
      </w:r>
    </w:p>
    <w:p w14:paraId="0E4941F2" w14:textId="049054F6" w:rsidR="00E573C2" w:rsidRDefault="00000000" w:rsidP="001C4DB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Si cambia la </w:t>
      </w:r>
      <w:r w:rsidR="001C4DB4">
        <w:rPr>
          <w:sz w:val="22"/>
          <w:szCs w:val="22"/>
        </w:rPr>
        <w:t>política</w:t>
      </w:r>
      <w:r>
        <w:rPr>
          <w:sz w:val="22"/>
          <w:szCs w:val="22"/>
        </w:rPr>
        <w:t xml:space="preserve"> comercial de plazo, debe ajustarse</w:t>
      </w:r>
      <w:r w:rsidR="001C4DB4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FIXED_TERM_MONTHS</w:t>
      </w:r>
      <w:r w:rsidR="001C4DB4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en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config</w:t>
      </w:r>
      <w:proofErr w:type="spellEnd"/>
      <w:r>
        <w:rPr>
          <w:sz w:val="22"/>
          <w:szCs w:val="22"/>
        </w:rPr>
        <w:t>/appConfig.js.</w:t>
      </w:r>
    </w:p>
    <w:p w14:paraId="2B7386C1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Si cambia el diseño del PDF, debe modificarse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components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QuoteSheet.jsx</w:t>
      </w:r>
      <w:proofErr w:type="spellEnd"/>
      <w:r>
        <w:rPr>
          <w:sz w:val="22"/>
          <w:szCs w:val="22"/>
        </w:rPr>
        <w:t>.</w:t>
      </w:r>
    </w:p>
    <w:p w14:paraId="0A05698A" w14:textId="77777777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Si cambia la regla de disponibilidad, debe revisarse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App.jsx</w:t>
      </w:r>
      <w:proofErr w:type="spellEnd"/>
      <w:r>
        <w:rPr>
          <w:sz w:val="22"/>
          <w:szCs w:val="22"/>
        </w:rPr>
        <w:t>.</w:t>
      </w:r>
    </w:p>
    <w:p w14:paraId="0CAE9B4B" w14:textId="1314EA5E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10. Limitaciones </w:t>
      </w:r>
      <w:r w:rsidR="000C0F5A">
        <w:rPr>
          <w:b/>
          <w:bCs/>
          <w:color w:val="1F3A5F"/>
        </w:rPr>
        <w:t>técnicas</w:t>
      </w:r>
      <w:r>
        <w:rPr>
          <w:b/>
          <w:bCs/>
          <w:color w:val="1F3A5F"/>
        </w:rPr>
        <w:t xml:space="preserve"> actuales</w:t>
      </w:r>
    </w:p>
    <w:p w14:paraId="21883CA7" w14:textId="6EF390C2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No hay </w:t>
      </w:r>
      <w:r w:rsidR="000C0F5A">
        <w:rPr>
          <w:sz w:val="22"/>
          <w:szCs w:val="22"/>
        </w:rPr>
        <w:t>autenticación.</w:t>
      </w:r>
    </w:p>
    <w:p w14:paraId="028B932F" w14:textId="16E3DC2B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No hay persistencia de cotizaciones</w:t>
      </w:r>
      <w:r w:rsidR="000C0F5A">
        <w:rPr>
          <w:sz w:val="22"/>
          <w:szCs w:val="22"/>
        </w:rPr>
        <w:t>.</w:t>
      </w:r>
    </w:p>
    <w:p w14:paraId="3F9A349C" w14:textId="230CAD42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No hay trazabilidad central de proformas</w:t>
      </w:r>
      <w:r w:rsidR="000C0F5A">
        <w:rPr>
          <w:sz w:val="22"/>
          <w:szCs w:val="22"/>
        </w:rPr>
        <w:t>.</w:t>
      </w:r>
    </w:p>
    <w:p w14:paraId="19E129E8" w14:textId="44779520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No existe bloqueo transaccional de disponibilidad</w:t>
      </w:r>
      <w:r w:rsidR="000C0F5A">
        <w:rPr>
          <w:sz w:val="22"/>
          <w:szCs w:val="22"/>
        </w:rPr>
        <w:t>.</w:t>
      </w:r>
    </w:p>
    <w:p w14:paraId="6E115C9B" w14:textId="461E2710" w:rsidR="00E573C2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</w:t>
      </w:r>
      <w:r w:rsidR="000C0F5A">
        <w:rPr>
          <w:sz w:val="22"/>
          <w:szCs w:val="22"/>
        </w:rPr>
        <w:t>validación</w:t>
      </w:r>
      <w:r>
        <w:rPr>
          <w:sz w:val="22"/>
          <w:szCs w:val="22"/>
        </w:rPr>
        <w:t xml:space="preserve"> fuerte de negocio ocurre en </w:t>
      </w:r>
      <w:proofErr w:type="spellStart"/>
      <w:r>
        <w:rPr>
          <w:sz w:val="22"/>
          <w:szCs w:val="22"/>
        </w:rPr>
        <w:t>frontend</w:t>
      </w:r>
      <w:proofErr w:type="spellEnd"/>
      <w:r w:rsidR="000C0F5A">
        <w:rPr>
          <w:sz w:val="22"/>
          <w:szCs w:val="22"/>
        </w:rPr>
        <w:t>.</w:t>
      </w:r>
    </w:p>
    <w:p w14:paraId="2B1A9069" w14:textId="05886A9E" w:rsidR="00E573C2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11. Recomendaciones </w:t>
      </w:r>
      <w:r w:rsidR="005C3C9E">
        <w:rPr>
          <w:b/>
          <w:bCs/>
          <w:color w:val="1F3A5F"/>
        </w:rPr>
        <w:t>técnicas</w:t>
      </w:r>
    </w:p>
    <w:p w14:paraId="3522C76A" w14:textId="6B9AD9A0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Centralizar la numeración de proformas en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>.</w:t>
      </w:r>
    </w:p>
    <w:p w14:paraId="1248FAFD" w14:textId="72C3C7D8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Agregar trazabilidad de cotizaciones.</w:t>
      </w:r>
    </w:p>
    <w:p w14:paraId="14D16858" w14:textId="5BD6B030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Registrar usuario emisor.</w:t>
      </w:r>
    </w:p>
    <w:p w14:paraId="409CC6CB" w14:textId="5632120E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Implementar estados comerciales normalizados.</w:t>
      </w:r>
    </w:p>
    <w:p w14:paraId="598336E1" w14:textId="28DB2D5F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Agregar pruebas unitarias para cálculos.</w:t>
      </w:r>
    </w:p>
    <w:p w14:paraId="19DD4D7A" w14:textId="6BF875BE" w:rsidR="00E573C2" w:rsidRDefault="005C3C9E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Considerar </w:t>
      </w:r>
      <w:proofErr w:type="spellStart"/>
      <w:r>
        <w:rPr>
          <w:sz w:val="22"/>
          <w:szCs w:val="22"/>
        </w:rPr>
        <w:t>backend</w:t>
      </w:r>
      <w:proofErr w:type="spellEnd"/>
      <w:r>
        <w:rPr>
          <w:sz w:val="22"/>
          <w:szCs w:val="22"/>
        </w:rPr>
        <w:t xml:space="preserve"> propio si la operación crece.</w:t>
      </w:r>
    </w:p>
    <w:sectPr w:rsidR="00E573C2" w:rsidSect="00712227">
      <w:headerReference w:type="default" r:id="rId7"/>
      <w:footerReference w:type="default" r:id="rId8"/>
      <w:pgSz w:w="11906" w:h="16838"/>
      <w:pgMar w:top="2127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7E959" w14:textId="77777777" w:rsidR="0039548A" w:rsidRDefault="0039548A">
      <w:r>
        <w:separator/>
      </w:r>
    </w:p>
  </w:endnote>
  <w:endnote w:type="continuationSeparator" w:id="0">
    <w:p w14:paraId="3BDE5373" w14:textId="77777777" w:rsidR="0039548A" w:rsidRDefault="00395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48E89" w14:textId="67118EA5" w:rsidR="00E573C2" w:rsidRDefault="00000000">
    <w:pPr>
      <w:spacing w:before="60"/>
      <w:jc w:val="center"/>
    </w:pPr>
    <w:r>
      <w:rPr>
        <w:color w:val="6B7280"/>
        <w:sz w:val="16"/>
        <w:szCs w:val="16"/>
      </w:rPr>
      <w:t xml:space="preserve">Area de Desarrollo | 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A31A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61D3" w14:textId="77777777" w:rsidR="0039548A" w:rsidRDefault="0039548A">
      <w:r>
        <w:separator/>
      </w:r>
    </w:p>
  </w:footnote>
  <w:footnote w:type="continuationSeparator" w:id="0">
    <w:p w14:paraId="3B555460" w14:textId="77777777" w:rsidR="0039548A" w:rsidRDefault="00395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" w:type="dxa"/>
      <w:tblBorders>
        <w:bottom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166"/>
      <w:gridCol w:w="4071"/>
      <w:gridCol w:w="2789"/>
    </w:tblGrid>
    <w:tr w:rsidR="007A31AF" w14:paraId="0796BF65" w14:textId="77777777" w:rsidTr="00065F2C">
      <w:tc>
        <w:tcPr>
          <w:tcW w:w="1200" w:type="pct"/>
          <w:tcMar>
            <w:top w:w="60" w:type="dxa"/>
            <w:left w:w="60" w:type="dxa"/>
            <w:bottom w:w="60" w:type="dxa"/>
            <w:right w:w="60" w:type="dxa"/>
          </w:tcMar>
        </w:tcPr>
        <w:p w14:paraId="3B9C205A" w14:textId="004D3CA0" w:rsidR="00E573C2" w:rsidRDefault="00712227">
          <w:pPr>
            <w:jc w:val="center"/>
          </w:pPr>
          <w:r>
            <w:rPr>
              <w:b/>
              <w:bCs/>
              <w:noProof/>
              <w:color w:val="1F3A5F"/>
              <w:sz w:val="22"/>
              <w:szCs w:val="22"/>
            </w:rPr>
            <w:drawing>
              <wp:inline distT="0" distB="0" distL="0" distR="0" wp14:anchorId="2E1B74A8" wp14:editId="6E572327">
                <wp:extent cx="447180" cy="519546"/>
                <wp:effectExtent l="0" t="0" r="0" b="0"/>
                <wp:docPr id="1638946048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503" cy="528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5" w:type="pct"/>
          <w:tcMar>
            <w:top w:w="100" w:type="dxa"/>
            <w:left w:w="100" w:type="dxa"/>
            <w:bottom w:w="100" w:type="dxa"/>
            <w:right w:w="100" w:type="dxa"/>
          </w:tcMar>
        </w:tcPr>
        <w:p w14:paraId="6F91FF39" w14:textId="7D818900" w:rsidR="00E573C2" w:rsidRDefault="00000000">
          <w:pPr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>Manual T</w:t>
          </w:r>
          <w:r w:rsidR="00712227">
            <w:rPr>
              <w:b/>
              <w:bCs/>
              <w:color w:val="1F3A5F"/>
              <w:sz w:val="22"/>
              <w:szCs w:val="22"/>
            </w:rPr>
            <w:t>é</w:t>
          </w:r>
          <w:r>
            <w:rPr>
              <w:b/>
              <w:bCs/>
              <w:color w:val="1F3A5F"/>
              <w:sz w:val="22"/>
              <w:szCs w:val="22"/>
            </w:rPr>
            <w:t>cnico</w:t>
          </w:r>
        </w:p>
        <w:p w14:paraId="4EF92870" w14:textId="77777777" w:rsidR="00E573C2" w:rsidRDefault="00000000">
          <w:pPr>
            <w:jc w:val="center"/>
          </w:pPr>
          <w:r>
            <w:rPr>
              <w:color w:val="52606D"/>
              <w:sz w:val="18"/>
              <w:szCs w:val="18"/>
            </w:rPr>
            <w:t>Area de Desarrollo</w:t>
          </w:r>
        </w:p>
      </w:tc>
      <w:tc>
        <w:tcPr>
          <w:tcW w:w="1546" w:type="pct"/>
          <w:tcMar>
            <w:top w:w="60" w:type="dxa"/>
            <w:left w:w="80" w:type="dxa"/>
            <w:bottom w:w="60" w:type="dxa"/>
            <w:right w:w="80" w:type="dxa"/>
          </w:tcMar>
        </w:tcPr>
        <w:p w14:paraId="47913EE8" w14:textId="45E89E52" w:rsidR="00E573C2" w:rsidRDefault="00712227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Código: </w:t>
          </w:r>
          <w:r w:rsidRPr="00712227">
            <w:rPr>
              <w:sz w:val="16"/>
              <w:szCs w:val="16"/>
            </w:rPr>
            <w:t>MG-SIS-001-DOC-MT-0</w:t>
          </w:r>
          <w:r w:rsidR="000554FB">
            <w:rPr>
              <w:sz w:val="16"/>
              <w:szCs w:val="16"/>
            </w:rPr>
            <w:t>2</w:t>
          </w:r>
        </w:p>
        <w:p w14:paraId="2A272B8A" w14:textId="31B9EC0A" w:rsidR="00E573C2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>Versi</w:t>
          </w:r>
          <w:r w:rsidR="00712227">
            <w:rPr>
              <w:b/>
              <w:bCs/>
              <w:sz w:val="16"/>
              <w:szCs w:val="16"/>
            </w:rPr>
            <w:t>ó</w:t>
          </w:r>
          <w:r>
            <w:rPr>
              <w:b/>
              <w:bCs/>
              <w:sz w:val="16"/>
              <w:szCs w:val="16"/>
            </w:rPr>
            <w:t xml:space="preserve">n: </w:t>
          </w:r>
          <w:r w:rsidR="000554FB" w:rsidRPr="000554FB">
            <w:rPr>
              <w:sz w:val="16"/>
              <w:szCs w:val="16"/>
            </w:rPr>
            <w:t>2</w:t>
          </w:r>
          <w:r>
            <w:rPr>
              <w:sz w:val="16"/>
              <w:szCs w:val="16"/>
            </w:rPr>
            <w:t>.0</w:t>
          </w:r>
        </w:p>
        <w:p w14:paraId="3BBE1E22" w14:textId="3EAC1516" w:rsidR="00E573C2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Fecha: </w:t>
          </w:r>
          <w:r w:rsidR="000554FB">
            <w:rPr>
              <w:sz w:val="16"/>
              <w:szCs w:val="16"/>
            </w:rPr>
            <w:t>24</w:t>
          </w:r>
          <w:r>
            <w:rPr>
              <w:sz w:val="16"/>
              <w:szCs w:val="16"/>
            </w:rPr>
            <w:t>/03/2026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37D"/>
    <w:multiLevelType w:val="hybridMultilevel"/>
    <w:tmpl w:val="49FEF8AC"/>
    <w:lvl w:ilvl="0" w:tplc="818AEE92">
      <w:start w:val="1"/>
      <w:numFmt w:val="bullet"/>
      <w:lvlText w:val="●"/>
      <w:lvlJc w:val="left"/>
      <w:pPr>
        <w:ind w:left="720" w:hanging="360"/>
      </w:pPr>
    </w:lvl>
    <w:lvl w:ilvl="1" w:tplc="EC0E59F6">
      <w:start w:val="1"/>
      <w:numFmt w:val="bullet"/>
      <w:lvlText w:val="○"/>
      <w:lvlJc w:val="left"/>
      <w:pPr>
        <w:ind w:left="1440" w:hanging="360"/>
      </w:pPr>
    </w:lvl>
    <w:lvl w:ilvl="2" w:tplc="A99E905C">
      <w:start w:val="1"/>
      <w:numFmt w:val="bullet"/>
      <w:lvlText w:val="■"/>
      <w:lvlJc w:val="left"/>
      <w:pPr>
        <w:ind w:left="2160" w:hanging="360"/>
      </w:pPr>
    </w:lvl>
    <w:lvl w:ilvl="3" w:tplc="BC8E42E8">
      <w:start w:val="1"/>
      <w:numFmt w:val="bullet"/>
      <w:lvlText w:val="●"/>
      <w:lvlJc w:val="left"/>
      <w:pPr>
        <w:ind w:left="2880" w:hanging="360"/>
      </w:pPr>
    </w:lvl>
    <w:lvl w:ilvl="4" w:tplc="4C3E66E2">
      <w:start w:val="1"/>
      <w:numFmt w:val="bullet"/>
      <w:lvlText w:val="○"/>
      <w:lvlJc w:val="left"/>
      <w:pPr>
        <w:ind w:left="3600" w:hanging="360"/>
      </w:pPr>
    </w:lvl>
    <w:lvl w:ilvl="5" w:tplc="8D86E2C2">
      <w:start w:val="1"/>
      <w:numFmt w:val="bullet"/>
      <w:lvlText w:val="■"/>
      <w:lvlJc w:val="left"/>
      <w:pPr>
        <w:ind w:left="4320" w:hanging="360"/>
      </w:pPr>
    </w:lvl>
    <w:lvl w:ilvl="6" w:tplc="C0D4036E">
      <w:start w:val="1"/>
      <w:numFmt w:val="bullet"/>
      <w:lvlText w:val="●"/>
      <w:lvlJc w:val="left"/>
      <w:pPr>
        <w:ind w:left="5040" w:hanging="360"/>
      </w:pPr>
    </w:lvl>
    <w:lvl w:ilvl="7" w:tplc="CF1C1AF0">
      <w:start w:val="1"/>
      <w:numFmt w:val="bullet"/>
      <w:lvlText w:val="●"/>
      <w:lvlJc w:val="left"/>
      <w:pPr>
        <w:ind w:left="5760" w:hanging="360"/>
      </w:pPr>
    </w:lvl>
    <w:lvl w:ilvl="8" w:tplc="C178AA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44487"/>
    <w:multiLevelType w:val="hybridMultilevel"/>
    <w:tmpl w:val="761816EE"/>
    <w:lvl w:ilvl="0" w:tplc="F5C4092E">
      <w:start w:val="1"/>
      <w:numFmt w:val="decimal"/>
      <w:lvlText w:val="%1."/>
      <w:lvlJc w:val="left"/>
      <w:pPr>
        <w:ind w:left="420" w:hanging="260"/>
      </w:pPr>
    </w:lvl>
    <w:lvl w:ilvl="1" w:tplc="9EEAE93A">
      <w:numFmt w:val="decimal"/>
      <w:lvlText w:val=""/>
      <w:lvlJc w:val="left"/>
    </w:lvl>
    <w:lvl w:ilvl="2" w:tplc="1DA49A22">
      <w:numFmt w:val="decimal"/>
      <w:lvlText w:val=""/>
      <w:lvlJc w:val="left"/>
    </w:lvl>
    <w:lvl w:ilvl="3" w:tplc="9E44307A">
      <w:numFmt w:val="decimal"/>
      <w:lvlText w:val=""/>
      <w:lvlJc w:val="left"/>
    </w:lvl>
    <w:lvl w:ilvl="4" w:tplc="3AAA1A0A">
      <w:numFmt w:val="decimal"/>
      <w:lvlText w:val=""/>
      <w:lvlJc w:val="left"/>
    </w:lvl>
    <w:lvl w:ilvl="5" w:tplc="627CC3AA">
      <w:numFmt w:val="decimal"/>
      <w:lvlText w:val=""/>
      <w:lvlJc w:val="left"/>
    </w:lvl>
    <w:lvl w:ilvl="6" w:tplc="CA20B112">
      <w:numFmt w:val="decimal"/>
      <w:lvlText w:val=""/>
      <w:lvlJc w:val="left"/>
    </w:lvl>
    <w:lvl w:ilvl="7" w:tplc="B6625918">
      <w:numFmt w:val="decimal"/>
      <w:lvlText w:val=""/>
      <w:lvlJc w:val="left"/>
    </w:lvl>
    <w:lvl w:ilvl="8" w:tplc="41C0B0B0">
      <w:numFmt w:val="decimal"/>
      <w:lvlText w:val=""/>
      <w:lvlJc w:val="left"/>
    </w:lvl>
  </w:abstractNum>
  <w:num w:numId="1" w16cid:durableId="1458987553">
    <w:abstractNumId w:val="0"/>
    <w:lvlOverride w:ilvl="0">
      <w:startOverride w:val="1"/>
    </w:lvlOverride>
  </w:num>
  <w:num w:numId="2" w16cid:durableId="1642469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3C2"/>
    <w:rsid w:val="00054413"/>
    <w:rsid w:val="000554FB"/>
    <w:rsid w:val="0006332D"/>
    <w:rsid w:val="00065F2C"/>
    <w:rsid w:val="00076682"/>
    <w:rsid w:val="000C0F5A"/>
    <w:rsid w:val="001A3119"/>
    <w:rsid w:val="001C4DB4"/>
    <w:rsid w:val="00257FE8"/>
    <w:rsid w:val="002C143B"/>
    <w:rsid w:val="003477B0"/>
    <w:rsid w:val="0039548A"/>
    <w:rsid w:val="00594EF9"/>
    <w:rsid w:val="005C3C9E"/>
    <w:rsid w:val="00712227"/>
    <w:rsid w:val="00771E62"/>
    <w:rsid w:val="007A31AF"/>
    <w:rsid w:val="0088674C"/>
    <w:rsid w:val="008F632E"/>
    <w:rsid w:val="00953AED"/>
    <w:rsid w:val="00B83516"/>
    <w:rsid w:val="00BC4531"/>
    <w:rsid w:val="00BE575D"/>
    <w:rsid w:val="00C87D4B"/>
    <w:rsid w:val="00CF50C7"/>
    <w:rsid w:val="00D1338C"/>
    <w:rsid w:val="00D866D2"/>
    <w:rsid w:val="00E563EC"/>
    <w:rsid w:val="00E573C2"/>
    <w:rsid w:val="00EB38F9"/>
    <w:rsid w:val="00F000AF"/>
    <w:rsid w:val="00F0712D"/>
    <w:rsid w:val="00F13ABD"/>
    <w:rsid w:val="00FE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43B3E7"/>
  <w15:docId w15:val="{49DC2A40-2D27-4F43-95D3-C3EE20E5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122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2227"/>
  </w:style>
  <w:style w:type="paragraph" w:styleId="Piedepgina">
    <w:name w:val="footer"/>
    <w:basedOn w:val="Normal"/>
    <w:link w:val="PiedepginaCar"/>
    <w:uiPriority w:val="99"/>
    <w:unhideWhenUsed/>
    <w:rsid w:val="007122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643</Words>
  <Characters>3907</Characters>
  <Application>Microsoft Office Word</Application>
  <DocSecurity>0</DocSecurity>
  <Lines>134</Lines>
  <Paragraphs>137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</dc:title>
  <dc:creator>Area de Desarrollo</dc:creator>
  <dc:description>Manual Tecnico - Mala Gardens</dc:description>
  <cp:lastModifiedBy>Aron Ramirez</cp:lastModifiedBy>
  <cp:revision>33</cp:revision>
  <dcterms:created xsi:type="dcterms:W3CDTF">2026-03-19T20:07:00Z</dcterms:created>
  <dcterms:modified xsi:type="dcterms:W3CDTF">2026-03-24T20:30:00Z</dcterms:modified>
</cp:coreProperties>
</file>