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D9D" w:rsidRDefault="00186DFD">
      <w:pPr>
        <w:rPr>
          <w:rStyle w:val="a3"/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highlight w:val="yellow"/>
          <w:shd w:val="clear" w:color="auto" w:fill="FFFFFF"/>
        </w:rPr>
        <w:t>ACID (</w:t>
      </w:r>
      <w:proofErr w:type="spellStart"/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highlight w:val="yellow"/>
          <w:shd w:val="clear" w:color="auto" w:fill="FFFFFF"/>
        </w:rPr>
        <w:t>Atomicity</w:t>
      </w:r>
      <w:proofErr w:type="spellEnd"/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highlight w:val="yellow"/>
          <w:shd w:val="clear" w:color="auto" w:fill="FFFFFF"/>
        </w:rPr>
        <w:t xml:space="preserve">, </w:t>
      </w:r>
      <w:proofErr w:type="spellStart"/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highlight w:val="yellow"/>
          <w:shd w:val="clear" w:color="auto" w:fill="FFFFFF"/>
        </w:rPr>
        <w:t>Consistency</w:t>
      </w:r>
      <w:proofErr w:type="spellEnd"/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highlight w:val="yellow"/>
          <w:shd w:val="clear" w:color="auto" w:fill="FFFFFF"/>
        </w:rPr>
        <w:t xml:space="preserve">, </w:t>
      </w:r>
      <w:proofErr w:type="spellStart"/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highlight w:val="yellow"/>
          <w:shd w:val="clear" w:color="auto" w:fill="FFFFFF"/>
        </w:rPr>
        <w:t>Isolation</w:t>
      </w:r>
      <w:proofErr w:type="spellEnd"/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highlight w:val="yellow"/>
          <w:shd w:val="clear" w:color="auto" w:fill="FFFFFF"/>
        </w:rPr>
        <w:t xml:space="preserve">, </w:t>
      </w:r>
      <w:proofErr w:type="spellStart"/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highlight w:val="yellow"/>
          <w:shd w:val="clear" w:color="auto" w:fill="FFFFFF"/>
        </w:rPr>
        <w:t>Durability</w:t>
      </w:r>
      <w:proofErr w:type="spellEnd"/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highlight w:val="yellow"/>
          <w:shd w:val="clear" w:color="auto" w:fill="FFFFFF"/>
        </w:rPr>
        <w:t xml:space="preserve">) </w:t>
      </w:r>
      <w:r w:rsidRPr="00186DFD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— описание требований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к СУБД, системе управления базами данных: </w:t>
      </w:r>
      <w:r>
        <w:rPr>
          <w:rStyle w:val="a3"/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атомарность, согласованность, изолированность и прочность.</w:t>
      </w:r>
    </w:p>
    <w:p w:rsidR="00186DFD" w:rsidRDefault="00186DFD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 реляционных базах данных все связанные данные хранятся в одном узле или на одной машине.</w:t>
      </w:r>
    </w:p>
    <w:p w:rsidR="00186DFD" w:rsidRDefault="00186DFD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Большинство инструментов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NoSQL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ослабляют критерии согласованности операций для обеспечения отказоустойчивости и масштабирования. </w:t>
      </w:r>
    </w:p>
    <w:p w:rsidR="00186DFD" w:rsidRDefault="00186DFD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:rsidR="00186DFD" w:rsidRPr="00186DFD" w:rsidRDefault="00186DFD" w:rsidP="00186DF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8"/>
          <w:szCs w:val="28"/>
          <w:lang w:eastAsia="ru-RU"/>
        </w:rPr>
      </w:pPr>
      <w:r w:rsidRPr="00186DFD">
        <w:rPr>
          <w:rFonts w:ascii="Arial" w:eastAsia="Times New Roman" w:hAnsi="Arial" w:cs="Arial"/>
          <w:b/>
          <w:bCs/>
          <w:color w:val="202122"/>
          <w:sz w:val="28"/>
          <w:szCs w:val="28"/>
          <w:highlight w:val="yellow"/>
          <w:lang w:eastAsia="ru-RU"/>
        </w:rPr>
        <w:t>Теорема CAP</w:t>
      </w:r>
      <w:r w:rsidRPr="00186DFD">
        <w:rPr>
          <w:rFonts w:ascii="Arial" w:eastAsia="Times New Roman" w:hAnsi="Arial" w:cs="Arial"/>
          <w:color w:val="202122"/>
          <w:sz w:val="28"/>
          <w:szCs w:val="28"/>
          <w:lang w:eastAsia="ru-RU"/>
        </w:rPr>
        <w:t> (известная также как </w:t>
      </w:r>
      <w:r w:rsidRPr="00186DFD">
        <w:rPr>
          <w:rFonts w:ascii="Arial" w:eastAsia="Times New Roman" w:hAnsi="Arial" w:cs="Arial"/>
          <w:b/>
          <w:bCs/>
          <w:color w:val="202122"/>
          <w:sz w:val="28"/>
          <w:szCs w:val="28"/>
          <w:lang w:eastAsia="ru-RU"/>
        </w:rPr>
        <w:t xml:space="preserve">теорема </w:t>
      </w:r>
      <w:proofErr w:type="spellStart"/>
      <w:r w:rsidRPr="00186DFD">
        <w:rPr>
          <w:rFonts w:ascii="Arial" w:eastAsia="Times New Roman" w:hAnsi="Arial" w:cs="Arial"/>
          <w:b/>
          <w:bCs/>
          <w:color w:val="202122"/>
          <w:sz w:val="28"/>
          <w:szCs w:val="28"/>
          <w:lang w:eastAsia="ru-RU"/>
        </w:rPr>
        <w:t>Брюера</w:t>
      </w:r>
      <w:proofErr w:type="spellEnd"/>
      <w:r w:rsidRPr="00186DFD">
        <w:rPr>
          <w:rFonts w:ascii="Arial" w:eastAsia="Times New Roman" w:hAnsi="Arial" w:cs="Arial"/>
          <w:b/>
          <w:bCs/>
          <w:color w:val="202122"/>
          <w:sz w:val="28"/>
          <w:szCs w:val="28"/>
          <w:lang w:eastAsia="ru-RU"/>
        </w:rPr>
        <w:t xml:space="preserve">) </w:t>
      </w:r>
      <w:r w:rsidRPr="00186DFD">
        <w:rPr>
          <w:rFonts w:ascii="Arial" w:eastAsia="Times New Roman" w:hAnsi="Arial" w:cs="Arial"/>
          <w:color w:val="202122"/>
          <w:sz w:val="28"/>
          <w:szCs w:val="28"/>
          <w:lang w:eastAsia="ru-RU"/>
        </w:rPr>
        <w:t>— </w:t>
      </w:r>
      <w:hyperlink r:id="rId5" w:tooltip="Эвристика" w:history="1">
        <w:r w:rsidRPr="00186DFD">
          <w:rPr>
            <w:rFonts w:ascii="Arial" w:eastAsia="Times New Roman" w:hAnsi="Arial" w:cs="Arial"/>
            <w:color w:val="0645AD"/>
            <w:sz w:val="28"/>
            <w:szCs w:val="28"/>
            <w:lang w:eastAsia="ru-RU"/>
          </w:rPr>
          <w:t>эвристическое</w:t>
        </w:r>
      </w:hyperlink>
      <w:r>
        <w:rPr>
          <w:rFonts w:ascii="Arial" w:eastAsia="Times New Roman" w:hAnsi="Arial" w:cs="Arial"/>
          <w:color w:val="202122"/>
          <w:sz w:val="28"/>
          <w:szCs w:val="28"/>
          <w:lang w:eastAsia="ru-RU"/>
        </w:rPr>
        <w:t xml:space="preserve"> утверждение о том, что в любой </w:t>
      </w:r>
      <w:r w:rsidRPr="00186DFD">
        <w:rPr>
          <w:rFonts w:ascii="Arial" w:eastAsia="Times New Roman" w:hAnsi="Arial" w:cs="Arial"/>
          <w:color w:val="202122"/>
          <w:sz w:val="28"/>
          <w:szCs w:val="28"/>
          <w:lang w:eastAsia="ru-RU"/>
        </w:rPr>
        <w:t xml:space="preserve">реализации </w:t>
      </w:r>
      <w:hyperlink r:id="rId6" w:tooltip="Распределённые вычисления" w:history="1">
        <w:r w:rsidRPr="00186DFD">
          <w:rPr>
            <w:rFonts w:ascii="Arial" w:eastAsia="Times New Roman" w:hAnsi="Arial" w:cs="Arial"/>
            <w:color w:val="0645AD"/>
            <w:sz w:val="28"/>
            <w:szCs w:val="28"/>
            <w:lang w:eastAsia="ru-RU"/>
          </w:rPr>
          <w:t>распределённых вычислений</w:t>
        </w:r>
      </w:hyperlink>
      <w:r w:rsidRPr="00186DFD">
        <w:rPr>
          <w:rFonts w:ascii="Arial" w:eastAsia="Times New Roman" w:hAnsi="Arial" w:cs="Arial"/>
          <w:color w:val="202122"/>
          <w:sz w:val="28"/>
          <w:szCs w:val="28"/>
          <w:lang w:eastAsia="ru-RU"/>
        </w:rPr>
        <w:t> возможно обеспечить не более двух из трёх следующих свойств:</w:t>
      </w:r>
    </w:p>
    <w:p w:rsidR="00186DFD" w:rsidRPr="00186DFD" w:rsidRDefault="00DE5F59" w:rsidP="00186DFD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8"/>
          <w:szCs w:val="28"/>
          <w:lang w:eastAsia="ru-RU"/>
        </w:rPr>
      </w:pPr>
      <w:hyperlink r:id="rId7" w:tooltip="Согласованность данных" w:history="1">
        <w:r w:rsidR="00186DFD" w:rsidRPr="00186DFD">
          <w:rPr>
            <w:rFonts w:ascii="Arial" w:eastAsia="Times New Roman" w:hAnsi="Arial" w:cs="Arial"/>
            <w:i/>
            <w:iCs/>
            <w:color w:val="0645AD"/>
            <w:sz w:val="28"/>
            <w:szCs w:val="28"/>
            <w:highlight w:val="yellow"/>
            <w:lang w:eastAsia="ru-RU"/>
          </w:rPr>
          <w:t>согласованность данных</w:t>
        </w:r>
      </w:hyperlink>
      <w:r w:rsidR="00186DFD" w:rsidRPr="00186DFD">
        <w:rPr>
          <w:rFonts w:ascii="Arial" w:eastAsia="Times New Roman" w:hAnsi="Arial" w:cs="Arial"/>
          <w:color w:val="202122"/>
          <w:sz w:val="28"/>
          <w:szCs w:val="28"/>
          <w:highlight w:val="yellow"/>
          <w:lang w:eastAsia="ru-RU"/>
        </w:rPr>
        <w:t> (</w:t>
      </w:r>
      <w:hyperlink r:id="rId8" w:tooltip="Английский язык" w:history="1">
        <w:r w:rsidR="00186DFD" w:rsidRPr="00186DFD">
          <w:rPr>
            <w:rFonts w:ascii="Arial" w:eastAsia="Times New Roman" w:hAnsi="Arial" w:cs="Arial"/>
            <w:color w:val="0645AD"/>
            <w:sz w:val="28"/>
            <w:szCs w:val="28"/>
            <w:highlight w:val="yellow"/>
            <w:lang w:eastAsia="ru-RU"/>
          </w:rPr>
          <w:t>англ.</w:t>
        </w:r>
      </w:hyperlink>
      <w:r w:rsidR="00186DFD" w:rsidRPr="00186DFD">
        <w:rPr>
          <w:rFonts w:ascii="Arial" w:eastAsia="Times New Roman" w:hAnsi="Arial" w:cs="Arial"/>
          <w:color w:val="202122"/>
          <w:sz w:val="28"/>
          <w:szCs w:val="28"/>
          <w:highlight w:val="yellow"/>
          <w:lang w:eastAsia="ru-RU"/>
        </w:rPr>
        <w:t> </w:t>
      </w:r>
      <w:r w:rsidR="00186DFD" w:rsidRPr="00186DFD">
        <w:rPr>
          <w:rFonts w:ascii="Arial" w:eastAsia="Times New Roman" w:hAnsi="Arial" w:cs="Arial"/>
          <w:i/>
          <w:iCs/>
          <w:color w:val="202122"/>
          <w:sz w:val="28"/>
          <w:szCs w:val="28"/>
          <w:highlight w:val="yellow"/>
          <w:lang w:val="en" w:eastAsia="ru-RU"/>
        </w:rPr>
        <w:t>consistency</w:t>
      </w:r>
      <w:r w:rsidR="00186DFD" w:rsidRPr="00186DFD">
        <w:rPr>
          <w:rFonts w:ascii="Arial" w:eastAsia="Times New Roman" w:hAnsi="Arial" w:cs="Arial"/>
          <w:color w:val="202122"/>
          <w:sz w:val="28"/>
          <w:szCs w:val="28"/>
          <w:highlight w:val="yellow"/>
          <w:lang w:eastAsia="ru-RU"/>
        </w:rPr>
        <w:t>)</w:t>
      </w:r>
      <w:r w:rsidR="00186DFD" w:rsidRPr="00186DFD">
        <w:rPr>
          <w:rFonts w:ascii="Arial" w:eastAsia="Times New Roman" w:hAnsi="Arial" w:cs="Arial"/>
          <w:color w:val="202122"/>
          <w:sz w:val="28"/>
          <w:szCs w:val="28"/>
          <w:lang w:eastAsia="ru-RU"/>
        </w:rPr>
        <w:t> — во всех вычислительных узлах в один момент времени данные не противоречат друг другу;</w:t>
      </w:r>
    </w:p>
    <w:p w:rsidR="00186DFD" w:rsidRPr="00186DFD" w:rsidRDefault="00DE5F59" w:rsidP="00186DFD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8"/>
          <w:szCs w:val="28"/>
          <w:lang w:eastAsia="ru-RU"/>
        </w:rPr>
      </w:pPr>
      <w:hyperlink r:id="rId9" w:tooltip="Доступность информации" w:history="1">
        <w:r w:rsidR="00186DFD" w:rsidRPr="00186DFD">
          <w:rPr>
            <w:rFonts w:ascii="Arial" w:eastAsia="Times New Roman" w:hAnsi="Arial" w:cs="Arial"/>
            <w:i/>
            <w:iCs/>
            <w:color w:val="0645AD"/>
            <w:sz w:val="28"/>
            <w:szCs w:val="28"/>
            <w:highlight w:val="yellow"/>
            <w:lang w:eastAsia="ru-RU"/>
          </w:rPr>
          <w:t>доступность</w:t>
        </w:r>
      </w:hyperlink>
      <w:r w:rsidR="00186DFD" w:rsidRPr="00186DFD">
        <w:rPr>
          <w:rFonts w:ascii="Arial" w:eastAsia="Times New Roman" w:hAnsi="Arial" w:cs="Arial"/>
          <w:color w:val="202122"/>
          <w:sz w:val="28"/>
          <w:szCs w:val="28"/>
          <w:highlight w:val="yellow"/>
          <w:lang w:eastAsia="ru-RU"/>
        </w:rPr>
        <w:t> (</w:t>
      </w:r>
      <w:hyperlink r:id="rId10" w:tooltip="Английский язык" w:history="1">
        <w:r w:rsidR="00186DFD" w:rsidRPr="00186DFD">
          <w:rPr>
            <w:rFonts w:ascii="Arial" w:eastAsia="Times New Roman" w:hAnsi="Arial" w:cs="Arial"/>
            <w:color w:val="0645AD"/>
            <w:sz w:val="28"/>
            <w:szCs w:val="28"/>
            <w:highlight w:val="yellow"/>
            <w:lang w:eastAsia="ru-RU"/>
          </w:rPr>
          <w:t>англ.</w:t>
        </w:r>
      </w:hyperlink>
      <w:r w:rsidR="00186DFD" w:rsidRPr="00186DFD">
        <w:rPr>
          <w:rFonts w:ascii="Arial" w:eastAsia="Times New Roman" w:hAnsi="Arial" w:cs="Arial"/>
          <w:color w:val="202122"/>
          <w:sz w:val="28"/>
          <w:szCs w:val="28"/>
          <w:highlight w:val="yellow"/>
          <w:lang w:eastAsia="ru-RU"/>
        </w:rPr>
        <w:t> </w:t>
      </w:r>
      <w:r w:rsidR="00186DFD" w:rsidRPr="00186DFD">
        <w:rPr>
          <w:rFonts w:ascii="Arial" w:eastAsia="Times New Roman" w:hAnsi="Arial" w:cs="Arial"/>
          <w:i/>
          <w:iCs/>
          <w:color w:val="202122"/>
          <w:sz w:val="28"/>
          <w:szCs w:val="28"/>
          <w:highlight w:val="yellow"/>
          <w:lang w:val="en" w:eastAsia="ru-RU"/>
        </w:rPr>
        <w:t>availability</w:t>
      </w:r>
      <w:r w:rsidR="00186DFD" w:rsidRPr="00186DFD">
        <w:rPr>
          <w:rFonts w:ascii="Arial" w:eastAsia="Times New Roman" w:hAnsi="Arial" w:cs="Arial"/>
          <w:color w:val="202122"/>
          <w:sz w:val="28"/>
          <w:szCs w:val="28"/>
          <w:highlight w:val="yellow"/>
          <w:lang w:eastAsia="ru-RU"/>
        </w:rPr>
        <w:t>)</w:t>
      </w:r>
      <w:r w:rsidR="00186DFD" w:rsidRPr="00186DFD">
        <w:rPr>
          <w:rFonts w:ascii="Arial" w:eastAsia="Times New Roman" w:hAnsi="Arial" w:cs="Arial"/>
          <w:color w:val="202122"/>
          <w:sz w:val="28"/>
          <w:szCs w:val="28"/>
          <w:lang w:eastAsia="ru-RU"/>
        </w:rPr>
        <w:t> — любой запрос к распределённой системе завершается корректным откликом, однако без гарантии, что ответы всех узлов системы совпадают;</w:t>
      </w:r>
    </w:p>
    <w:p w:rsidR="00186DFD" w:rsidRDefault="00186DFD" w:rsidP="00186DFD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8"/>
          <w:szCs w:val="28"/>
          <w:lang w:eastAsia="ru-RU"/>
        </w:rPr>
      </w:pPr>
      <w:r w:rsidRPr="00186DFD">
        <w:rPr>
          <w:rFonts w:ascii="Arial" w:eastAsia="Times New Roman" w:hAnsi="Arial" w:cs="Arial"/>
          <w:i/>
          <w:iCs/>
          <w:color w:val="202122"/>
          <w:sz w:val="28"/>
          <w:szCs w:val="28"/>
          <w:highlight w:val="yellow"/>
          <w:lang w:eastAsia="ru-RU"/>
        </w:rPr>
        <w:t>устойчивость к разделению</w:t>
      </w:r>
      <w:r w:rsidRPr="00186DFD">
        <w:rPr>
          <w:rFonts w:ascii="Arial" w:eastAsia="Times New Roman" w:hAnsi="Arial" w:cs="Arial"/>
          <w:color w:val="202122"/>
          <w:sz w:val="28"/>
          <w:szCs w:val="28"/>
          <w:highlight w:val="yellow"/>
          <w:lang w:eastAsia="ru-RU"/>
        </w:rPr>
        <w:t> (</w:t>
      </w:r>
      <w:hyperlink r:id="rId11" w:tooltip="Английский язык" w:history="1">
        <w:r w:rsidRPr="00186DFD">
          <w:rPr>
            <w:rFonts w:ascii="Arial" w:eastAsia="Times New Roman" w:hAnsi="Arial" w:cs="Arial"/>
            <w:color w:val="0645AD"/>
            <w:sz w:val="28"/>
            <w:szCs w:val="28"/>
            <w:highlight w:val="yellow"/>
            <w:lang w:eastAsia="ru-RU"/>
          </w:rPr>
          <w:t>англ.</w:t>
        </w:r>
      </w:hyperlink>
      <w:r w:rsidRPr="00186DFD">
        <w:rPr>
          <w:rFonts w:ascii="Arial" w:eastAsia="Times New Roman" w:hAnsi="Arial" w:cs="Arial"/>
          <w:color w:val="202122"/>
          <w:sz w:val="28"/>
          <w:szCs w:val="28"/>
          <w:highlight w:val="yellow"/>
          <w:lang w:eastAsia="ru-RU"/>
        </w:rPr>
        <w:t> </w:t>
      </w:r>
      <w:r w:rsidRPr="00186DFD">
        <w:rPr>
          <w:rFonts w:ascii="Arial" w:eastAsia="Times New Roman" w:hAnsi="Arial" w:cs="Arial"/>
          <w:i/>
          <w:iCs/>
          <w:color w:val="202122"/>
          <w:sz w:val="28"/>
          <w:szCs w:val="28"/>
          <w:highlight w:val="yellow"/>
          <w:lang w:val="en" w:eastAsia="ru-RU"/>
        </w:rPr>
        <w:t>partition</w:t>
      </w:r>
      <w:r w:rsidRPr="00186DFD">
        <w:rPr>
          <w:rFonts w:ascii="Arial" w:eastAsia="Times New Roman" w:hAnsi="Arial" w:cs="Arial"/>
          <w:i/>
          <w:iCs/>
          <w:color w:val="202122"/>
          <w:sz w:val="28"/>
          <w:szCs w:val="28"/>
          <w:highlight w:val="yellow"/>
          <w:lang w:eastAsia="ru-RU"/>
        </w:rPr>
        <w:t xml:space="preserve"> </w:t>
      </w:r>
      <w:r w:rsidRPr="00186DFD">
        <w:rPr>
          <w:rFonts w:ascii="Arial" w:eastAsia="Times New Roman" w:hAnsi="Arial" w:cs="Arial"/>
          <w:i/>
          <w:iCs/>
          <w:color w:val="202122"/>
          <w:sz w:val="28"/>
          <w:szCs w:val="28"/>
          <w:highlight w:val="yellow"/>
          <w:lang w:val="en" w:eastAsia="ru-RU"/>
        </w:rPr>
        <w:t>tolerance</w:t>
      </w:r>
      <w:r w:rsidRPr="00186DFD">
        <w:rPr>
          <w:rFonts w:ascii="Arial" w:eastAsia="Times New Roman" w:hAnsi="Arial" w:cs="Arial"/>
          <w:color w:val="202122"/>
          <w:sz w:val="28"/>
          <w:szCs w:val="28"/>
          <w:highlight w:val="yellow"/>
          <w:lang w:eastAsia="ru-RU"/>
        </w:rPr>
        <w:t>)</w:t>
      </w:r>
      <w:r w:rsidRPr="00186DFD">
        <w:rPr>
          <w:rFonts w:ascii="Arial" w:eastAsia="Times New Roman" w:hAnsi="Arial" w:cs="Arial"/>
          <w:color w:val="202122"/>
          <w:sz w:val="28"/>
          <w:szCs w:val="28"/>
          <w:lang w:eastAsia="ru-RU"/>
        </w:rPr>
        <w:t> — расщепление распределённой системы на несколько изолированных секций не приводит к некорректности отклика от каждой из секций.</w:t>
      </w:r>
    </w:p>
    <w:p w:rsidR="00423310" w:rsidRPr="00186DFD" w:rsidRDefault="00423310" w:rsidP="00423310">
      <w:p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8"/>
          <w:szCs w:val="28"/>
          <w:lang w:eastAsia="ru-RU"/>
        </w:rPr>
      </w:pPr>
    </w:p>
    <w:p w:rsidR="00186DFD" w:rsidRDefault="00423310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423310">
        <w:rPr>
          <w:rFonts w:ascii="Arial" w:hAnsi="Arial" w:cs="Arial"/>
          <w:b/>
          <w:bCs/>
          <w:color w:val="333333"/>
          <w:highlight w:val="yellow"/>
          <w:shd w:val="clear" w:color="auto" w:fill="FFFFFF"/>
        </w:rPr>
        <w:t>Сериализация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(в программировании) — процесс перевода структуры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данных</w:t>
      </w:r>
      <w:r>
        <w:rPr>
          <w:rFonts w:ascii="Arial" w:hAnsi="Arial" w:cs="Arial"/>
          <w:color w:val="333333"/>
          <w:shd w:val="clear" w:color="auto" w:fill="FFFFFF"/>
        </w:rPr>
        <w:t> в последовательность байтов. Обратной к операции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сериализации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является операция </w:t>
      </w:r>
      <w:proofErr w:type="spellStart"/>
      <w:r w:rsidRPr="00423310">
        <w:rPr>
          <w:rFonts w:ascii="Arial" w:hAnsi="Arial" w:cs="Arial"/>
          <w:b/>
          <w:bCs/>
          <w:color w:val="333333"/>
          <w:highlight w:val="yellow"/>
          <w:shd w:val="clear" w:color="auto" w:fill="FFFFFF"/>
        </w:rPr>
        <w:t>десериализации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(структуризации) — создание структуры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данных</w:t>
      </w:r>
      <w:r>
        <w:rPr>
          <w:rFonts w:ascii="Arial" w:hAnsi="Arial" w:cs="Arial"/>
          <w:color w:val="333333"/>
          <w:shd w:val="clear" w:color="auto" w:fill="FFFFFF"/>
        </w:rPr>
        <w:t> из битовой последовательности. 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Сериализация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 используется для передачи объектов по сети и для сохранения их в файлы. Например, нужно создать распределённое приложение, разные части которого должны обмениваться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данными</w:t>
      </w:r>
      <w:r>
        <w:rPr>
          <w:rFonts w:ascii="Arial" w:hAnsi="Arial" w:cs="Arial"/>
          <w:color w:val="333333"/>
          <w:shd w:val="clear" w:color="auto" w:fill="FFFFFF"/>
        </w:rPr>
        <w:t> со сложной структурой.</w:t>
      </w:r>
    </w:p>
    <w:p w:rsidR="008C6738" w:rsidRDefault="008C6738">
      <w:pPr>
        <w:rPr>
          <w:rFonts w:ascii="Arial" w:hAnsi="Arial" w:cs="Arial"/>
          <w:color w:val="333333"/>
          <w:shd w:val="clear" w:color="auto" w:fill="FFFFFF"/>
        </w:rPr>
      </w:pPr>
    </w:p>
    <w:p w:rsidR="008C6738" w:rsidRDefault="008C6738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Команды</w:t>
      </w:r>
      <w:r w:rsidRPr="008C6738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hive</w:t>
      </w:r>
      <w:r w:rsidRPr="008C6738"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python</w:t>
      </w:r>
      <w:r w:rsidRPr="008C6738"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hd w:val="clear" w:color="auto" w:fill="FFFFFF"/>
          <w:lang w:val="en-US"/>
        </w:rPr>
        <w:t>spark</w:t>
      </w:r>
      <w:r w:rsidRPr="008C6738">
        <w:rPr>
          <w:rFonts w:ascii="Arial" w:hAnsi="Arial" w:cs="Arial"/>
          <w:color w:val="333333"/>
          <w:shd w:val="clear" w:color="auto" w:fill="FFFFFF"/>
        </w:rPr>
        <w:t>-</w:t>
      </w:r>
      <w:r>
        <w:rPr>
          <w:rFonts w:ascii="Arial" w:hAnsi="Arial" w:cs="Arial"/>
          <w:color w:val="333333"/>
          <w:shd w:val="clear" w:color="auto" w:fill="FFFFFF"/>
          <w:lang w:val="en-US"/>
        </w:rPr>
        <w:t>submit</w:t>
      </w:r>
      <w:r w:rsidRPr="008C6738">
        <w:rPr>
          <w:rFonts w:ascii="Arial" w:hAnsi="Arial" w:cs="Arial"/>
          <w:color w:val="333333"/>
          <w:shd w:val="clear" w:color="auto" w:fill="FFFFFF"/>
        </w:rPr>
        <w:t xml:space="preserve"> – </w:t>
      </w:r>
      <w:r>
        <w:rPr>
          <w:rFonts w:ascii="Arial" w:hAnsi="Arial" w:cs="Arial"/>
          <w:color w:val="333333"/>
          <w:shd w:val="clear" w:color="auto" w:fill="FFFFFF"/>
        </w:rPr>
        <w:t>запускают исполняемые файлы</w:t>
      </w:r>
    </w:p>
    <w:p w:rsidR="008C6738" w:rsidRDefault="008C6738">
      <w:pPr>
        <w:rPr>
          <w:rFonts w:ascii="Arial" w:hAnsi="Arial" w:cs="Arial"/>
          <w:color w:val="333333"/>
          <w:shd w:val="clear" w:color="auto" w:fill="FFFFFF"/>
        </w:rPr>
      </w:pPr>
    </w:p>
    <w:p w:rsidR="008C6738" w:rsidRDefault="008C6738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В </w:t>
      </w:r>
      <w:proofErr w:type="spellStart"/>
      <w:r>
        <w:rPr>
          <w:rFonts w:ascii="Arial" w:hAnsi="Arial" w:cs="Arial"/>
          <w:color w:val="333333"/>
          <w:shd w:val="clear" w:color="auto" w:fill="FFFFFF"/>
          <w:lang w:val="en-US"/>
        </w:rPr>
        <w:t>linux</w:t>
      </w:r>
      <w:proofErr w:type="spellEnd"/>
      <w:r w:rsidRPr="008C6738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3 вида переменных окружения:</w:t>
      </w:r>
    </w:p>
    <w:p w:rsidR="008C6738" w:rsidRDefault="008C6738" w:rsidP="008C6738">
      <w:pPr>
        <w:pStyle w:val="a6"/>
        <w:numPr>
          <w:ilvl w:val="0"/>
          <w:numId w:val="2"/>
        </w:numPr>
      </w:pPr>
      <w:r>
        <w:t>Локальные</w:t>
      </w:r>
    </w:p>
    <w:p w:rsidR="008C6738" w:rsidRDefault="008C6738" w:rsidP="008C6738">
      <w:pPr>
        <w:pStyle w:val="a6"/>
        <w:numPr>
          <w:ilvl w:val="0"/>
          <w:numId w:val="2"/>
        </w:numPr>
      </w:pPr>
      <w:r>
        <w:t>Пользовательские</w:t>
      </w:r>
    </w:p>
    <w:p w:rsidR="008C6738" w:rsidRDefault="008C6738" w:rsidP="008C6738">
      <w:pPr>
        <w:pStyle w:val="a6"/>
        <w:numPr>
          <w:ilvl w:val="0"/>
          <w:numId w:val="2"/>
        </w:numPr>
      </w:pPr>
      <w:r>
        <w:t>Системные</w:t>
      </w:r>
    </w:p>
    <w:p w:rsidR="00D74077" w:rsidRPr="00D74077" w:rsidRDefault="00D74077" w:rsidP="00D74077">
      <w:pPr>
        <w:rPr>
          <w:sz w:val="28"/>
        </w:rPr>
      </w:pPr>
      <w:r w:rsidRPr="00D74077">
        <w:rPr>
          <w:sz w:val="28"/>
          <w:highlight w:val="yellow"/>
        </w:rPr>
        <w:lastRenderedPageBreak/>
        <w:t xml:space="preserve">Расщепление – возможность </w:t>
      </w:r>
      <w:proofErr w:type="spellStart"/>
      <w:r w:rsidRPr="00D74077">
        <w:rPr>
          <w:sz w:val="28"/>
          <w:highlight w:val="yellow"/>
        </w:rPr>
        <w:t>распаралелить</w:t>
      </w:r>
      <w:proofErr w:type="spellEnd"/>
      <w:r w:rsidRPr="00D74077">
        <w:rPr>
          <w:sz w:val="28"/>
          <w:highlight w:val="yellow"/>
        </w:rPr>
        <w:t xml:space="preserve"> чтение, передачу данных</w:t>
      </w:r>
    </w:p>
    <w:p w:rsidR="00A55098" w:rsidRDefault="00A55098" w:rsidP="00A55098">
      <w:r>
        <w:rPr>
          <w:noProof/>
          <w:lang w:eastAsia="ru-RU"/>
        </w:rPr>
        <w:drawing>
          <wp:inline distT="0" distB="0" distL="0" distR="0" wp14:anchorId="045A863B" wp14:editId="6FBDA9DD">
            <wp:extent cx="4175760" cy="257151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369" cy="25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77" w:rsidRDefault="00A55098" w:rsidP="00A55098">
      <w:r>
        <w:rPr>
          <w:noProof/>
          <w:lang w:eastAsia="ru-RU"/>
        </w:rPr>
        <w:drawing>
          <wp:inline distT="0" distB="0" distL="0" distR="0" wp14:anchorId="1B2ACEE8" wp14:editId="58272F31">
            <wp:extent cx="3772307" cy="13125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253" cy="13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009B93" wp14:editId="1F4F1B50">
            <wp:extent cx="2667000" cy="14367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2845" cy="14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AF" w:rsidRDefault="005575AF" w:rsidP="00A55098"/>
    <w:p w:rsidR="00D74077" w:rsidRDefault="00D74077" w:rsidP="00A55098">
      <w:r>
        <w:rPr>
          <w:noProof/>
          <w:lang w:eastAsia="ru-RU"/>
        </w:rPr>
        <w:drawing>
          <wp:inline distT="0" distB="0" distL="0" distR="0" wp14:anchorId="6D5DD7EA" wp14:editId="45343A64">
            <wp:extent cx="3893820" cy="250944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2461" cy="25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77" w:rsidRDefault="00D74077" w:rsidP="00A55098">
      <w:r>
        <w:rPr>
          <w:noProof/>
          <w:lang w:eastAsia="ru-RU"/>
        </w:rPr>
        <w:lastRenderedPageBreak/>
        <w:drawing>
          <wp:inline distT="0" distB="0" distL="0" distR="0" wp14:anchorId="3D56B9DC" wp14:editId="7D6C48E9">
            <wp:extent cx="4838700" cy="271856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5045" cy="27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AF" w:rsidRDefault="00D74077" w:rsidP="00A55098">
      <w:r>
        <w:rPr>
          <w:noProof/>
          <w:lang w:eastAsia="ru-RU"/>
        </w:rPr>
        <w:drawing>
          <wp:inline distT="0" distB="0" distL="0" distR="0" wp14:anchorId="1AF1B253" wp14:editId="1CA89B2D">
            <wp:extent cx="4343400" cy="221975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028" cy="22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AF" w:rsidRDefault="005575AF" w:rsidP="00A55098"/>
    <w:p w:rsidR="005575AF" w:rsidRDefault="005575AF" w:rsidP="00A55098">
      <w:r>
        <w:rPr>
          <w:noProof/>
          <w:lang w:eastAsia="ru-RU"/>
        </w:rPr>
        <w:drawing>
          <wp:inline distT="0" distB="0" distL="0" distR="0" wp14:anchorId="585A38B5" wp14:editId="33EB4907">
            <wp:extent cx="3589020" cy="23149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895" cy="23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AF" w:rsidRDefault="005575AF" w:rsidP="005575AF">
      <w:pPr>
        <w:tabs>
          <w:tab w:val="left" w:pos="3900"/>
        </w:tabs>
        <w:rPr>
          <w:sz w:val="24"/>
          <w:lang w:val="en-US"/>
        </w:rPr>
      </w:pPr>
      <w:r w:rsidRPr="005575AF">
        <w:rPr>
          <w:sz w:val="24"/>
          <w:highlight w:val="yellow"/>
          <w:lang w:val="en-US"/>
        </w:rPr>
        <w:t xml:space="preserve">//Row groups </w:t>
      </w:r>
      <w:r w:rsidRPr="005575AF">
        <w:rPr>
          <w:sz w:val="24"/>
          <w:highlight w:val="yellow"/>
        </w:rPr>
        <w:t>похоже</w:t>
      </w:r>
      <w:r w:rsidRPr="005575AF">
        <w:rPr>
          <w:sz w:val="24"/>
          <w:highlight w:val="yellow"/>
          <w:lang w:val="en-US"/>
        </w:rPr>
        <w:t xml:space="preserve"> </w:t>
      </w:r>
      <w:r w:rsidRPr="005575AF">
        <w:rPr>
          <w:sz w:val="24"/>
          <w:highlight w:val="yellow"/>
        </w:rPr>
        <w:t>на</w:t>
      </w:r>
      <w:r w:rsidRPr="005575AF">
        <w:rPr>
          <w:sz w:val="24"/>
          <w:highlight w:val="yellow"/>
          <w:lang w:val="en-US"/>
        </w:rPr>
        <w:t xml:space="preserve"> </w:t>
      </w:r>
      <w:proofErr w:type="gramStart"/>
      <w:r w:rsidRPr="005575AF">
        <w:rPr>
          <w:sz w:val="24"/>
          <w:highlight w:val="yellow"/>
          <w:lang w:val="en-US"/>
        </w:rPr>
        <w:t>stripes(</w:t>
      </w:r>
      <w:proofErr w:type="gramEnd"/>
      <w:r w:rsidRPr="005575AF">
        <w:rPr>
          <w:sz w:val="24"/>
          <w:highlight w:val="yellow"/>
          <w:lang w:val="en-US"/>
        </w:rPr>
        <w:t>ORC)</w:t>
      </w:r>
      <w:r w:rsidRPr="005575AF">
        <w:rPr>
          <w:sz w:val="24"/>
          <w:highlight w:val="yellow"/>
          <w:lang w:val="en-US"/>
        </w:rPr>
        <w:tab/>
      </w:r>
    </w:p>
    <w:p w:rsidR="005C6B82" w:rsidRDefault="005C6B82" w:rsidP="005575AF">
      <w:pPr>
        <w:tabs>
          <w:tab w:val="left" w:pos="3900"/>
        </w:tabs>
        <w:rPr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274D11" wp14:editId="0645E329">
            <wp:extent cx="5326380" cy="3974146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949" cy="398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59" w:rsidRDefault="00DE5F59" w:rsidP="005575AF">
      <w:pPr>
        <w:tabs>
          <w:tab w:val="left" w:pos="3900"/>
        </w:tabs>
        <w:rPr>
          <w:sz w:val="24"/>
          <w:lang w:val="en-US"/>
        </w:rPr>
      </w:pPr>
    </w:p>
    <w:p w:rsidR="00DE5F59" w:rsidRDefault="00DE5F59" w:rsidP="005575AF">
      <w:pPr>
        <w:tabs>
          <w:tab w:val="left" w:pos="3900"/>
        </w:tabs>
        <w:rPr>
          <w:sz w:val="24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C7E7FE0" wp14:editId="1835E4F6">
            <wp:extent cx="5940425" cy="2631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5F59" w:rsidRPr="005575AF" w:rsidRDefault="00DE5F59" w:rsidP="005575AF">
      <w:pPr>
        <w:tabs>
          <w:tab w:val="left" w:pos="3900"/>
        </w:tabs>
        <w:rPr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FEFA89" wp14:editId="0BE9A333">
            <wp:extent cx="5940425" cy="33807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F59" w:rsidRPr="00557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274249"/>
    <w:multiLevelType w:val="hybridMultilevel"/>
    <w:tmpl w:val="9F02A87C"/>
    <w:lvl w:ilvl="0" w:tplc="1E80658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80531"/>
    <w:multiLevelType w:val="multilevel"/>
    <w:tmpl w:val="8F36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05F"/>
    <w:rsid w:val="00186DFD"/>
    <w:rsid w:val="002720A4"/>
    <w:rsid w:val="0038105F"/>
    <w:rsid w:val="00423310"/>
    <w:rsid w:val="005575AF"/>
    <w:rsid w:val="005C6B82"/>
    <w:rsid w:val="005F2862"/>
    <w:rsid w:val="006F6108"/>
    <w:rsid w:val="008C6738"/>
    <w:rsid w:val="009B6F62"/>
    <w:rsid w:val="00A55098"/>
    <w:rsid w:val="00D74077"/>
    <w:rsid w:val="00DE5F59"/>
    <w:rsid w:val="00E21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EF7BA1-5F59-49C1-A0AE-EDE7D95A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86DFD"/>
    <w:rPr>
      <w:b/>
      <w:bCs/>
    </w:rPr>
  </w:style>
  <w:style w:type="paragraph" w:styleId="a4">
    <w:name w:val="Normal (Web)"/>
    <w:basedOn w:val="a"/>
    <w:uiPriority w:val="99"/>
    <w:semiHidden/>
    <w:unhideWhenUsed/>
    <w:rsid w:val="00186D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a0"/>
    <w:rsid w:val="00186DFD"/>
  </w:style>
  <w:style w:type="character" w:styleId="a5">
    <w:name w:val="Hyperlink"/>
    <w:basedOn w:val="a0"/>
    <w:uiPriority w:val="99"/>
    <w:semiHidden/>
    <w:unhideWhenUsed/>
    <w:rsid w:val="00186DFD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C67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0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ru.wikipedia.org/wiki/%D0%A1%D0%BE%D0%B3%D0%BB%D0%B0%D1%81%D0%BE%D0%B2%D0%B0%D0%BD%D0%BD%D0%BE%D1%81%D1%82%D1%8C_%D0%B4%D0%B0%D0%BD%D0%BD%D1%8B%D1%85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0%D0%B0%D1%81%D0%BF%D1%80%D0%B5%D0%B4%D0%B5%D0%BB%D1%91%D0%BD%D0%BD%D1%8B%D0%B5_%D0%B2%D1%8B%D1%87%D0%B8%D1%81%D0%BB%D0%B5%D0%BD%D0%B8%D1%8F" TargetMode="Externa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5" Type="http://schemas.openxmlformats.org/officeDocument/2006/relationships/hyperlink" Target="https://ru.wikipedia.org/wiki/%D0%AD%D0%B2%D1%80%D0%B8%D1%81%D1%82%D0%B8%D0%BA%D0%B0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4%D0%BE%D1%81%D1%82%D1%83%D0%BF%D0%BD%D0%BE%D1%81%D1%82%D1%8C_%D0%B8%D0%BD%D1%84%D0%BE%D1%80%D0%BC%D0%B0%D1%86%D0%B8%D0%B8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5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Романенко Анатолий Алексеевич</dc:creator>
  <cp:keywords/>
  <dc:description/>
  <cp:lastModifiedBy>Романенко Анатолий Алексеевич</cp:lastModifiedBy>
  <cp:revision>8</cp:revision>
  <dcterms:created xsi:type="dcterms:W3CDTF">2022-02-12T09:13:00Z</dcterms:created>
  <dcterms:modified xsi:type="dcterms:W3CDTF">2022-12-19T19:13:00Z</dcterms:modified>
</cp:coreProperties>
</file>