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9D" w:rsidRPr="004E5201" w:rsidRDefault="007B76DE" w:rsidP="007B76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5201">
        <w:rPr>
          <w:rFonts w:ascii="Times New Roman" w:hAnsi="Times New Roman" w:cs="Times New Roman"/>
          <w:b/>
          <w:sz w:val="32"/>
          <w:szCs w:val="32"/>
          <w:lang w:val="en-US"/>
        </w:rPr>
        <w:t>Kafka</w:t>
      </w:r>
    </w:p>
    <w:p w:rsidR="00432E6E" w:rsidRPr="004E5201" w:rsidRDefault="00432E6E" w:rsidP="00432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5201">
        <w:rPr>
          <w:rFonts w:ascii="Times New Roman" w:hAnsi="Times New Roman" w:cs="Times New Roman"/>
          <w:b/>
          <w:bCs/>
          <w:sz w:val="28"/>
          <w:szCs w:val="28"/>
        </w:rPr>
        <w:t>Apache</w:t>
      </w:r>
      <w:proofErr w:type="spellEnd"/>
      <w:r w:rsidRPr="004E52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5201">
        <w:rPr>
          <w:rFonts w:ascii="Times New Roman" w:hAnsi="Times New Roman" w:cs="Times New Roman"/>
          <w:b/>
          <w:bCs/>
          <w:sz w:val="28"/>
          <w:szCs w:val="28"/>
        </w:rPr>
        <w:t>Kafka</w:t>
      </w:r>
      <w:proofErr w:type="spellEnd"/>
      <w:r w:rsidRPr="004E5201">
        <w:rPr>
          <w:rFonts w:ascii="Times New Roman" w:hAnsi="Times New Roman" w:cs="Times New Roman"/>
          <w:sz w:val="28"/>
          <w:szCs w:val="28"/>
        </w:rPr>
        <w:t> — распределённый программный </w:t>
      </w:r>
      <w:hyperlink r:id="rId6" w:tooltip="Брокер сообщений" w:history="1">
        <w:r w:rsidRPr="004E5201">
          <w:rPr>
            <w:rFonts w:ascii="Times New Roman" w:hAnsi="Times New Roman" w:cs="Times New Roman"/>
            <w:sz w:val="28"/>
            <w:szCs w:val="28"/>
            <w:highlight w:val="yellow"/>
          </w:rPr>
          <w:t>брокер сообщений</w:t>
        </w:r>
      </w:hyperlink>
      <w:r w:rsidR="00BE5AC3" w:rsidRPr="004E5201">
        <w:rPr>
          <w:rFonts w:ascii="Times New Roman" w:hAnsi="Times New Roman" w:cs="Times New Roman"/>
          <w:sz w:val="28"/>
          <w:szCs w:val="28"/>
        </w:rPr>
        <w:t xml:space="preserve"> с </w:t>
      </w:r>
      <w:r w:rsidR="00BE5AC3" w:rsidRPr="004E5201">
        <w:rPr>
          <w:rFonts w:ascii="Times New Roman" w:hAnsi="Times New Roman" w:cs="Times New Roman"/>
          <w:sz w:val="28"/>
          <w:szCs w:val="28"/>
          <w:highlight w:val="yellow"/>
        </w:rPr>
        <w:t>потоковой обработкой</w:t>
      </w:r>
      <w:r w:rsidRPr="004E5201">
        <w:rPr>
          <w:rFonts w:ascii="Times New Roman" w:hAnsi="Times New Roman" w:cs="Times New Roman"/>
          <w:sz w:val="28"/>
          <w:szCs w:val="28"/>
        </w:rPr>
        <w:t>, проект с </w:t>
      </w:r>
      <w:hyperlink r:id="rId7" w:tooltip="Открытое программное обеспечение" w:history="1">
        <w:r w:rsidRPr="004E5201">
          <w:rPr>
            <w:rFonts w:ascii="Times New Roman" w:hAnsi="Times New Roman" w:cs="Times New Roman"/>
            <w:sz w:val="28"/>
            <w:szCs w:val="28"/>
          </w:rPr>
          <w:t>открытым исходным кодом</w:t>
        </w:r>
      </w:hyperlink>
    </w:p>
    <w:p w:rsidR="00432E6E" w:rsidRPr="004E5201" w:rsidRDefault="00432E6E" w:rsidP="00432E6E">
      <w:pPr>
        <w:jc w:val="both"/>
        <w:rPr>
          <w:rFonts w:ascii="Times New Roman" w:hAnsi="Times New Roman" w:cs="Times New Roman"/>
          <w:sz w:val="28"/>
          <w:szCs w:val="28"/>
        </w:rPr>
      </w:pPr>
      <w:r w:rsidRPr="004E5201">
        <w:rPr>
          <w:rFonts w:ascii="Times New Roman" w:hAnsi="Times New Roman" w:cs="Times New Roman"/>
          <w:sz w:val="28"/>
          <w:szCs w:val="28"/>
        </w:rPr>
        <w:t>Спроектирован как </w:t>
      </w:r>
      <w:hyperlink r:id="rId8" w:tooltip="Распределённые вычисления" w:history="1">
        <w:r w:rsidRPr="004E5201">
          <w:rPr>
            <w:rFonts w:ascii="Times New Roman" w:hAnsi="Times New Roman" w:cs="Times New Roman"/>
            <w:sz w:val="28"/>
            <w:szCs w:val="28"/>
            <w:highlight w:val="yellow"/>
          </w:rPr>
          <w:t>распределённая</w:t>
        </w:r>
      </w:hyperlink>
      <w:r w:rsidRPr="004E5201">
        <w:rPr>
          <w:rFonts w:ascii="Times New Roman" w:hAnsi="Times New Roman" w:cs="Times New Roman"/>
          <w:sz w:val="28"/>
          <w:szCs w:val="28"/>
          <w:highlight w:val="yellow"/>
        </w:rPr>
        <w:t>, </w:t>
      </w:r>
      <w:hyperlink r:id="rId9" w:tooltip="Горизонтальная масштабируемость" w:history="1">
        <w:r w:rsidRPr="004E5201">
          <w:rPr>
            <w:rFonts w:ascii="Times New Roman" w:hAnsi="Times New Roman" w:cs="Times New Roman"/>
            <w:sz w:val="28"/>
            <w:szCs w:val="28"/>
            <w:highlight w:val="yellow"/>
          </w:rPr>
          <w:t>горизонтально масштабируемая</w:t>
        </w:r>
      </w:hyperlink>
      <w:r w:rsidRPr="004E5201">
        <w:rPr>
          <w:rFonts w:ascii="Times New Roman" w:hAnsi="Times New Roman" w:cs="Times New Roman"/>
          <w:sz w:val="28"/>
          <w:szCs w:val="28"/>
          <w:highlight w:val="yellow"/>
        </w:rPr>
        <w:t> система, обеспечивающая наращивание пропускной способности</w:t>
      </w:r>
      <w:r w:rsidRPr="004E5201">
        <w:rPr>
          <w:rFonts w:ascii="Times New Roman" w:hAnsi="Times New Roman" w:cs="Times New Roman"/>
          <w:sz w:val="28"/>
          <w:szCs w:val="28"/>
        </w:rPr>
        <w:t xml:space="preserve"> как при росте числа и нагрузки со стороны источников, так и количества систем-подписчиков. Подписчики могут быть объединены в группы. Поддерживается возможность временного хранения данных для последующей </w:t>
      </w:r>
      <w:hyperlink r:id="rId10" w:tooltip="Пакетная обработка" w:history="1">
        <w:r w:rsidRPr="004E5201">
          <w:rPr>
            <w:rFonts w:ascii="Times New Roman" w:hAnsi="Times New Roman" w:cs="Times New Roman"/>
            <w:sz w:val="28"/>
            <w:szCs w:val="28"/>
          </w:rPr>
          <w:t>пакетной обработки</w:t>
        </w:r>
      </w:hyperlink>
      <w:r w:rsidRPr="004E5201">
        <w:rPr>
          <w:rFonts w:ascii="Times New Roman" w:hAnsi="Times New Roman" w:cs="Times New Roman"/>
          <w:sz w:val="28"/>
          <w:szCs w:val="28"/>
        </w:rPr>
        <w:t>. Одной из особенностей реализации инструмента является применение техники, сходной с </w:t>
      </w:r>
      <w:hyperlink r:id="rId11" w:tooltip="Журнализация транзакций" w:history="1">
        <w:r w:rsidRPr="004E5201">
          <w:rPr>
            <w:rFonts w:ascii="Times New Roman" w:hAnsi="Times New Roman" w:cs="Times New Roman"/>
            <w:sz w:val="28"/>
            <w:szCs w:val="28"/>
          </w:rPr>
          <w:t>журналами транзакций</w:t>
        </w:r>
      </w:hyperlink>
      <w:r w:rsidRPr="004E5201">
        <w:rPr>
          <w:rFonts w:ascii="Times New Roman" w:hAnsi="Times New Roman" w:cs="Times New Roman"/>
          <w:sz w:val="28"/>
          <w:szCs w:val="28"/>
        </w:rPr>
        <w:t>, используемыми в </w:t>
      </w:r>
      <w:hyperlink r:id="rId12" w:tooltip="Система управления базами данных" w:history="1">
        <w:r w:rsidRPr="004E5201">
          <w:rPr>
            <w:rFonts w:ascii="Times New Roman" w:hAnsi="Times New Roman" w:cs="Times New Roman"/>
            <w:sz w:val="28"/>
            <w:szCs w:val="28"/>
          </w:rPr>
          <w:t>системах управления базами данных</w:t>
        </w:r>
      </w:hyperlink>
    </w:p>
    <w:p w:rsidR="00432E6E" w:rsidRPr="004E5201" w:rsidRDefault="00432E6E" w:rsidP="00AB2D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Как и сервисы обработки очередей,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Kafka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условно состоит из трёх компонентов: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432E6E" w:rsidRPr="004E5201" w:rsidRDefault="00432E6E" w:rsidP="00432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1) сервер (по-другому ещё называется брокер),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  <w:t>2) продюсеры — они отправляют сообщения брокеру,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  <w:t xml:space="preserve">3)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консьюмеры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считывают эти сообщения, используя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 xml:space="preserve">модель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pull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.</w:t>
      </w:r>
    </w:p>
    <w:p w:rsidR="00AB2D16" w:rsidRPr="004E5201" w:rsidRDefault="00AB2D16" w:rsidP="00432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432E6E" w:rsidRPr="004E5201" w:rsidRDefault="00432E6E" w:rsidP="00432E6E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* Сообщения в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Kafka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  <w:r w:rsidRPr="004E520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highlight w:val="yellow"/>
          <w:lang w:eastAsia="ru-RU"/>
        </w:rPr>
        <w:t>не удаляются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брокерами по мере их обработки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консьюмерами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данные в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Kafka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могут храниться днями, неделями, годами.</w:t>
      </w:r>
    </w:p>
    <w:p w:rsidR="00432E6E" w:rsidRPr="004E5201" w:rsidRDefault="00432E6E" w:rsidP="00432E6E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* Благодаря этому одно и то же сообщение может быть обработано </w:t>
      </w:r>
      <w:r w:rsidRPr="004E5201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highlight w:val="yellow"/>
          <w:lang w:eastAsia="ru-RU"/>
        </w:rPr>
        <w:t>сколько угодно раз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разными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консьюмерами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и в разных контекстах.</w:t>
      </w:r>
    </w:p>
    <w:p w:rsidR="00432E6E" w:rsidRPr="004E5201" w:rsidRDefault="00432E6E" w:rsidP="00432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7B76DE" w:rsidRPr="004E5201" w:rsidRDefault="00432E6E" w:rsidP="00432E6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52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31806" wp14:editId="3542A5DE">
            <wp:extent cx="3135923" cy="16046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181" cy="164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6E" w:rsidRPr="004E5201" w:rsidRDefault="00432E6E" w:rsidP="00432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Каждое сообщение (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event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 xml:space="preserve"> или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message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 в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Kafka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состоит из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 xml:space="preserve">ключа, значения,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таймстампа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 xml:space="preserve"> и опционального набора метаданных</w:t>
      </w:r>
      <w:r w:rsidR="0094074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Сообщения в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Kafka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организованы и хранятся в именованных топиках (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Topics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), каждый топик состоит из одной и более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партиций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(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Partition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), распределённых между брокерами внутри одного кластера. Подобная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распределённость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важна для горизонтального масштабирования кластера, так как она позволяет клиентам писать и читать сообщения с нескольких брокеров одновременно.</w:t>
      </w:r>
    </w:p>
    <w:p w:rsidR="0094074A" w:rsidRPr="004E5201" w:rsidRDefault="0094074A" w:rsidP="00940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Когда новое сообщение добавляется </w:t>
      </w:r>
      <w:proofErr w:type="gram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топик</w:t>
      </w:r>
      <w:proofErr w:type="gram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 xml:space="preserve">оно записывается в одну из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партиций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этого топика. Сообщения с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одинаковыми ключами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всегда записываются в одну и ту же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партицию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гарантируя очередность или порядок записи и чтения.</w:t>
      </w:r>
    </w:p>
    <w:p w:rsidR="0094074A" w:rsidRPr="004E5201" w:rsidRDefault="0094074A" w:rsidP="009407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BD867A" wp14:editId="6E526D86">
            <wp:extent cx="3726740" cy="1688124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740" cy="16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4A" w:rsidRPr="004E5201" w:rsidRDefault="0094074A" w:rsidP="009407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94074A" w:rsidRPr="004E5201" w:rsidRDefault="0094074A" w:rsidP="00940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Для гарантии сохранности данных каждая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партиция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Kafka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может быть реплицирована n раз, где n —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replication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 xml:space="preserve">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factor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Таким образом гарантируется наличие нескольких копий сообщения, хранящихся на разных брокерах.</w:t>
      </w:r>
    </w:p>
    <w:p w:rsidR="0094074A" w:rsidRPr="004E5201" w:rsidRDefault="0094074A" w:rsidP="00940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94074A" w:rsidRPr="004E5201" w:rsidRDefault="0094074A" w:rsidP="00940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У каждой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партиции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есть (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Leader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 — брокер, который работает с клиентами. Лидер работает с продюсерами и в общем случае отдаёт сообщения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консьюмерам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К лидеру осуществляют запросы (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Follower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 — брокеры, которые хранят реплику всех данных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партиций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 Сообщения всегда отправляются лидеру и, в общем случае, читаются с лидера.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="008B3B45" w:rsidRPr="004E52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0F06F9" wp14:editId="0783C5BC">
            <wp:extent cx="5064369" cy="306893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8003" cy="30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45" w:rsidRPr="004E5201" w:rsidRDefault="008B3B45" w:rsidP="009407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432E6E" w:rsidRPr="004E5201" w:rsidRDefault="0094074A" w:rsidP="008B3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Чтобы понять, кто является лидером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партиции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перед записью и чтением клиенты делают запрос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метаданных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от брокера. Причём они могут подключаться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к любому брокеру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 кластере.</w:t>
      </w:r>
    </w:p>
    <w:p w:rsidR="008B3B45" w:rsidRPr="004E5201" w:rsidRDefault="008B3B45" w:rsidP="008B3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B3B45" w:rsidRPr="004E5201" w:rsidRDefault="008B3B45" w:rsidP="008B3B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Основная структура данных в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Kafka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это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распределённый, реплицируемый лог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Каждая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партиция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— это и есть тот самый реплицируемый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лог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который хранится на диске. Новое сообщение, отправленное продюсером в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партицию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сохраняется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в «голову»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этого лога и получает уникальный, монотонно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 xml:space="preserve">возрастающий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offset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(64-битное число, которое назначается самим брокером).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8B3B45" w:rsidRPr="004E5201" w:rsidRDefault="008B3B45" w:rsidP="008B3B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drawing>
          <wp:inline distT="0" distB="0" distL="0" distR="0" wp14:anchorId="11400794" wp14:editId="606F66C5">
            <wp:extent cx="4577862" cy="2158399"/>
            <wp:effectExtent l="0" t="0" r="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85" cy="216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45" w:rsidRPr="004E5201" w:rsidRDefault="008B3B45" w:rsidP="00414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Время гарантированного хранения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данных можно контролировать. Длительность хранения сообщений при этом не влияет на общую производительность системы. Поэтому нормально хранить сообщения в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Kafka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месяцами или даже годами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4142BA" w:rsidRPr="004E5201" w:rsidRDefault="004142BA" w:rsidP="004142BA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  <w:proofErr w:type="spellStart"/>
      <w:r w:rsidRPr="004E5201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Consumer</w:t>
      </w:r>
      <w:proofErr w:type="spellEnd"/>
      <w:r w:rsidRPr="004E5201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 xml:space="preserve"> </w:t>
      </w:r>
      <w:proofErr w:type="spellStart"/>
      <w:r w:rsidRPr="004E5201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Groups</w:t>
      </w:r>
      <w:proofErr w:type="spellEnd"/>
    </w:p>
    <w:p w:rsidR="004142BA" w:rsidRPr="004E5201" w:rsidRDefault="00877532" w:rsidP="000A3D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</w:t>
      </w:r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сервиса отправки писем есть своя собственная </w:t>
      </w:r>
      <w:proofErr w:type="spellStart"/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консьюмер</w:t>
      </w:r>
      <w:proofErr w:type="spellEnd"/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-группа с одним </w:t>
      </w:r>
      <w:proofErr w:type="spellStart"/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консьюмером</w:t>
      </w:r>
      <w:proofErr w:type="spellEnd"/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  <w:r w:rsidR="004142BA" w:rsidRPr="004E520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c1</w:t>
      </w:r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внутри. Значит, этот </w:t>
      </w:r>
      <w:proofErr w:type="spellStart"/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консьюмер</w:t>
      </w:r>
      <w:proofErr w:type="spellEnd"/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будет получать сообщения из </w:t>
      </w:r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 xml:space="preserve">всех </w:t>
      </w:r>
      <w:proofErr w:type="spellStart"/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партиций</w:t>
      </w:r>
      <w:proofErr w:type="spellEnd"/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 xml:space="preserve"> топика.</w:t>
      </w:r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4142BA" w:rsidRPr="004E5201" w:rsidRDefault="000A3D4F" w:rsidP="000A3D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D1C34" wp14:editId="5A480F7E">
            <wp:extent cx="2857321" cy="2016370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8563" cy="20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2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E52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5C231A" wp14:editId="71BB5610">
            <wp:extent cx="2851790" cy="1958291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0109" cy="19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20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4142BA" w:rsidRPr="004E5201" w:rsidRDefault="000A3D4F" w:rsidP="00414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Добавив еще 2-ух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консьюмеров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то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партиции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автоматически распределятся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между ними, </w:t>
      </w:r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мы добьёмся идеального расп</w:t>
      </w:r>
      <w:r w:rsidR="00877532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ределения нагрузки, и каждый из </w:t>
      </w:r>
      <w:proofErr w:type="spellStart"/>
      <w:r w:rsidR="00877532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</w:t>
      </w:r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юмеров</w:t>
      </w:r>
      <w:proofErr w:type="spellEnd"/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 этой группе будет читать данные из одной </w:t>
      </w:r>
      <w:proofErr w:type="spellStart"/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партиции</w:t>
      </w:r>
      <w:proofErr w:type="spellEnd"/>
      <w:r w:rsidR="004142BA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 w:rsidR="00877532"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="00877532"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 вот если мы добавим в группу ещё одного </w:t>
      </w:r>
      <w:proofErr w:type="spellStart"/>
      <w:r w:rsidR="00877532"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консьюмера</w:t>
      </w:r>
      <w:proofErr w:type="spellEnd"/>
      <w:r w:rsidR="00877532"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</w:t>
      </w:r>
      <w:r w:rsidR="00877532" w:rsidRPr="004E5201">
        <w:rPr>
          <w:rStyle w:val="a7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c4</w:t>
      </w:r>
      <w:r w:rsidR="00877532"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), то он </w:t>
      </w:r>
      <w:r w:rsidR="00877532" w:rsidRPr="004E5201">
        <w:rPr>
          <w:rFonts w:ascii="Times New Roman" w:hAnsi="Times New Roman" w:cs="Times New Roman"/>
          <w:color w:val="111111"/>
          <w:sz w:val="28"/>
          <w:szCs w:val="28"/>
          <w:highlight w:val="yellow"/>
          <w:shd w:val="clear" w:color="auto" w:fill="FFFFFF"/>
        </w:rPr>
        <w:t>не будет задействован</w:t>
      </w:r>
      <w:r w:rsidR="00877532"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обработке сообщений вообще.</w:t>
      </w:r>
    </w:p>
    <w:p w:rsidR="008B3B45" w:rsidRPr="004E5201" w:rsidRDefault="00877532" w:rsidP="00432E6E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E5201">
        <w:rPr>
          <w:rFonts w:ascii="Times New Roman" w:hAnsi="Times New Roman" w:cs="Times New Roman"/>
          <w:color w:val="111111"/>
          <w:sz w:val="28"/>
          <w:szCs w:val="28"/>
          <w:highlight w:val="yellow"/>
          <w:shd w:val="clear" w:color="auto" w:fill="FFFFFF"/>
        </w:rPr>
        <w:t xml:space="preserve">Механизм </w:t>
      </w:r>
      <w:proofErr w:type="spellStart"/>
      <w:r w:rsidRPr="004E5201">
        <w:rPr>
          <w:rFonts w:ascii="Times New Roman" w:hAnsi="Times New Roman" w:cs="Times New Roman"/>
          <w:color w:val="111111"/>
          <w:sz w:val="28"/>
          <w:szCs w:val="28"/>
          <w:highlight w:val="yellow"/>
          <w:shd w:val="clear" w:color="auto" w:fill="FFFFFF"/>
        </w:rPr>
        <w:t>партиционирования</w:t>
      </w:r>
      <w:proofErr w:type="spellEnd"/>
      <w:r w:rsidRPr="004E5201">
        <w:rPr>
          <w:rFonts w:ascii="Times New Roman" w:hAnsi="Times New Roman" w:cs="Times New Roman"/>
          <w:color w:val="111111"/>
          <w:sz w:val="28"/>
          <w:szCs w:val="28"/>
          <w:highlight w:val="yellow"/>
          <w:shd w:val="clear" w:color="auto" w:fill="FFFFFF"/>
        </w:rPr>
        <w:t xml:space="preserve"> является нашим основным инструментом масштабирования </w:t>
      </w:r>
      <w:proofErr w:type="spellStart"/>
      <w:r w:rsidRPr="004E5201">
        <w:rPr>
          <w:rFonts w:ascii="Times New Roman" w:hAnsi="Times New Roman" w:cs="Times New Roman"/>
          <w:color w:val="111111"/>
          <w:sz w:val="28"/>
          <w:szCs w:val="28"/>
          <w:highlight w:val="yellow"/>
          <w:shd w:val="clear" w:color="auto" w:fill="FFFFFF"/>
        </w:rPr>
        <w:t>Kafka</w:t>
      </w:r>
      <w:proofErr w:type="spellEnd"/>
      <w:r w:rsidRPr="004E5201">
        <w:rPr>
          <w:rFonts w:ascii="Times New Roman" w:hAnsi="Times New Roman" w:cs="Times New Roman"/>
          <w:color w:val="111111"/>
          <w:sz w:val="28"/>
          <w:szCs w:val="28"/>
          <w:highlight w:val="yellow"/>
          <w:shd w:val="clear" w:color="auto" w:fill="FFFFFF"/>
        </w:rPr>
        <w:t>. Группы являются инструментом отказоустойчивости.</w:t>
      </w:r>
    </w:p>
    <w:p w:rsidR="00877532" w:rsidRPr="004E5201" w:rsidRDefault="00877532" w:rsidP="00432E6E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Помимо этого, механизм групп позволяет иметь несколько несвязанных между собой приложений, обрабатывающих сообщения.</w:t>
      </w:r>
    </w:p>
    <w:p w:rsidR="00877532" w:rsidRPr="004E5201" w:rsidRDefault="00877532" w:rsidP="00877532">
      <w:pPr>
        <w:jc w:val="center"/>
        <w:rPr>
          <w:rFonts w:ascii="Times New Roman" w:hAnsi="Times New Roman" w:cs="Times New Roman"/>
          <w:sz w:val="28"/>
          <w:szCs w:val="28"/>
        </w:rPr>
      </w:pPr>
      <w:r w:rsidRPr="004E52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A1128C" wp14:editId="3F5B451E">
            <wp:extent cx="2397370" cy="242255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6597" cy="244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32" w:rsidRPr="004E5201" w:rsidRDefault="00877532" w:rsidP="00877532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примере </w:t>
      </w:r>
      <w:proofErr w:type="spellStart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консьюмер</w:t>
      </w:r>
      <w:proofErr w:type="spellEnd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группе </w:t>
      </w:r>
      <w:proofErr w:type="spellStart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email-service-group</w:t>
      </w:r>
      <w:proofErr w:type="spellEnd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читающий </w:t>
      </w:r>
      <w:proofErr w:type="spellStart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партицию</w:t>
      </w:r>
      <w:proofErr w:type="spellEnd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4E5201">
        <w:rPr>
          <w:rStyle w:val="a7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p1</w:t>
      </w:r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в топике </w:t>
      </w:r>
      <w:proofErr w:type="spellStart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registrations</w:t>
      </w:r>
      <w:proofErr w:type="spellEnd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успешно обработал три сообщения с офсетами 0, 1 и 2. Для сохранения позиций </w:t>
      </w:r>
      <w:proofErr w:type="spellStart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консьюмер</w:t>
      </w:r>
      <w:proofErr w:type="spellEnd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делает запрос к брокеру, </w:t>
      </w:r>
      <w:proofErr w:type="spellStart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коммитя</w:t>
      </w:r>
      <w:proofErr w:type="spellEnd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офсет 3. В случае рестарта </w:t>
      </w:r>
      <w:proofErr w:type="spellStart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консьюмер</w:t>
      </w:r>
      <w:proofErr w:type="spellEnd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запросит свою последнюю </w:t>
      </w:r>
      <w:proofErr w:type="spellStart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закоммиченную</w:t>
      </w:r>
      <w:proofErr w:type="spellEnd"/>
      <w:r w:rsidRPr="004E52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позицию у брокера и получит в ответе 3. После чего начнёт читать данные с этого офсета.</w:t>
      </w:r>
    </w:p>
    <w:p w:rsidR="00877532" w:rsidRPr="004E5201" w:rsidRDefault="00877532" w:rsidP="0087753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E52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F9979" wp14:editId="498E8A07">
            <wp:extent cx="2444261" cy="245702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8809" cy="24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7532" w:rsidRPr="004E5201" w:rsidRDefault="00877532" w:rsidP="00877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Консьюмеры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вольны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коммитить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 xml:space="preserve"> любой офсет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(валидный, который действительно существует в этой топик-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партиции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 и могут начинать читать данные с любого офсета, двигаясь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вперёд и назад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во времени, пропуская участки лога или обрабатывая их заново.</w:t>
      </w:r>
    </w:p>
    <w:p w:rsidR="00877532" w:rsidRPr="004E5201" w:rsidRDefault="00877532" w:rsidP="008775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Ключевой для понимания факт: в момент времени 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 xml:space="preserve">может быть только один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>закоммиченный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highlight w:val="yellow"/>
          <w:lang w:eastAsia="ru-RU"/>
        </w:rPr>
        <w:t xml:space="preserve"> офсет</w:t>
      </w:r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для топик-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партиции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в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консьюмер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-группе. Иными словами, мы не можем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закоммитить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несколько офсетов для одной и той же топик-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партиции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эмулируя каким-то образом выборочный </w:t>
      </w:r>
      <w:proofErr w:type="spellStart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acknowledgment</w:t>
      </w:r>
      <w:proofErr w:type="spellEnd"/>
      <w:r w:rsidRPr="004E520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(как это делалось в системах очередей).</w:t>
      </w:r>
    </w:p>
    <w:p w:rsidR="00BE5AC3" w:rsidRPr="004E5201" w:rsidRDefault="00BE5AC3" w:rsidP="00877532">
      <w:pPr>
        <w:rPr>
          <w:rFonts w:ascii="Times New Roman" w:hAnsi="Times New Roman" w:cs="Times New Roman"/>
          <w:sz w:val="28"/>
          <w:szCs w:val="28"/>
        </w:rPr>
      </w:pPr>
    </w:p>
    <w:p w:rsidR="004E5201" w:rsidRPr="004E5201" w:rsidRDefault="004E5201" w:rsidP="00877532">
      <w:pPr>
        <w:rPr>
          <w:rFonts w:ascii="Times New Roman" w:hAnsi="Times New Roman" w:cs="Times New Roman"/>
          <w:sz w:val="28"/>
          <w:szCs w:val="28"/>
        </w:rPr>
      </w:pPr>
      <w:r w:rsidRPr="004E5201">
        <w:rPr>
          <w:rFonts w:ascii="Times New Roman" w:hAnsi="Times New Roman" w:cs="Times New Roman"/>
          <w:sz w:val="28"/>
          <w:szCs w:val="28"/>
        </w:rPr>
        <w:t xml:space="preserve">Так же </w:t>
      </w:r>
      <w:proofErr w:type="spellStart"/>
      <w:r w:rsidRPr="004E5201">
        <w:rPr>
          <w:rFonts w:ascii="Times New Roman" w:hAnsi="Times New Roman" w:cs="Times New Roman"/>
          <w:sz w:val="28"/>
          <w:szCs w:val="28"/>
          <w:lang w:val="en-US"/>
        </w:rPr>
        <w:t>kafka</w:t>
      </w:r>
      <w:proofErr w:type="spellEnd"/>
      <w:r w:rsidRPr="004E5201">
        <w:rPr>
          <w:rFonts w:ascii="Times New Roman" w:hAnsi="Times New Roman" w:cs="Times New Roman"/>
          <w:sz w:val="28"/>
          <w:szCs w:val="28"/>
        </w:rPr>
        <w:t xml:space="preserve"> можно рассматривать как некую </w:t>
      </w:r>
      <w:r w:rsidRPr="004E5201">
        <w:rPr>
          <w:rFonts w:ascii="Times New Roman" w:hAnsi="Times New Roman" w:cs="Times New Roman"/>
          <w:sz w:val="28"/>
          <w:szCs w:val="28"/>
          <w:highlight w:val="yellow"/>
        </w:rPr>
        <w:t>СУБД</w:t>
      </w:r>
      <w:r w:rsidRPr="004E5201">
        <w:rPr>
          <w:rFonts w:ascii="Times New Roman" w:hAnsi="Times New Roman" w:cs="Times New Roman"/>
          <w:sz w:val="28"/>
          <w:szCs w:val="28"/>
        </w:rPr>
        <w:t xml:space="preserve">. </w:t>
      </w:r>
      <w:r w:rsidRPr="004E5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Кафка предоставляет возможности избирательного доступа к данными с помощью </w:t>
      </w:r>
      <w:hyperlink r:id="rId21" w:tgtFrame="_blank" w:history="1">
        <w:r w:rsidRPr="004E5201">
          <w:rPr>
            <w:rStyle w:val="a4"/>
            <w:rFonts w:ascii="Times New Roman" w:hAnsi="Times New Roman" w:cs="Times New Roman"/>
            <w:color w:val="294A70"/>
            <w:sz w:val="28"/>
            <w:szCs w:val="28"/>
            <w:highlight w:val="yellow"/>
            <w:shd w:val="clear" w:color="auto" w:fill="FFFFFF"/>
          </w:rPr>
          <w:t>KSQL</w:t>
        </w:r>
      </w:hyperlink>
      <w:r w:rsidRPr="004E5201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 – SQL-</w:t>
      </w:r>
      <w:r w:rsidRPr="004E5201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lastRenderedPageBreak/>
        <w:t>движка</w:t>
      </w:r>
      <w:r w:rsidRPr="004E5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базе </w:t>
      </w:r>
      <w:hyperlink r:id="rId22" w:tgtFrame="_blank" w:history="1">
        <w:r w:rsidRPr="004E5201">
          <w:rPr>
            <w:rStyle w:val="a4"/>
            <w:rFonts w:ascii="Times New Roman" w:hAnsi="Times New Roman" w:cs="Times New Roman"/>
            <w:color w:val="294A70"/>
            <w:sz w:val="28"/>
            <w:szCs w:val="28"/>
            <w:highlight w:val="yellow"/>
            <w:shd w:val="clear" w:color="auto" w:fill="FFFFFF"/>
          </w:rPr>
          <w:t xml:space="preserve">API </w:t>
        </w:r>
        <w:proofErr w:type="spellStart"/>
        <w:r w:rsidRPr="004E5201">
          <w:rPr>
            <w:rStyle w:val="a4"/>
            <w:rFonts w:ascii="Times New Roman" w:hAnsi="Times New Roman" w:cs="Times New Roman"/>
            <w:color w:val="294A70"/>
            <w:sz w:val="28"/>
            <w:szCs w:val="28"/>
            <w:highlight w:val="yellow"/>
            <w:shd w:val="clear" w:color="auto" w:fill="FFFFFF"/>
          </w:rPr>
          <w:t>Kafka</w:t>
        </w:r>
        <w:proofErr w:type="spellEnd"/>
        <w:r w:rsidRPr="004E5201">
          <w:rPr>
            <w:rStyle w:val="a4"/>
            <w:rFonts w:ascii="Times New Roman" w:hAnsi="Times New Roman" w:cs="Times New Roman"/>
            <w:color w:val="294A70"/>
            <w:sz w:val="28"/>
            <w:szCs w:val="28"/>
            <w:highlight w:val="yellow"/>
            <w:shd w:val="clear" w:color="auto" w:fill="FFFFFF"/>
          </w:rPr>
          <w:t xml:space="preserve"> </w:t>
        </w:r>
        <w:proofErr w:type="spellStart"/>
        <w:r w:rsidRPr="004E5201">
          <w:rPr>
            <w:rStyle w:val="a4"/>
            <w:rFonts w:ascii="Times New Roman" w:hAnsi="Times New Roman" w:cs="Times New Roman"/>
            <w:color w:val="294A70"/>
            <w:sz w:val="28"/>
            <w:szCs w:val="28"/>
            <w:highlight w:val="yellow"/>
            <w:shd w:val="clear" w:color="auto" w:fill="FFFFFF"/>
          </w:rPr>
          <w:t>Streams</w:t>
        </w:r>
        <w:proofErr w:type="spellEnd"/>
      </w:hyperlink>
      <w:r w:rsidRPr="004E5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 Кроме того, сама </w:t>
      </w:r>
      <w:hyperlink r:id="rId23" w:tgtFrame="_blank" w:history="1">
        <w:r w:rsidRPr="004E5201">
          <w:rPr>
            <w:rStyle w:val="a4"/>
            <w:rFonts w:ascii="Times New Roman" w:hAnsi="Times New Roman" w:cs="Times New Roman"/>
            <w:color w:val="294A70"/>
            <w:sz w:val="28"/>
            <w:szCs w:val="28"/>
            <w:shd w:val="clear" w:color="auto" w:fill="FFFFFF"/>
          </w:rPr>
          <w:t>эта клиентская библиотека</w:t>
        </w:r>
      </w:hyperlink>
      <w:r w:rsidRPr="004E5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для разработки приложений и </w:t>
      </w:r>
      <w:proofErr w:type="spellStart"/>
      <w:r w:rsidRPr="004E5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микросервисов</w:t>
      </w:r>
      <w:proofErr w:type="spellEnd"/>
      <w:r w:rsidRPr="004E5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в которых входные и выходные данные хранятся в кластерах Кафка, также включает множество функций обработки потоковых данных в режиме онлайн.</w:t>
      </w:r>
    </w:p>
    <w:p w:rsidR="00BE5AC3" w:rsidRPr="004E5201" w:rsidRDefault="00BE5AC3">
      <w:pPr>
        <w:rPr>
          <w:rFonts w:ascii="Times New Roman" w:hAnsi="Times New Roman" w:cs="Times New Roman"/>
          <w:sz w:val="24"/>
          <w:szCs w:val="32"/>
        </w:rPr>
      </w:pPr>
      <w:r w:rsidRPr="004E5201">
        <w:rPr>
          <w:rFonts w:ascii="Times New Roman" w:hAnsi="Times New Roman" w:cs="Times New Roman"/>
          <w:sz w:val="24"/>
          <w:szCs w:val="32"/>
        </w:rPr>
        <w:br w:type="page"/>
      </w:r>
    </w:p>
    <w:p w:rsidR="00BE5AC3" w:rsidRPr="004E5201" w:rsidRDefault="00BE5AC3" w:rsidP="00877532">
      <w:pPr>
        <w:rPr>
          <w:rFonts w:ascii="Times New Roman" w:hAnsi="Times New Roman" w:cs="Times New Roman"/>
          <w:sz w:val="24"/>
          <w:szCs w:val="32"/>
        </w:rPr>
      </w:pPr>
      <w:r w:rsidRPr="004E5201">
        <w:rPr>
          <w:rFonts w:ascii="Times New Roman" w:hAnsi="Times New Roman" w:cs="Times New Roman"/>
          <w:sz w:val="24"/>
          <w:szCs w:val="32"/>
        </w:rPr>
        <w:lastRenderedPageBreak/>
        <w:t>Ссылки:</w:t>
      </w:r>
    </w:p>
    <w:p w:rsidR="00877532" w:rsidRPr="004E5201" w:rsidRDefault="00BE5AC3" w:rsidP="00877532">
      <w:pPr>
        <w:rPr>
          <w:rFonts w:ascii="Times New Roman" w:hAnsi="Times New Roman" w:cs="Times New Roman"/>
          <w:sz w:val="24"/>
          <w:szCs w:val="32"/>
        </w:rPr>
      </w:pPr>
      <w:r w:rsidRPr="004E5201">
        <w:rPr>
          <w:rFonts w:ascii="Times New Roman" w:hAnsi="Times New Roman" w:cs="Times New Roman"/>
          <w:sz w:val="24"/>
          <w:szCs w:val="32"/>
        </w:rPr>
        <w:t>https://habr.com/ru/company/southbridge/blog/550934/</w:t>
      </w:r>
    </w:p>
    <w:sectPr w:rsidR="00877532" w:rsidRPr="004E5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3CF8"/>
    <w:multiLevelType w:val="multilevel"/>
    <w:tmpl w:val="5852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2B"/>
    <w:rsid w:val="00033B2B"/>
    <w:rsid w:val="000A3D4F"/>
    <w:rsid w:val="004142BA"/>
    <w:rsid w:val="00432E6E"/>
    <w:rsid w:val="004E5201"/>
    <w:rsid w:val="004F21D7"/>
    <w:rsid w:val="006F6108"/>
    <w:rsid w:val="007B76DE"/>
    <w:rsid w:val="00877532"/>
    <w:rsid w:val="008B3B45"/>
    <w:rsid w:val="0094074A"/>
    <w:rsid w:val="00AB2D16"/>
    <w:rsid w:val="00BA7EEC"/>
    <w:rsid w:val="00BE5AC3"/>
    <w:rsid w:val="00C65667"/>
    <w:rsid w:val="00E2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C1BA1-F340-48BC-8379-F0C60B53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42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2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32E6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32E6E"/>
    <w:pPr>
      <w:ind w:left="720"/>
      <w:contextualSpacing/>
    </w:pPr>
  </w:style>
  <w:style w:type="character" w:styleId="a6">
    <w:name w:val="Strong"/>
    <w:basedOn w:val="a0"/>
    <w:uiPriority w:val="22"/>
    <w:qFormat/>
    <w:rsid w:val="00432E6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142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4142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www.bigdataschool.ru/wiki/ksql" TargetMode="External"/><Relationship Id="rId7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2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1%80%D0%BE%D0%BA%D0%B5%D1%80_%D1%81%D0%BE%D0%BE%D0%B1%D1%89%D0%B5%D0%BD%D0%B8%D0%B9" TargetMode="External"/><Relationship Id="rId11" Type="http://schemas.openxmlformats.org/officeDocument/2006/relationships/hyperlink" Target="https://ru.wikipedia.org/wiki/%D0%96%D1%83%D1%80%D0%BD%D0%B0%D0%BB%D0%B8%D0%B7%D0%B0%D1%86%D0%B8%D1%8F_%D1%82%D1%80%D0%B0%D0%BD%D0%B7%D0%B0%D0%BA%D1%86%D0%B8%D0%B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bigdataschool.ru/blog/about-kafka-streams-big-data.html" TargetMode="External"/><Relationship Id="rId10" Type="http://schemas.openxmlformats.org/officeDocument/2006/relationships/hyperlink" Target="https://ru.wikipedia.org/wiki/%D0%9F%D0%B0%D0%BA%D0%B5%D1%82%D0%BD%D0%B0%D1%8F_%D0%BE%D0%B1%D1%80%D0%B0%D0%B1%D0%BE%D1%82%D0%BA%D0%B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E%D1%80%D0%B8%D0%B7%D0%BE%D0%BD%D1%82%D0%B0%D0%BB%D1%8C%D0%BD%D0%B0%D1%8F_%D0%BC%D0%B0%D1%81%D1%88%D1%82%D0%B0%D0%B1%D0%B8%D1%80%D1%83%D0%B5%D0%BC%D0%BE%D1%81%D1%82%D1%8C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bigdataschool.ru/blog/advantages-api-kafka-streams-devops-big-dat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39091-9FCA-4B87-833C-4F9912E3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7</cp:revision>
  <dcterms:created xsi:type="dcterms:W3CDTF">2022-02-15T08:49:00Z</dcterms:created>
  <dcterms:modified xsi:type="dcterms:W3CDTF">2022-02-17T13:48:00Z</dcterms:modified>
</cp:coreProperties>
</file>