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80" w:type="dxa"/>
        <w:tblLook w:val="04A0" w:firstRow="1" w:lastRow="0" w:firstColumn="1" w:lastColumn="0" w:noHBand="0" w:noVBand="1"/>
      </w:tblPr>
      <w:tblGrid>
        <w:gridCol w:w="1860"/>
        <w:gridCol w:w="1276"/>
        <w:gridCol w:w="980"/>
        <w:gridCol w:w="1276"/>
        <w:gridCol w:w="980"/>
        <w:gridCol w:w="980"/>
        <w:gridCol w:w="980"/>
        <w:gridCol w:w="1387"/>
        <w:gridCol w:w="980"/>
        <w:gridCol w:w="980"/>
        <w:gridCol w:w="980"/>
        <w:gridCol w:w="980"/>
      </w:tblGrid>
      <w:tr w:rsidR="00C32099" w:rsidRPr="00C32099" w14:paraId="0DC73AC8" w14:textId="77777777" w:rsidTr="00C32099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E81E" w14:textId="77777777" w:rsidR="00C32099" w:rsidRPr="00C32099" w:rsidRDefault="00C32099" w:rsidP="00C32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BBC50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TAXPC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414BE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TAXCIG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C8209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GOVPC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551E8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METRO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42BCA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0BDA0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UNR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76369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HHINC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DAD80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LN-TAXPC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5F92B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LN-TAXCIG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4AF27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LN-GOVPC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03E6A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LN-HHINC</w:t>
            </w:r>
          </w:p>
        </w:tc>
      </w:tr>
      <w:tr w:rsidR="00C32099" w:rsidRPr="00C32099" w14:paraId="096C4C7B" w14:textId="77777777" w:rsidTr="00C32099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CF11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92C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2865.42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6ADC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502A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6239.77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37B9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74.47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6D3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60.98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2CAD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6.64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C42F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52710.56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2906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7.90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9F07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8CD6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B78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</w:tr>
      <w:tr w:rsidR="00C32099" w:rsidRPr="00C32099" w14:paraId="2B4DC681" w14:textId="77777777" w:rsidTr="00C32099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BD43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7E1F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161.14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2961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37F7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370.83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F4BF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FA15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E865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52C5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1118.52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0E95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3AC1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C2AC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220A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C32099" w:rsidRPr="00C32099" w14:paraId="7DA1A50D" w14:textId="77777777" w:rsidTr="00C32099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19C7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DC1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2556.00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D877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3335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5637.47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5A43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76.10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864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61.35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CFCC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6.60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C2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51856.75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AF96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7.85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F1F8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A730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8.64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AC16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</w:tr>
      <w:tr w:rsidR="00C32099" w:rsidRPr="00C32099" w14:paraId="7C60C9E1" w14:textId="77777777" w:rsidTr="00C32099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D47D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77C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1139.41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2559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B759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2622.18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C074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17.36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E3ED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3.19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E75E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ED0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7909.12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AE6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F63F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8B48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0C11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C32099" w:rsidRPr="00C32099" w14:paraId="16EE074B" w14:textId="77777777" w:rsidTr="00C32099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B78C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449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1298251.43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EAD7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0FBF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6875847.25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03D4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301.46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B601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10.16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23F9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D89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62554214.15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8149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923A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AA90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3AF0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C32099" w:rsidRPr="00C32099" w14:paraId="7C3D7157" w14:textId="77777777" w:rsidTr="00C32099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A96B2" w14:textId="77777777" w:rsidR="00C32099" w:rsidRPr="00C32099" w:rsidRDefault="00C32099" w:rsidP="00C3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40B52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32EC4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5F749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C7C71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EDB7C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6F51F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6E45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115E5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1E150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7BDA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5201B" w14:textId="77777777" w:rsidR="00C32099" w:rsidRPr="00C32099" w:rsidRDefault="00C32099" w:rsidP="00C32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099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</w:tr>
    </w:tbl>
    <w:p w14:paraId="3186A6D9" w14:textId="5C320606" w:rsidR="00572991" w:rsidRDefault="00572991"/>
    <w:p w14:paraId="061DF1EB" w14:textId="5BD1EA77" w:rsidR="00C32099" w:rsidRDefault="00C32099">
      <w:r>
        <w:rPr>
          <w:noProof/>
        </w:rPr>
        <w:drawing>
          <wp:inline distT="0" distB="0" distL="0" distR="0" wp14:anchorId="5899AB42" wp14:editId="1A4BE53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ACD649-736F-ABD2-3B87-7996B6413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1CC587" w14:textId="2DD28DE8" w:rsidR="00C32099" w:rsidRDefault="00C32099"/>
    <w:p w14:paraId="019ACA29" w14:textId="6A6690FA" w:rsidR="00C32099" w:rsidRDefault="00C32099">
      <w:r>
        <w:t xml:space="preserve">The correlation between TAXCIG and UNR is 0.10. The correlation between the two variables is low, since the variables are not related to each other. One variable is not </w:t>
      </w:r>
      <w:r w:rsidR="00C54DAF">
        <w:t>commonable</w:t>
      </w:r>
      <w:r>
        <w:t xml:space="preserve"> with the other variable.</w:t>
      </w:r>
    </w:p>
    <w:sectPr w:rsidR="00C32099" w:rsidSect="00C320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99"/>
    <w:rsid w:val="00572991"/>
    <w:rsid w:val="00C32099"/>
    <w:rsid w:val="00C5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40B3"/>
  <w15:chartTrackingRefBased/>
  <w15:docId w15:val="{B26C81B5-5C5D-47F9-99BA-F441794B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4528c533c302f61/Documents/Econ%20321/In-class%20activities/cigarette%20ta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TAXCIG vs LN-UNR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'[cigarette tax.xlsx]Sheet4'!$N$1</c:f>
              <c:strCache>
                <c:ptCount val="1"/>
                <c:pt idx="0">
                  <c:v>LN-UNR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'[cigarette tax.xlsx]Sheet4'!$J$2:$J$51</c:f>
              <c:numCache>
                <c:formatCode>General</c:formatCode>
                <c:ptCount val="50"/>
                <c:pt idx="0">
                  <c:v>-0.84397007029452897</c:v>
                </c:pt>
                <c:pt idx="1">
                  <c:v>0.69314718055994529</c:v>
                </c:pt>
                <c:pt idx="2">
                  <c:v>0.69314718055994529</c:v>
                </c:pt>
                <c:pt idx="3">
                  <c:v>0.13976194237515863</c:v>
                </c:pt>
                <c:pt idx="4">
                  <c:v>-0.13926206733350766</c:v>
                </c:pt>
                <c:pt idx="5">
                  <c:v>-0.1743533871447778</c:v>
                </c:pt>
                <c:pt idx="6">
                  <c:v>1.2237754316221157</c:v>
                </c:pt>
                <c:pt idx="7">
                  <c:v>0.47000362924573563</c:v>
                </c:pt>
                <c:pt idx="8">
                  <c:v>0.29266961396282004</c:v>
                </c:pt>
                <c:pt idx="9">
                  <c:v>-0.9942522733438669</c:v>
                </c:pt>
                <c:pt idx="10">
                  <c:v>1.1631508098056809</c:v>
                </c:pt>
                <c:pt idx="11">
                  <c:v>-0.56211891815354131</c:v>
                </c:pt>
                <c:pt idx="12">
                  <c:v>0.68309684470644383</c:v>
                </c:pt>
                <c:pt idx="13">
                  <c:v>0</c:v>
                </c:pt>
                <c:pt idx="14">
                  <c:v>0.30748469974796072</c:v>
                </c:pt>
                <c:pt idx="15">
                  <c:v>-0.23572233352106983</c:v>
                </c:pt>
                <c:pt idx="16">
                  <c:v>-0.51082562376599072</c:v>
                </c:pt>
                <c:pt idx="17">
                  <c:v>-1.0216512475319814</c:v>
                </c:pt>
                <c:pt idx="18">
                  <c:v>0.69314718055994529</c:v>
                </c:pt>
                <c:pt idx="19">
                  <c:v>0.69314718055994529</c:v>
                </c:pt>
                <c:pt idx="20">
                  <c:v>1.2556160374777743</c:v>
                </c:pt>
                <c:pt idx="21">
                  <c:v>0.69314718055994529</c:v>
                </c:pt>
                <c:pt idx="22">
                  <c:v>1.0402767116551463</c:v>
                </c:pt>
                <c:pt idx="23">
                  <c:v>-0.38566248081198462</c:v>
                </c:pt>
                <c:pt idx="24">
                  <c:v>-1.7719568419318752</c:v>
                </c:pt>
                <c:pt idx="25">
                  <c:v>0.53062825106217038</c:v>
                </c:pt>
                <c:pt idx="26">
                  <c:v>-0.44628710262841947</c:v>
                </c:pt>
                <c:pt idx="27">
                  <c:v>-0.22314355131420971</c:v>
                </c:pt>
                <c:pt idx="28">
                  <c:v>0.57661336430399379</c:v>
                </c:pt>
                <c:pt idx="29">
                  <c:v>0.99325177301028345</c:v>
                </c:pt>
                <c:pt idx="30">
                  <c:v>0.50681760236845186</c:v>
                </c:pt>
                <c:pt idx="31">
                  <c:v>1.4701758451005926</c:v>
                </c:pt>
                <c:pt idx="32">
                  <c:v>-0.79850769621777162</c:v>
                </c:pt>
                <c:pt idx="33">
                  <c:v>-0.82098055206983023</c:v>
                </c:pt>
                <c:pt idx="34">
                  <c:v>0.22314355131420976</c:v>
                </c:pt>
                <c:pt idx="35">
                  <c:v>2.9558802241544429E-2</c:v>
                </c:pt>
                <c:pt idx="36">
                  <c:v>0.27002713721306021</c:v>
                </c:pt>
                <c:pt idx="37">
                  <c:v>0.47000362924573563</c:v>
                </c:pt>
                <c:pt idx="38">
                  <c:v>1.2527629684953681</c:v>
                </c:pt>
                <c:pt idx="39">
                  <c:v>-0.56211891815354131</c:v>
                </c:pt>
                <c:pt idx="40">
                  <c:v>0.42526773540434409</c:v>
                </c:pt>
                <c:pt idx="41">
                  <c:v>-0.4780358009429998</c:v>
                </c:pt>
                <c:pt idx="42">
                  <c:v>0.34358970439007686</c:v>
                </c:pt>
                <c:pt idx="43">
                  <c:v>0.53062825106217038</c:v>
                </c:pt>
                <c:pt idx="44">
                  <c:v>1.0116009116784799</c:v>
                </c:pt>
                <c:pt idx="45">
                  <c:v>-1.2039728043259361</c:v>
                </c:pt>
                <c:pt idx="46">
                  <c:v>1.1085626195212777</c:v>
                </c:pt>
                <c:pt idx="47">
                  <c:v>-0.59783700075562041</c:v>
                </c:pt>
                <c:pt idx="48">
                  <c:v>0.9242589015233319</c:v>
                </c:pt>
                <c:pt idx="49">
                  <c:v>-0.51082562376599072</c:v>
                </c:pt>
              </c:numCache>
            </c:numRef>
          </c:xVal>
          <c:yVal>
            <c:numRef>
              <c:f>'[cigarette tax.xlsx]Sheet4'!$N$2:$N$51</c:f>
              <c:numCache>
                <c:formatCode>General</c:formatCode>
                <c:ptCount val="50"/>
                <c:pt idx="0">
                  <c:v>1.8562979903656263</c:v>
                </c:pt>
                <c:pt idx="1">
                  <c:v>1.8870696490323799</c:v>
                </c:pt>
                <c:pt idx="2">
                  <c:v>2.0794415416798357</c:v>
                </c:pt>
                <c:pt idx="3">
                  <c:v>2.0412203288596382</c:v>
                </c:pt>
                <c:pt idx="4">
                  <c:v>2.1747517214841605</c:v>
                </c:pt>
                <c:pt idx="5">
                  <c:v>1.8870696490323799</c:v>
                </c:pt>
                <c:pt idx="6">
                  <c:v>2.0412203288596382</c:v>
                </c:pt>
                <c:pt idx="7">
                  <c:v>1.8870696490323799</c:v>
                </c:pt>
                <c:pt idx="8">
                  <c:v>1.9315214116032138</c:v>
                </c:pt>
                <c:pt idx="9">
                  <c:v>2.0794415416798357</c:v>
                </c:pt>
                <c:pt idx="10">
                  <c:v>1.547562508716013</c:v>
                </c:pt>
                <c:pt idx="11">
                  <c:v>1.791759469228055</c:v>
                </c:pt>
                <c:pt idx="12">
                  <c:v>2.2082744135228043</c:v>
                </c:pt>
                <c:pt idx="13">
                  <c:v>1.9878743481543455</c:v>
                </c:pt>
                <c:pt idx="14">
                  <c:v>1.5040773967762742</c:v>
                </c:pt>
                <c:pt idx="15">
                  <c:v>1.6677068205580761</c:v>
                </c:pt>
                <c:pt idx="16">
                  <c:v>2.1162555148025524</c:v>
                </c:pt>
                <c:pt idx="17">
                  <c:v>1.791759469228055</c:v>
                </c:pt>
                <c:pt idx="18">
                  <c:v>1.8870696490323799</c:v>
                </c:pt>
                <c:pt idx="19">
                  <c:v>1.8718021769015913</c:v>
                </c:pt>
                <c:pt idx="20">
                  <c:v>1.9740810260220096</c:v>
                </c:pt>
                <c:pt idx="21">
                  <c:v>2.1747517214841605</c:v>
                </c:pt>
                <c:pt idx="22">
                  <c:v>1.589235205116581</c:v>
                </c:pt>
                <c:pt idx="23">
                  <c:v>2.1282317058492679</c:v>
                </c:pt>
                <c:pt idx="24">
                  <c:v>1.8562979903656263</c:v>
                </c:pt>
                <c:pt idx="25">
                  <c:v>1.7227665977411037</c:v>
                </c:pt>
                <c:pt idx="26">
                  <c:v>1.3609765531356006</c:v>
                </c:pt>
                <c:pt idx="27">
                  <c:v>2.2617630984737906</c:v>
                </c:pt>
                <c:pt idx="28">
                  <c:v>1.6486586255873816</c:v>
                </c:pt>
                <c:pt idx="29">
                  <c:v>2.066862759472976</c:v>
                </c:pt>
                <c:pt idx="30">
                  <c:v>1.9315214116032138</c:v>
                </c:pt>
                <c:pt idx="31">
                  <c:v>2.0149030205422647</c:v>
                </c:pt>
                <c:pt idx="32">
                  <c:v>2.0412203288596382</c:v>
                </c:pt>
                <c:pt idx="33">
                  <c:v>1.0296194171811583</c:v>
                </c:pt>
                <c:pt idx="34">
                  <c:v>2.0014800002101238</c:v>
                </c:pt>
                <c:pt idx="35">
                  <c:v>1.7227665977411037</c:v>
                </c:pt>
                <c:pt idx="36">
                  <c:v>2.0281482472922852</c:v>
                </c:pt>
                <c:pt idx="37">
                  <c:v>1.9878743481543455</c:v>
                </c:pt>
                <c:pt idx="38">
                  <c:v>2.2512917986064953</c:v>
                </c:pt>
                <c:pt idx="39">
                  <c:v>1.9878743481543455</c:v>
                </c:pt>
                <c:pt idx="40">
                  <c:v>1.3083328196501787</c:v>
                </c:pt>
                <c:pt idx="41">
                  <c:v>2.1041341542702074</c:v>
                </c:pt>
                <c:pt idx="42">
                  <c:v>1.8405496333974869</c:v>
                </c:pt>
                <c:pt idx="43">
                  <c:v>1.4586150226995167</c:v>
                </c:pt>
                <c:pt idx="44">
                  <c:v>1.5040773967762742</c:v>
                </c:pt>
                <c:pt idx="45">
                  <c:v>1.7047480922384253</c:v>
                </c:pt>
                <c:pt idx="46">
                  <c:v>1.9315214116032138</c:v>
                </c:pt>
                <c:pt idx="47">
                  <c:v>1.8562979903656263</c:v>
                </c:pt>
                <c:pt idx="48">
                  <c:v>1.8870696490323799</c:v>
                </c:pt>
                <c:pt idx="49">
                  <c:v>1.5260563034950492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DE-4493-8CE4-F7CF94ADC1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114656"/>
        <c:axId val="1651117984"/>
      </c:scatterChart>
      <c:valAx>
        <c:axId val="165111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117984"/>
        <c:crosses val="autoZero"/>
        <c:crossBetween val="midCat"/>
      </c:valAx>
      <c:valAx>
        <c:axId val="165111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11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Ramos</dc:creator>
  <cp:keywords/>
  <dc:description/>
  <cp:lastModifiedBy>Abby Ramos</cp:lastModifiedBy>
  <cp:revision>2</cp:revision>
  <dcterms:created xsi:type="dcterms:W3CDTF">2023-01-24T19:54:00Z</dcterms:created>
  <dcterms:modified xsi:type="dcterms:W3CDTF">2023-01-24T20:13:00Z</dcterms:modified>
</cp:coreProperties>
</file>