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464CF2" w14:textId="45C0D220" w:rsidR="00C553A2" w:rsidRDefault="00C553A2" w:rsidP="00AC7759">
      <w:pPr>
        <w:spacing w:line="360" w:lineRule="auto"/>
        <w:jc w:val="both"/>
        <w:rPr>
          <w:rFonts w:ascii="Times New Roman" w:hAnsi="Times New Roman" w:cs="Times New Roman"/>
          <w:b/>
          <w:bCs/>
          <w:sz w:val="24"/>
          <w:szCs w:val="24"/>
        </w:rPr>
      </w:pPr>
      <w:r w:rsidRPr="00C553A2">
        <w:rPr>
          <w:rFonts w:ascii="Times New Roman" w:hAnsi="Times New Roman" w:cs="Times New Roman"/>
          <w:b/>
          <w:bCs/>
          <w:sz w:val="24"/>
          <w:szCs w:val="24"/>
        </w:rPr>
        <w:t>Critiquing Analysis of Mobile Health Applications in the Global Fight Against COVID-19</w:t>
      </w:r>
    </w:p>
    <w:p w14:paraId="45B70562" w14:textId="70B1D46A" w:rsidR="006E723F" w:rsidRPr="00C553A2" w:rsidRDefault="00C553A2" w:rsidP="00C553A2">
      <w:pPr>
        <w:spacing w:line="360" w:lineRule="auto"/>
        <w:jc w:val="center"/>
        <w:rPr>
          <w:rFonts w:ascii="Times New Roman" w:hAnsi="Times New Roman" w:cs="Times New Roman"/>
          <w:b/>
          <w:bCs/>
          <w:i/>
          <w:iCs/>
          <w:sz w:val="24"/>
          <w:szCs w:val="24"/>
        </w:rPr>
      </w:pPr>
      <w:r w:rsidRPr="00C553A2">
        <w:rPr>
          <w:rFonts w:ascii="Times New Roman" w:hAnsi="Times New Roman" w:cs="Times New Roman"/>
          <w:b/>
          <w:bCs/>
          <w:i/>
          <w:iCs/>
          <w:sz w:val="24"/>
          <w:szCs w:val="24"/>
          <w:vertAlign w:val="superscript"/>
        </w:rPr>
        <w:t>1.</w:t>
      </w:r>
      <w:r>
        <w:rPr>
          <w:rFonts w:ascii="Times New Roman" w:hAnsi="Times New Roman" w:cs="Times New Roman"/>
          <w:b/>
          <w:bCs/>
          <w:i/>
          <w:iCs/>
          <w:sz w:val="24"/>
          <w:szCs w:val="24"/>
        </w:rPr>
        <w:t xml:space="preserve"> </w:t>
      </w:r>
      <w:r w:rsidRPr="00C553A2">
        <w:rPr>
          <w:rFonts w:ascii="Times New Roman" w:hAnsi="Times New Roman" w:cs="Times New Roman"/>
          <w:b/>
          <w:bCs/>
          <w:i/>
          <w:iCs/>
          <w:sz w:val="24"/>
          <w:szCs w:val="24"/>
        </w:rPr>
        <w:t>Dr Manav Sharma, Assistant Professor, AAFT</w:t>
      </w:r>
      <w:r w:rsidR="006E723F">
        <w:rPr>
          <w:rFonts w:ascii="Times New Roman" w:hAnsi="Times New Roman" w:cs="Times New Roman"/>
          <w:b/>
          <w:bCs/>
          <w:i/>
          <w:iCs/>
          <w:sz w:val="24"/>
          <w:szCs w:val="24"/>
        </w:rPr>
        <w:t xml:space="preserve"> | </w:t>
      </w:r>
      <w:hyperlink r:id="rId8" w:history="1">
        <w:r w:rsidR="006E723F" w:rsidRPr="00754E94">
          <w:rPr>
            <w:rStyle w:val="Hyperlink"/>
            <w:rFonts w:ascii="Times New Roman" w:hAnsi="Times New Roman" w:cs="Times New Roman"/>
            <w:b/>
            <w:bCs/>
            <w:i/>
            <w:iCs/>
            <w:sz w:val="24"/>
            <w:szCs w:val="24"/>
          </w:rPr>
          <w:t>workwithmanav@gmail.com</w:t>
        </w:r>
      </w:hyperlink>
      <w:r w:rsidR="006E723F">
        <w:rPr>
          <w:rFonts w:ascii="Times New Roman" w:hAnsi="Times New Roman" w:cs="Times New Roman"/>
          <w:b/>
          <w:bCs/>
          <w:i/>
          <w:iCs/>
          <w:sz w:val="24"/>
          <w:szCs w:val="24"/>
        </w:rPr>
        <w:t xml:space="preserve"> </w:t>
      </w:r>
    </w:p>
    <w:p w14:paraId="683FE9F2" w14:textId="1402B735" w:rsidR="00363A42" w:rsidRPr="00363A42" w:rsidRDefault="00363A42" w:rsidP="00AC7759">
      <w:pPr>
        <w:spacing w:line="360" w:lineRule="auto"/>
        <w:jc w:val="both"/>
        <w:rPr>
          <w:rFonts w:ascii="Times New Roman" w:hAnsi="Times New Roman" w:cs="Times New Roman"/>
          <w:i/>
          <w:iCs/>
          <w:sz w:val="24"/>
          <w:szCs w:val="24"/>
        </w:rPr>
      </w:pPr>
      <w:r w:rsidRPr="00363A42">
        <w:rPr>
          <w:rFonts w:ascii="Times New Roman" w:hAnsi="Times New Roman" w:cs="Times New Roman"/>
          <w:b/>
          <w:bCs/>
          <w:i/>
          <w:iCs/>
          <w:sz w:val="24"/>
          <w:szCs w:val="24"/>
        </w:rPr>
        <w:t>Abstract</w:t>
      </w:r>
      <w:r>
        <w:rPr>
          <w:rFonts w:ascii="Times New Roman" w:hAnsi="Times New Roman" w:cs="Times New Roman"/>
          <w:b/>
          <w:bCs/>
          <w:i/>
          <w:iCs/>
          <w:sz w:val="24"/>
          <w:szCs w:val="24"/>
        </w:rPr>
        <w:t xml:space="preserve">: </w:t>
      </w:r>
      <w:r w:rsidRPr="00363A42">
        <w:rPr>
          <w:rFonts w:ascii="Times New Roman" w:hAnsi="Times New Roman" w:cs="Times New Roman"/>
          <w:i/>
          <w:iCs/>
          <w:sz w:val="24"/>
          <w:szCs w:val="24"/>
        </w:rPr>
        <w:t>The number of cases has fluctuated since the COVID-19 spread over the world in different countries with varied health systems. During the first wave of COVID-19, various mobile health apps were developed to fight against the virus through by providing contactless health care and health delivery services. During the lockdown, hospitals concentrated their efforts on Covid-19 patients, and due to the virus's nature, several hospitals had to be designated solely for Covid-19 patients. People's reluctance to use mobile health apps has increased as a result of the imposed shutdown</w:t>
      </w:r>
      <w:r>
        <w:rPr>
          <w:rFonts w:ascii="Times New Roman" w:hAnsi="Times New Roman" w:cs="Times New Roman"/>
          <w:i/>
          <w:iCs/>
          <w:sz w:val="24"/>
          <w:szCs w:val="24"/>
        </w:rPr>
        <w:t xml:space="preserve">. </w:t>
      </w:r>
    </w:p>
    <w:p w14:paraId="170805D3" w14:textId="77777777" w:rsidR="00B87158" w:rsidRDefault="00B87158" w:rsidP="000D45DD">
      <w:pPr>
        <w:spacing w:line="360" w:lineRule="auto"/>
        <w:rPr>
          <w:rFonts w:ascii="Times New Roman" w:hAnsi="Times New Roman" w:cs="Times New Roman"/>
          <w:b/>
          <w:bCs/>
          <w:sz w:val="24"/>
          <w:szCs w:val="24"/>
        </w:rPr>
        <w:sectPr w:rsidR="00B87158">
          <w:headerReference w:type="default" r:id="rId9"/>
          <w:pgSz w:w="12240" w:h="15840"/>
          <w:pgMar w:top="1440" w:right="1440" w:bottom="1440" w:left="1440" w:header="720" w:footer="720" w:gutter="0"/>
          <w:cols w:space="720"/>
          <w:docGrid w:linePitch="360"/>
        </w:sectPr>
      </w:pPr>
    </w:p>
    <w:p w14:paraId="13AC5B7F" w14:textId="77D73B3A" w:rsidR="00854B3A" w:rsidRPr="0012631D" w:rsidRDefault="00B922E3" w:rsidP="000D45DD">
      <w:pPr>
        <w:spacing w:line="360" w:lineRule="auto"/>
        <w:rPr>
          <w:rFonts w:ascii="Times New Roman" w:hAnsi="Times New Roman" w:cs="Times New Roman"/>
          <w:b/>
          <w:bCs/>
          <w:sz w:val="24"/>
          <w:szCs w:val="24"/>
        </w:rPr>
      </w:pPr>
      <w:r w:rsidRPr="0012631D">
        <w:rPr>
          <w:rFonts w:ascii="Times New Roman" w:hAnsi="Times New Roman" w:cs="Times New Roman"/>
          <w:b/>
          <w:bCs/>
          <w:sz w:val="24"/>
          <w:szCs w:val="24"/>
        </w:rPr>
        <w:t>Introduction</w:t>
      </w:r>
    </w:p>
    <w:p w14:paraId="35221EBF" w14:textId="77777777" w:rsidR="00C553A2" w:rsidRDefault="00C553A2" w:rsidP="000D45DD">
      <w:pPr>
        <w:spacing w:line="360" w:lineRule="auto"/>
        <w:jc w:val="both"/>
        <w:rPr>
          <w:rFonts w:ascii="Times New Roman" w:hAnsi="Times New Roman" w:cs="Times New Roman"/>
          <w:sz w:val="24"/>
          <w:szCs w:val="24"/>
        </w:rPr>
        <w:sectPr w:rsidR="00C553A2" w:rsidSect="00B87158">
          <w:type w:val="continuous"/>
          <w:pgSz w:w="12240" w:h="15840"/>
          <w:pgMar w:top="1440" w:right="1440" w:bottom="1440" w:left="1440" w:header="720" w:footer="720" w:gutter="0"/>
          <w:cols w:num="2" w:space="720"/>
          <w:docGrid w:linePitch="360"/>
        </w:sectPr>
      </w:pPr>
    </w:p>
    <w:p w14:paraId="25454C9A" w14:textId="5738E26B" w:rsidR="00A303E8" w:rsidRPr="00B87158" w:rsidRDefault="00854B3A"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 xml:space="preserve">The world has been rocked by the COVID-19 pandemic. To stem the tide of growing cases, a global lockdown was implemented. Wearing a mask, sanitising, and, most importantly, social </w:t>
      </w:r>
      <w:r w:rsidR="00C21DEB" w:rsidRPr="00B87158">
        <w:rPr>
          <w:rFonts w:ascii="Times New Roman" w:hAnsi="Times New Roman" w:cs="Times New Roman"/>
          <w:sz w:val="20"/>
          <w:szCs w:val="20"/>
        </w:rPr>
        <w:t>distancing are</w:t>
      </w:r>
      <w:r w:rsidRPr="00B87158">
        <w:rPr>
          <w:rFonts w:ascii="Times New Roman" w:hAnsi="Times New Roman" w:cs="Times New Roman"/>
          <w:sz w:val="20"/>
          <w:szCs w:val="20"/>
        </w:rPr>
        <w:t xml:space="preserve"> the main protective practices against the corona virus. </w:t>
      </w:r>
      <w:r w:rsidR="00C21DEB" w:rsidRPr="00B87158">
        <w:rPr>
          <w:rFonts w:ascii="Times New Roman" w:hAnsi="Times New Roman" w:cs="Times New Roman"/>
          <w:sz w:val="20"/>
          <w:szCs w:val="20"/>
        </w:rPr>
        <w:t>On 11 March 2020, the world health organization declared COVID-19 as pandemic.</w:t>
      </w:r>
      <w:r w:rsidR="008356A0" w:rsidRPr="00B87158">
        <w:rPr>
          <w:rFonts w:ascii="Times New Roman" w:hAnsi="Times New Roman" w:cs="Times New Roman"/>
          <w:sz w:val="20"/>
          <w:szCs w:val="20"/>
        </w:rPr>
        <w:t xml:space="preserve"> The number of cases has fluctuated since the COVID-19 spread over the world in different countries with varied health systems.</w:t>
      </w:r>
      <w:r w:rsidR="00C21DEB" w:rsidRPr="00B87158">
        <w:rPr>
          <w:rFonts w:ascii="Times New Roman" w:hAnsi="Times New Roman" w:cs="Times New Roman"/>
          <w:sz w:val="20"/>
          <w:szCs w:val="20"/>
        </w:rPr>
        <w:t xml:space="preserve"> </w:t>
      </w:r>
      <w:r w:rsidR="008356A0" w:rsidRPr="00B87158">
        <w:rPr>
          <w:rFonts w:ascii="Times New Roman" w:hAnsi="Times New Roman" w:cs="Times New Roman"/>
          <w:sz w:val="20"/>
          <w:szCs w:val="20"/>
        </w:rPr>
        <w:t xml:space="preserve">During the first wave of COVID-19, various mobile health apps were developed to fight against the virus through </w:t>
      </w:r>
      <w:r w:rsidR="00A303E8" w:rsidRPr="00B87158">
        <w:rPr>
          <w:rFonts w:ascii="Times New Roman" w:hAnsi="Times New Roman" w:cs="Times New Roman"/>
          <w:sz w:val="20"/>
          <w:szCs w:val="20"/>
        </w:rPr>
        <w:t xml:space="preserve">by providing contactless health care and health delivery services. </w:t>
      </w:r>
      <w:r w:rsidR="00A303E8" w:rsidRPr="00B87158">
        <w:rPr>
          <w:rStyle w:val="FootnoteReference"/>
          <w:rFonts w:ascii="Times New Roman" w:hAnsi="Times New Roman" w:cs="Times New Roman"/>
          <w:sz w:val="20"/>
          <w:szCs w:val="20"/>
        </w:rPr>
        <w:footnoteReference w:id="1"/>
      </w:r>
      <w:r w:rsidR="00A303E8" w:rsidRPr="00B87158">
        <w:rPr>
          <w:rFonts w:ascii="Times New Roman" w:hAnsi="Times New Roman" w:cs="Times New Roman"/>
          <w:sz w:val="20"/>
          <w:szCs w:val="20"/>
        </w:rPr>
        <w:t xml:space="preserve"> Contact tracking apps were the first COVID-19 apps to be developed and publicly promoted. Various mHealth apps have been developed in India to help raise public awareness about the virus and decrease its spread.</w:t>
      </w:r>
      <w:r w:rsidR="00C56D1C" w:rsidRPr="00B87158">
        <w:rPr>
          <w:rFonts w:ascii="Times New Roman" w:hAnsi="Times New Roman" w:cs="Times New Roman"/>
          <w:sz w:val="20"/>
          <w:szCs w:val="20"/>
        </w:rPr>
        <w:t xml:space="preserve"> mHealth apps which rests its foundation on mobile technology</w:t>
      </w:r>
      <w:r w:rsidR="00F74D07" w:rsidRPr="00B87158">
        <w:rPr>
          <w:rFonts w:ascii="Times New Roman" w:hAnsi="Times New Roman" w:cs="Times New Roman"/>
          <w:sz w:val="20"/>
          <w:szCs w:val="20"/>
        </w:rPr>
        <w:t xml:space="preserve"> such as mobile </w:t>
      </w:r>
      <w:r w:rsidR="00F74D07" w:rsidRPr="00B87158">
        <w:rPr>
          <w:rFonts w:ascii="Times New Roman" w:hAnsi="Times New Roman" w:cs="Times New Roman"/>
          <w:sz w:val="20"/>
          <w:szCs w:val="20"/>
        </w:rPr>
        <w:t xml:space="preserve">phones and other wireless devices </w:t>
      </w:r>
      <w:r w:rsidR="00463D39" w:rsidRPr="00B87158">
        <w:rPr>
          <w:rFonts w:ascii="Times New Roman" w:hAnsi="Times New Roman" w:cs="Times New Roman"/>
          <w:sz w:val="20"/>
          <w:szCs w:val="20"/>
        </w:rPr>
        <w:t xml:space="preserve">in the field of public health practices is called as mHealth or connected health </w:t>
      </w:r>
      <w:r w:rsidR="00463D39" w:rsidRPr="00B87158">
        <w:rPr>
          <w:rStyle w:val="FootnoteReference"/>
          <w:rFonts w:ascii="Times New Roman" w:hAnsi="Times New Roman" w:cs="Times New Roman"/>
          <w:sz w:val="20"/>
          <w:szCs w:val="20"/>
        </w:rPr>
        <w:footnoteReference w:id="2"/>
      </w:r>
      <w:r w:rsidR="00463D39" w:rsidRPr="00B87158">
        <w:rPr>
          <w:rFonts w:ascii="Times New Roman" w:hAnsi="Times New Roman" w:cs="Times New Roman"/>
          <w:sz w:val="20"/>
          <w:szCs w:val="20"/>
        </w:rPr>
        <w:t xml:space="preserve"> in health communication the mHealth apps can help in the dissemination of health practices and information</w:t>
      </w:r>
      <w:r w:rsidR="0085556C" w:rsidRPr="00B87158">
        <w:rPr>
          <w:rFonts w:ascii="Times New Roman" w:hAnsi="Times New Roman" w:cs="Times New Roman"/>
          <w:sz w:val="20"/>
          <w:szCs w:val="20"/>
        </w:rPr>
        <w:t xml:space="preserve"> to rural or urban areas and during the difficult phases like lockdown during any public health crisis, which requires physical distancing. mHealth can help the users to consult and seek and appointment with health professionals.</w:t>
      </w:r>
    </w:p>
    <w:p w14:paraId="623100D1" w14:textId="44B62FB8" w:rsidR="0085556C" w:rsidRPr="00B87158" w:rsidRDefault="0085556C"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Due to insufficient healthcare services in India, the health literacy rate varies. The coronavirus has been mitigated in part thanks to mobile health apps. However, there is no site that provides a comprehensive overview of mHealth apps or encourages the general public to embrace mHealth strategies created to combat the COVID-19 pandemic.</w:t>
      </w:r>
    </w:p>
    <w:p w14:paraId="1C518D19" w14:textId="2E815E2A" w:rsidR="008C6234" w:rsidRPr="00B87158" w:rsidRDefault="008C6234"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lastRenderedPageBreak/>
        <w:t>The purpose of this study is to highlight some of the most popular mHealth apps developed in India during the COVID-19 pandemic. The article will highlight some of the most popular mHealth apps</w:t>
      </w:r>
      <w:r w:rsidR="00FF4124" w:rsidRPr="00B87158">
        <w:rPr>
          <w:rFonts w:ascii="Times New Roman" w:hAnsi="Times New Roman" w:cs="Times New Roman"/>
          <w:sz w:val="20"/>
          <w:szCs w:val="20"/>
        </w:rPr>
        <w:t xml:space="preserve"> in India</w:t>
      </w:r>
      <w:r w:rsidRPr="00B87158">
        <w:rPr>
          <w:rFonts w:ascii="Times New Roman" w:hAnsi="Times New Roman" w:cs="Times New Roman"/>
          <w:sz w:val="20"/>
          <w:szCs w:val="20"/>
        </w:rPr>
        <w:t>, including a summary of each app's purpose and capabilities.</w:t>
      </w:r>
      <w:r w:rsidR="00FF4124" w:rsidRPr="00B87158">
        <w:rPr>
          <w:rFonts w:ascii="Times New Roman" w:hAnsi="Times New Roman" w:cs="Times New Roman"/>
          <w:sz w:val="20"/>
          <w:szCs w:val="20"/>
        </w:rPr>
        <w:t xml:space="preserve"> The paper will investigate various research articles, journals, government websites and research papers using secondary data.</w:t>
      </w:r>
      <w:r w:rsidR="002165E4" w:rsidRPr="00B87158">
        <w:rPr>
          <w:rFonts w:ascii="Times New Roman" w:hAnsi="Times New Roman" w:cs="Times New Roman"/>
          <w:sz w:val="20"/>
          <w:szCs w:val="20"/>
        </w:rPr>
        <w:t xml:space="preserve"> During the Covid-19 pandemic in India, the report will also highlight some popular mhealth apps and websites.</w:t>
      </w:r>
      <w:r w:rsidR="00FF4124" w:rsidRPr="00B87158">
        <w:rPr>
          <w:rFonts w:ascii="Times New Roman" w:hAnsi="Times New Roman" w:cs="Times New Roman"/>
          <w:sz w:val="20"/>
          <w:szCs w:val="20"/>
        </w:rPr>
        <w:t xml:space="preserve"> </w:t>
      </w:r>
    </w:p>
    <w:p w14:paraId="455C2B9B" w14:textId="2B9376DC" w:rsidR="000D45DD" w:rsidRPr="00B87158" w:rsidRDefault="00DB7DCD"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b/>
          <w:bCs/>
          <w:sz w:val="20"/>
          <w:szCs w:val="20"/>
        </w:rPr>
        <w:t>Meaning</w:t>
      </w:r>
      <w:r w:rsidR="000D45DD" w:rsidRPr="00B87158">
        <w:rPr>
          <w:rFonts w:ascii="Times New Roman" w:hAnsi="Times New Roman" w:cs="Times New Roman"/>
          <w:b/>
          <w:bCs/>
          <w:sz w:val="20"/>
          <w:szCs w:val="20"/>
        </w:rPr>
        <w:t xml:space="preserve"> of mHealth</w:t>
      </w:r>
    </w:p>
    <w:p w14:paraId="093F3092" w14:textId="27F53A38" w:rsidR="00B23B63" w:rsidRPr="00B87158" w:rsidRDefault="00DB7DCD"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mHealth could be best understood as, the use of a mobile phone to deliver healthcare services or information. The sophistication of the services provided in today's global markets varies substantially. Some businesses provide a static service. others move a lot of information about a condition or illness, while others move a lot of information about a disease or illness by providing comprehensive healthcare management, you may move up the value chain. beyond what a single face-to-face conversation might provide with the help of a medical professional.</w:t>
      </w:r>
    </w:p>
    <w:p w14:paraId="05C730B7" w14:textId="1EB8E8A0" w:rsidR="002165E4" w:rsidRPr="00B87158" w:rsidRDefault="002165E4"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b/>
          <w:bCs/>
          <w:sz w:val="20"/>
          <w:szCs w:val="20"/>
        </w:rPr>
        <w:t>Importance of mHealth</w:t>
      </w:r>
    </w:p>
    <w:p w14:paraId="153E2F32" w14:textId="556112A1" w:rsidR="00FF4124" w:rsidRPr="00B87158" w:rsidRDefault="00FF4124" w:rsidP="00FF4124">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 xml:space="preserve">mHealth has the potential to significantly enhance health outcomes. mHealth can address and overcome: (1) inequities in health-care access; (2) limitations in health-care infrastructure within countries; and (3) a shortage of health-care human resources. (4) The high expense of receiving health care; and (5) the scarcity of financial resources. It's possible. speed the </w:t>
      </w:r>
      <w:r w:rsidRPr="00B87158">
        <w:rPr>
          <w:rFonts w:ascii="Times New Roman" w:hAnsi="Times New Roman" w:cs="Times New Roman"/>
          <w:sz w:val="20"/>
          <w:szCs w:val="20"/>
        </w:rPr>
        <w:t>decentralization of high-quality health-care services to lower-income communities, particularly in rural areas Important information and behavior can also be delivered via mHealth.Community messaging on certain health topics can be changed, and it can also be used as an additional channel. Health communication, particularly for subpopulations that do not have frequent access to it to the mass media.</w:t>
      </w:r>
      <w:r w:rsidRPr="00B87158">
        <w:rPr>
          <w:rStyle w:val="FootnoteReference"/>
          <w:rFonts w:ascii="Times New Roman" w:hAnsi="Times New Roman" w:cs="Times New Roman"/>
          <w:sz w:val="20"/>
          <w:szCs w:val="20"/>
        </w:rPr>
        <w:footnoteReference w:id="3"/>
      </w:r>
    </w:p>
    <w:p w14:paraId="1AEB3C70" w14:textId="30CC1B52" w:rsidR="00B30FC1" w:rsidRPr="00B87158" w:rsidRDefault="00B30FC1"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b/>
          <w:bCs/>
          <w:sz w:val="20"/>
          <w:szCs w:val="20"/>
        </w:rPr>
        <w:t xml:space="preserve"> mHealth</w:t>
      </w:r>
      <w:r w:rsidR="00B23B63" w:rsidRPr="00B87158">
        <w:rPr>
          <w:rFonts w:ascii="Times New Roman" w:hAnsi="Times New Roman" w:cs="Times New Roman"/>
          <w:b/>
          <w:bCs/>
          <w:sz w:val="20"/>
          <w:szCs w:val="20"/>
        </w:rPr>
        <w:t xml:space="preserve"> during COVID-19</w:t>
      </w:r>
      <w:r w:rsidRPr="00B87158">
        <w:rPr>
          <w:rFonts w:ascii="Times New Roman" w:hAnsi="Times New Roman" w:cs="Times New Roman"/>
          <w:b/>
          <w:bCs/>
          <w:sz w:val="20"/>
          <w:szCs w:val="20"/>
        </w:rPr>
        <w:t xml:space="preserve"> </w:t>
      </w:r>
    </w:p>
    <w:p w14:paraId="4E9D2E8B" w14:textId="5BBE64F6" w:rsidR="002463B2" w:rsidRPr="00B87158" w:rsidRDefault="00AC06D6"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 xml:space="preserve">mHealth has become a critical service in the present COVID-19 pandemic emergency. The government can employ mobile phones to provide critical health-related information. Using mobile health during pandemics can help with issues like social isolation and decreased physical activity. </w:t>
      </w:r>
      <w:r w:rsidR="009128E2" w:rsidRPr="00B87158">
        <w:rPr>
          <w:rFonts w:ascii="Times New Roman" w:hAnsi="Times New Roman" w:cs="Times New Roman"/>
          <w:sz w:val="20"/>
          <w:szCs w:val="20"/>
        </w:rPr>
        <w:t>Some of the information-delivery apps developed for COVID-19 have addressed the importance of credible information that can be delivered to the public in a timely manner. Apps that provide information about the coronavirus, disease, good hygiene practices, and guidelines to follow, such as social distancing and the importance of wearing face masks, provide details about the coronavirus, disease, good hygiene practices, and guidelines to follow, such as social distancing and the importance of wearing face masks. Healthcare</w:t>
      </w:r>
      <w:r w:rsidRPr="00B87158">
        <w:rPr>
          <w:rFonts w:ascii="Times New Roman" w:hAnsi="Times New Roman" w:cs="Times New Roman"/>
          <w:sz w:val="20"/>
          <w:szCs w:val="20"/>
        </w:rPr>
        <w:t xml:space="preserve"> specialists and developers of health information technology are optimistic that the usage of mobile health technology and apps will aid in the monitoring and control of the COVID-19 outbreak. Increased awareness, improved assistance in tracking and testing casualties, improved assistance in seeking and scheduling health information and medical </w:t>
      </w:r>
      <w:r w:rsidRPr="00B87158">
        <w:rPr>
          <w:rFonts w:ascii="Times New Roman" w:hAnsi="Times New Roman" w:cs="Times New Roman"/>
          <w:sz w:val="20"/>
          <w:szCs w:val="20"/>
        </w:rPr>
        <w:lastRenderedPageBreak/>
        <w:t>appointments, increased social distancing, and improved overall productivity and quality of life are some of the key benefits of using mobile phone technology.</w:t>
      </w:r>
      <w:r w:rsidRPr="00B87158">
        <w:rPr>
          <w:rStyle w:val="FootnoteReference"/>
          <w:rFonts w:ascii="Times New Roman" w:hAnsi="Times New Roman" w:cs="Times New Roman"/>
          <w:sz w:val="20"/>
          <w:szCs w:val="20"/>
        </w:rPr>
        <w:footnoteReference w:id="4"/>
      </w:r>
      <w:r w:rsidR="00C553A2" w:rsidRPr="00B87158">
        <w:rPr>
          <w:rFonts w:ascii="Times New Roman" w:hAnsi="Times New Roman" w:cs="Times New Roman"/>
          <w:sz w:val="20"/>
          <w:szCs w:val="20"/>
        </w:rPr>
        <w:t xml:space="preserve"> </w:t>
      </w:r>
      <w:r w:rsidR="002463B2" w:rsidRPr="00B87158">
        <w:rPr>
          <w:rFonts w:ascii="Times New Roman" w:hAnsi="Times New Roman" w:cs="Times New Roman"/>
          <w:sz w:val="20"/>
          <w:szCs w:val="20"/>
        </w:rPr>
        <w:t>The Covid-</w:t>
      </w:r>
      <w:proofErr w:type="gramStart"/>
      <w:r w:rsidR="002463B2" w:rsidRPr="00B87158">
        <w:rPr>
          <w:rFonts w:ascii="Times New Roman" w:hAnsi="Times New Roman" w:cs="Times New Roman"/>
          <w:sz w:val="20"/>
          <w:szCs w:val="20"/>
        </w:rPr>
        <w:t>19  altered</w:t>
      </w:r>
      <w:proofErr w:type="gramEnd"/>
      <w:r w:rsidR="002463B2" w:rsidRPr="00B87158">
        <w:rPr>
          <w:rFonts w:ascii="Times New Roman" w:hAnsi="Times New Roman" w:cs="Times New Roman"/>
          <w:sz w:val="20"/>
          <w:szCs w:val="20"/>
        </w:rPr>
        <w:t xml:space="preserve"> the way the world operated. Almost every country was obliged to implement a rigorous lockdown, at least in the early stages of the crisis, resulting in a complete shutdown of normal services and life all over, with people being forced to remain indoors. During the lockdown, hospitals concentrated their efforts on Covid-19 patients, and due to the virus's nature, several hospitals had to be designated solely for Covid-19 patients. People's reluctance to use mobile health apps has increased as a result of the imposed shutdown.</w:t>
      </w:r>
      <w:r w:rsidR="00C553A2" w:rsidRPr="00B87158">
        <w:rPr>
          <w:rFonts w:ascii="Times New Roman" w:hAnsi="Times New Roman" w:cs="Times New Roman"/>
          <w:sz w:val="20"/>
          <w:szCs w:val="20"/>
        </w:rPr>
        <w:t xml:space="preserve"> </w:t>
      </w:r>
      <w:r w:rsidR="002463B2" w:rsidRPr="00B87158">
        <w:rPr>
          <w:rFonts w:ascii="Times New Roman" w:hAnsi="Times New Roman" w:cs="Times New Roman"/>
          <w:sz w:val="20"/>
          <w:szCs w:val="20"/>
        </w:rPr>
        <w:t>In terms of giving basic consultation to patients, mhealth apps have shown to be effective. Fitness, weight loss, and menstrual period tracking are among the most popular mhealth apps, but maybe the most essential contribution is offering mental support. Several people's mental health has deteriorated as a result of the lockdown and the pandemic in general. Using mhealth applications, receiving therapy has gotten easier in this scenario. Given the stigma, people are more hesitant to see a therapist, therefore doing it digitally gives them the option of keeping it secret. A lot of popular and successful mhealth apps have been developed.</w:t>
      </w:r>
      <w:r w:rsidR="00363A42" w:rsidRPr="00B87158">
        <w:rPr>
          <w:rFonts w:ascii="Times New Roman" w:hAnsi="Times New Roman" w:cs="Times New Roman"/>
          <w:sz w:val="20"/>
          <w:szCs w:val="20"/>
        </w:rPr>
        <w:t xml:space="preserve"> The following are some of the most popular mHealth Apps in India.</w:t>
      </w:r>
    </w:p>
    <w:p w14:paraId="5B34E2B6" w14:textId="03F51248" w:rsidR="0085556C" w:rsidRPr="00B87158" w:rsidRDefault="002E7C70"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b/>
          <w:bCs/>
          <w:sz w:val="20"/>
          <w:szCs w:val="20"/>
        </w:rPr>
        <w:t>TATA 1mg</w:t>
      </w:r>
      <w:r w:rsidR="0015540B" w:rsidRPr="00B87158">
        <w:rPr>
          <w:rStyle w:val="FootnoteReference"/>
          <w:rFonts w:ascii="Times New Roman" w:hAnsi="Times New Roman" w:cs="Times New Roman"/>
          <w:b/>
          <w:bCs/>
          <w:sz w:val="20"/>
          <w:szCs w:val="20"/>
        </w:rPr>
        <w:footnoteReference w:id="5"/>
      </w:r>
    </w:p>
    <w:p w14:paraId="7A1638F2" w14:textId="25F94520" w:rsidR="009C72F9" w:rsidRPr="00B87158" w:rsidRDefault="009C72F9"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1mg</w:t>
      </w:r>
      <w:r w:rsidR="0015540B" w:rsidRPr="00B87158">
        <w:rPr>
          <w:rStyle w:val="FootnoteReference"/>
          <w:rFonts w:ascii="Times New Roman" w:hAnsi="Times New Roman" w:cs="Times New Roman"/>
          <w:sz w:val="20"/>
          <w:szCs w:val="20"/>
        </w:rPr>
        <w:footnoteReference w:id="6"/>
      </w:r>
      <w:r w:rsidRPr="00B87158">
        <w:rPr>
          <w:rFonts w:ascii="Times New Roman" w:hAnsi="Times New Roman" w:cs="Times New Roman"/>
          <w:sz w:val="20"/>
          <w:szCs w:val="20"/>
        </w:rPr>
        <w:t>. is an online pharmacy in India that offers a large choice of prescription and over-the-counter medications. It's both a website and an app. It first hit the market in 2015, and by COVID-19, it had established itself as one of India's major digital consumer healthcare platforms. This app's services are mostly divided into four categories:</w:t>
      </w:r>
    </w:p>
    <w:p w14:paraId="23E7AFC7" w14:textId="67A83862" w:rsidR="009C72F9" w:rsidRPr="00B87158" w:rsidRDefault="009C72F9"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E-Pharmacy became popular during the first wave of COVID-19 because it allowed licensed pharmacies to send medicines and health items to people's homes. Consumers welcomed the online delivery of drugs during the lockdown, especially when they were suffering from a serious sickness.</w:t>
      </w:r>
      <w:r w:rsidR="0015540B" w:rsidRPr="00B87158">
        <w:rPr>
          <w:rFonts w:ascii="Times New Roman" w:hAnsi="Times New Roman" w:cs="Times New Roman"/>
          <w:sz w:val="20"/>
          <w:szCs w:val="20"/>
        </w:rPr>
        <w:t xml:space="preserve"> </w:t>
      </w:r>
    </w:p>
    <w:p w14:paraId="1D995F87" w14:textId="77777777" w:rsidR="00650E7D" w:rsidRPr="00B87158" w:rsidRDefault="00650E7D"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Online Consultations: It offered free, contactless health consultations with qualified and registered users via chat.</w:t>
      </w:r>
    </w:p>
    <w:p w14:paraId="18BCF481" w14:textId="0A31F685" w:rsidR="002165E4" w:rsidRPr="00B87158" w:rsidRDefault="00650E7D"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Labs Tests: Consumers can arrange lab tests online for hassle-free, at-home sample collection services with this app.</w:t>
      </w:r>
    </w:p>
    <w:p w14:paraId="61138C9E" w14:textId="396BDBC5" w:rsidR="008C6234" w:rsidRPr="00B87158" w:rsidRDefault="00650E7D"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b/>
          <w:bCs/>
          <w:sz w:val="20"/>
          <w:szCs w:val="20"/>
        </w:rPr>
        <w:t>Aarogya Setu</w:t>
      </w:r>
      <w:r w:rsidR="000617F9" w:rsidRPr="00B87158">
        <w:rPr>
          <w:rStyle w:val="FootnoteReference"/>
          <w:rFonts w:ascii="Times New Roman" w:hAnsi="Times New Roman" w:cs="Times New Roman"/>
          <w:b/>
          <w:bCs/>
          <w:sz w:val="20"/>
          <w:szCs w:val="20"/>
        </w:rPr>
        <w:footnoteReference w:id="7"/>
      </w:r>
    </w:p>
    <w:p w14:paraId="4A83F4A0" w14:textId="4F6D14FD" w:rsidR="000617F9" w:rsidRPr="00B87158" w:rsidRDefault="000617F9" w:rsidP="000D45DD">
      <w:pPr>
        <w:spacing w:line="360" w:lineRule="auto"/>
        <w:jc w:val="both"/>
        <w:rPr>
          <w:rFonts w:ascii="Times New Roman" w:hAnsi="Times New Roman" w:cs="Times New Roman"/>
          <w:b/>
          <w:bCs/>
          <w:sz w:val="20"/>
          <w:szCs w:val="20"/>
        </w:rPr>
      </w:pPr>
      <w:r w:rsidRPr="00B87158">
        <w:rPr>
          <w:rStyle w:val="Emphasis"/>
          <w:rFonts w:ascii="Times New Roman" w:hAnsi="Times New Roman" w:cs="Times New Roman"/>
          <w:i w:val="0"/>
          <w:iCs w:val="0"/>
          <w:sz w:val="20"/>
          <w:szCs w:val="20"/>
        </w:rPr>
        <w:t>Aarogya Setu</w:t>
      </w:r>
      <w:r w:rsidRPr="00B87158">
        <w:rPr>
          <w:rFonts w:ascii="Times New Roman" w:hAnsi="Times New Roman" w:cs="Times New Roman"/>
          <w:sz w:val="20"/>
          <w:szCs w:val="20"/>
        </w:rPr>
        <w:t xml:space="preserve"> uses contact tracing to record details of all the people you may have encounter, as you go about your normal activities.</w:t>
      </w:r>
      <w:r w:rsidR="00363A42" w:rsidRPr="00B87158">
        <w:rPr>
          <w:rFonts w:ascii="Times New Roman" w:hAnsi="Times New Roman" w:cs="Times New Roman"/>
          <w:b/>
          <w:bCs/>
          <w:sz w:val="20"/>
          <w:szCs w:val="20"/>
        </w:rPr>
        <w:t xml:space="preserve"> </w:t>
      </w:r>
      <w:r w:rsidRPr="00B87158">
        <w:rPr>
          <w:rFonts w:ascii="Times New Roman" w:hAnsi="Times New Roman" w:cs="Times New Roman"/>
          <w:sz w:val="20"/>
          <w:szCs w:val="20"/>
        </w:rPr>
        <w:t xml:space="preserve">If you come into touch with a COVID-19 positive person in the first or second degree, Aarogya Setu warns you and provides you </w:t>
      </w:r>
      <w:r w:rsidRPr="00B87158">
        <w:rPr>
          <w:rFonts w:ascii="Times New Roman" w:hAnsi="Times New Roman" w:cs="Times New Roman"/>
          <w:sz w:val="20"/>
          <w:szCs w:val="20"/>
        </w:rPr>
        <w:lastRenderedPageBreak/>
        <w:t>medical care as soon as possible. The self-assessment test also aids in the detection of infection risks.</w:t>
      </w:r>
    </w:p>
    <w:p w14:paraId="434C8DC5" w14:textId="77777777" w:rsidR="000617F9" w:rsidRPr="00B87158" w:rsidRDefault="000617F9"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Aarogya Setu improves the safety of those around you by detecting and preventing potential infection risks in you and others. It acts as a shield of protection for all your loved ones.</w:t>
      </w:r>
    </w:p>
    <w:p w14:paraId="4F39CA55" w14:textId="34063465" w:rsidR="00FF4124" w:rsidRPr="00B87158" w:rsidRDefault="000617F9"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The app assists the Indian government in identifying hotspots and thus preventing the spread of the disease. The more people who utilise it, the more effective it will be at chaining the pandemic.</w:t>
      </w:r>
    </w:p>
    <w:p w14:paraId="6EB2F703" w14:textId="5A537845" w:rsidR="000617F9" w:rsidRPr="00B87158" w:rsidRDefault="006246C7"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b/>
          <w:bCs/>
          <w:sz w:val="20"/>
          <w:szCs w:val="20"/>
        </w:rPr>
        <w:t>National Health Portal India</w:t>
      </w:r>
    </w:p>
    <w:p w14:paraId="169C8678" w14:textId="58471417" w:rsidR="0012631D" w:rsidRPr="00B87158" w:rsidRDefault="004076D3"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 xml:space="preserve">In accordance with the decisions of the National Knowledge Commission, the Ministry of Health and Family Welfare of the Government of India has established the National Health Portal to provide healthcare-related information to Indian citizens and to serve as a single point of access for consolidated health information. The National Institute of Health and Family Welfare (NIHFW) has created the Centre for Health Informatics to serve as the secretariat for the National Health Portal's activities. The National Health Portal intends to provide citizens, students, healthcare professionals, and researchers with a single point of access to </w:t>
      </w:r>
      <w:proofErr w:type="spellStart"/>
      <w:r w:rsidRPr="00B87158">
        <w:rPr>
          <w:rFonts w:ascii="Times New Roman" w:hAnsi="Times New Roman" w:cs="Times New Roman"/>
          <w:sz w:val="20"/>
          <w:szCs w:val="20"/>
        </w:rPr>
        <w:t>authorised</w:t>
      </w:r>
      <w:proofErr w:type="spellEnd"/>
      <w:r w:rsidRPr="00B87158">
        <w:rPr>
          <w:rFonts w:ascii="Times New Roman" w:hAnsi="Times New Roman" w:cs="Times New Roman"/>
          <w:sz w:val="20"/>
          <w:szCs w:val="20"/>
        </w:rPr>
        <w:t xml:space="preserve"> health information.</w:t>
      </w:r>
    </w:p>
    <w:p w14:paraId="2016666E" w14:textId="10F809CC" w:rsidR="00A069A5" w:rsidRPr="00B87158" w:rsidRDefault="00A069A5" w:rsidP="000D45DD">
      <w:pPr>
        <w:spacing w:line="360" w:lineRule="auto"/>
        <w:jc w:val="both"/>
        <w:rPr>
          <w:rFonts w:ascii="Times New Roman" w:hAnsi="Times New Roman" w:cs="Times New Roman"/>
          <w:b/>
          <w:bCs/>
          <w:sz w:val="20"/>
          <w:szCs w:val="20"/>
        </w:rPr>
      </w:pPr>
      <w:proofErr w:type="spellStart"/>
      <w:r w:rsidRPr="00B87158">
        <w:rPr>
          <w:rFonts w:ascii="Times New Roman" w:hAnsi="Times New Roman" w:cs="Times New Roman"/>
          <w:b/>
          <w:bCs/>
          <w:sz w:val="20"/>
          <w:szCs w:val="20"/>
        </w:rPr>
        <w:t>Mswasthya</w:t>
      </w:r>
      <w:proofErr w:type="spellEnd"/>
      <w:r w:rsidRPr="00B87158">
        <w:rPr>
          <w:rFonts w:ascii="Times New Roman" w:hAnsi="Times New Roman" w:cs="Times New Roman"/>
          <w:b/>
          <w:bCs/>
          <w:sz w:val="20"/>
          <w:szCs w:val="20"/>
        </w:rPr>
        <w:t>- CDAC</w:t>
      </w:r>
      <w:r w:rsidR="0083038A" w:rsidRPr="00B87158">
        <w:rPr>
          <w:rStyle w:val="FootnoteReference"/>
          <w:rFonts w:ascii="Times New Roman" w:hAnsi="Times New Roman" w:cs="Times New Roman"/>
          <w:b/>
          <w:bCs/>
          <w:sz w:val="20"/>
          <w:szCs w:val="20"/>
        </w:rPr>
        <w:footnoteReference w:id="8"/>
      </w:r>
    </w:p>
    <w:p w14:paraId="77AFAF10" w14:textId="12E0B372" w:rsidR="002463B2" w:rsidRPr="00B87158" w:rsidRDefault="00A069A5"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sz w:val="20"/>
          <w:szCs w:val="20"/>
        </w:rPr>
        <w:t xml:space="preserve">This app 'mSwasthya' is an initiative to connect the patients with their </w:t>
      </w:r>
      <w:r w:rsidR="0083038A" w:rsidRPr="00B87158">
        <w:rPr>
          <w:rFonts w:ascii="Times New Roman" w:hAnsi="Times New Roman" w:cs="Times New Roman"/>
          <w:sz w:val="20"/>
          <w:szCs w:val="20"/>
        </w:rPr>
        <w:t>healthcare practitioners. This</w:t>
      </w:r>
      <w:r w:rsidRPr="00B87158">
        <w:rPr>
          <w:rFonts w:ascii="Times New Roman" w:hAnsi="Times New Roman" w:cs="Times New Roman"/>
          <w:sz w:val="20"/>
          <w:szCs w:val="20"/>
        </w:rPr>
        <w:t xml:space="preserve"> app provides a different interface for the doctors and the patients depending upon their login credentials. The </w:t>
      </w:r>
      <w:r w:rsidRPr="00B87158">
        <w:rPr>
          <w:rFonts w:ascii="Times New Roman" w:hAnsi="Times New Roman" w:cs="Times New Roman"/>
          <w:sz w:val="20"/>
          <w:szCs w:val="20"/>
        </w:rPr>
        <w:t xml:space="preserve">patients who have been added by the doctor can seek on-the-fly consultation with them. Moreover, the application provides remote monitoring of the patient by integrating with the body sensors (separate modules) to capture vital parameters such as ECG, Blood pressure, Pulse rate and Body Temperature and transmit it directly over to the doctor. For any abnormality recorded beyond a threshold value, alerts are sent immediately to the doctor. Sync facility is provided in mSwasthya which pushes the offline clinical data to the mSwasthya server when internet connectivity resumes. mSwasthya provides </w:t>
      </w:r>
      <w:r w:rsidR="0083038A" w:rsidRPr="00B87158">
        <w:rPr>
          <w:rFonts w:ascii="Times New Roman" w:hAnsi="Times New Roman" w:cs="Times New Roman"/>
          <w:sz w:val="20"/>
          <w:szCs w:val="20"/>
        </w:rPr>
        <w:t>location-based</w:t>
      </w:r>
      <w:r w:rsidRPr="00B87158">
        <w:rPr>
          <w:rFonts w:ascii="Times New Roman" w:hAnsi="Times New Roman" w:cs="Times New Roman"/>
          <w:sz w:val="20"/>
          <w:szCs w:val="20"/>
        </w:rPr>
        <w:t xml:space="preserve"> services to help locate and identify the nearby hospitals and clinics.  The mSwasthya Medicine Monitor' helps you take your medicines on time. The application notifies you on the scheduled time for your </w:t>
      </w:r>
      <w:r w:rsidR="0083038A" w:rsidRPr="00B87158">
        <w:rPr>
          <w:rFonts w:ascii="Times New Roman" w:hAnsi="Times New Roman" w:cs="Times New Roman"/>
          <w:sz w:val="20"/>
          <w:szCs w:val="20"/>
        </w:rPr>
        <w:t>medicines. Multiple</w:t>
      </w:r>
      <w:r w:rsidRPr="00B87158">
        <w:rPr>
          <w:rFonts w:ascii="Times New Roman" w:hAnsi="Times New Roman" w:cs="Times New Roman"/>
          <w:sz w:val="20"/>
          <w:szCs w:val="20"/>
        </w:rPr>
        <w:t xml:space="preserve"> medicines can be added and </w:t>
      </w:r>
      <w:r w:rsidR="007468FF" w:rsidRPr="00B87158">
        <w:rPr>
          <w:rFonts w:ascii="Times New Roman" w:hAnsi="Times New Roman" w:cs="Times New Roman"/>
          <w:sz w:val="20"/>
          <w:szCs w:val="20"/>
        </w:rPr>
        <w:t>it’s</w:t>
      </w:r>
      <w:r w:rsidRPr="00B87158">
        <w:rPr>
          <w:rFonts w:ascii="Times New Roman" w:hAnsi="Times New Roman" w:cs="Times New Roman"/>
          <w:sz w:val="20"/>
          <w:szCs w:val="20"/>
        </w:rPr>
        <w:t xml:space="preserve"> easy to schedule the medicine alerts on the go. You can also cancel the future notifications of any medicine at any point of time.</w:t>
      </w:r>
    </w:p>
    <w:p w14:paraId="6B62E99A" w14:textId="27EE2FE2" w:rsidR="00217A44" w:rsidRPr="00B87158" w:rsidRDefault="00217A44"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b/>
          <w:bCs/>
          <w:sz w:val="20"/>
          <w:szCs w:val="20"/>
        </w:rPr>
        <w:t>COVID Symptom Tracker</w:t>
      </w:r>
      <w:r w:rsidR="00AA0DE8" w:rsidRPr="00B87158">
        <w:rPr>
          <w:rStyle w:val="FootnoteReference"/>
          <w:rFonts w:ascii="Times New Roman" w:hAnsi="Times New Roman" w:cs="Times New Roman"/>
          <w:b/>
          <w:bCs/>
          <w:sz w:val="20"/>
          <w:szCs w:val="20"/>
        </w:rPr>
        <w:footnoteReference w:id="9"/>
      </w:r>
    </w:p>
    <w:p w14:paraId="4C85135E" w14:textId="3D6CB6DC" w:rsidR="00217A44" w:rsidRPr="00B87158" w:rsidRDefault="00217A44"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 xml:space="preserve">COVID Symptom Tracker is the only universal app available in both the App Store and the Play Store. This COVID-19 mobile app allows users to report any symptoms they are experiencing on a daily basis. Users must provide personal information such as their age, gender, height, weight, and postcode. The health authorities will also gather the user's information. COVID Symptom Tracker requires internet access to work and does not provide any instructional </w:t>
      </w:r>
      <w:r w:rsidRPr="00B87158">
        <w:rPr>
          <w:rFonts w:ascii="Times New Roman" w:hAnsi="Times New Roman" w:cs="Times New Roman"/>
          <w:sz w:val="20"/>
          <w:szCs w:val="20"/>
        </w:rPr>
        <w:lastRenderedPageBreak/>
        <w:t>information, according to the conclusions of the basic feature assessment.</w:t>
      </w:r>
    </w:p>
    <w:p w14:paraId="46A57D79" w14:textId="3DD6CFF1" w:rsidR="009128E2" w:rsidRPr="00B87158" w:rsidRDefault="009128E2" w:rsidP="000D45DD">
      <w:pPr>
        <w:spacing w:line="360" w:lineRule="auto"/>
        <w:jc w:val="both"/>
        <w:rPr>
          <w:rFonts w:ascii="Times New Roman" w:hAnsi="Times New Roman" w:cs="Times New Roman"/>
          <w:b/>
          <w:bCs/>
          <w:sz w:val="20"/>
          <w:szCs w:val="20"/>
        </w:rPr>
      </w:pPr>
      <w:r w:rsidRPr="00B87158">
        <w:rPr>
          <w:rFonts w:ascii="Times New Roman" w:hAnsi="Times New Roman" w:cs="Times New Roman"/>
          <w:b/>
          <w:bCs/>
          <w:sz w:val="20"/>
          <w:szCs w:val="20"/>
        </w:rPr>
        <w:t>Conclusion</w:t>
      </w:r>
    </w:p>
    <w:p w14:paraId="18FB6293" w14:textId="3B26C042" w:rsidR="002165E4" w:rsidRPr="00B87158" w:rsidRDefault="002165E4" w:rsidP="000D45DD">
      <w:pPr>
        <w:spacing w:line="360" w:lineRule="auto"/>
        <w:jc w:val="both"/>
        <w:rPr>
          <w:rFonts w:ascii="Times New Roman" w:hAnsi="Times New Roman" w:cs="Times New Roman"/>
          <w:sz w:val="20"/>
          <w:szCs w:val="20"/>
        </w:rPr>
      </w:pPr>
      <w:r w:rsidRPr="00B87158">
        <w:rPr>
          <w:rFonts w:ascii="Times New Roman" w:hAnsi="Times New Roman" w:cs="Times New Roman"/>
          <w:sz w:val="20"/>
          <w:szCs w:val="20"/>
        </w:rPr>
        <w:t xml:space="preserve">To conclude we can say </w:t>
      </w:r>
      <w:r w:rsidR="00AA0DE8" w:rsidRPr="00B87158">
        <w:rPr>
          <w:rFonts w:ascii="Times New Roman" w:hAnsi="Times New Roman" w:cs="Times New Roman"/>
          <w:sz w:val="20"/>
          <w:szCs w:val="20"/>
        </w:rPr>
        <w:t>that</w:t>
      </w:r>
      <w:r w:rsidR="002463B2" w:rsidRPr="00B87158">
        <w:rPr>
          <w:rFonts w:ascii="Times New Roman" w:hAnsi="Times New Roman" w:cs="Times New Roman"/>
          <w:sz w:val="20"/>
          <w:szCs w:val="20"/>
        </w:rPr>
        <w:t>,</w:t>
      </w:r>
      <w:r w:rsidRPr="00B87158">
        <w:rPr>
          <w:rFonts w:ascii="Times New Roman" w:hAnsi="Times New Roman" w:cs="Times New Roman"/>
          <w:sz w:val="20"/>
          <w:szCs w:val="20"/>
        </w:rPr>
        <w:t xml:space="preserve"> </w:t>
      </w:r>
      <w:r w:rsidR="002463B2" w:rsidRPr="00B87158">
        <w:rPr>
          <w:rFonts w:ascii="Times New Roman" w:hAnsi="Times New Roman" w:cs="Times New Roman"/>
          <w:sz w:val="20"/>
          <w:szCs w:val="20"/>
        </w:rPr>
        <w:t>t</w:t>
      </w:r>
      <w:r w:rsidR="00AA0DE8" w:rsidRPr="00B87158">
        <w:rPr>
          <w:rFonts w:ascii="Times New Roman" w:hAnsi="Times New Roman" w:cs="Times New Roman"/>
          <w:sz w:val="20"/>
          <w:szCs w:val="20"/>
        </w:rPr>
        <w:t xml:space="preserve">his </w:t>
      </w:r>
      <w:r w:rsidR="002463B2" w:rsidRPr="00B87158">
        <w:rPr>
          <w:rFonts w:ascii="Times New Roman" w:hAnsi="Times New Roman" w:cs="Times New Roman"/>
          <w:sz w:val="20"/>
          <w:szCs w:val="20"/>
        </w:rPr>
        <w:t>paper</w:t>
      </w:r>
      <w:r w:rsidR="00AA0DE8" w:rsidRPr="00B87158">
        <w:rPr>
          <w:rFonts w:ascii="Times New Roman" w:hAnsi="Times New Roman" w:cs="Times New Roman"/>
          <w:sz w:val="20"/>
          <w:szCs w:val="20"/>
        </w:rPr>
        <w:t xml:space="preserve"> discovered </w:t>
      </w:r>
      <w:r w:rsidR="006A0C69" w:rsidRPr="00B87158">
        <w:rPr>
          <w:rFonts w:ascii="Times New Roman" w:hAnsi="Times New Roman" w:cs="Times New Roman"/>
          <w:sz w:val="20"/>
          <w:szCs w:val="20"/>
        </w:rPr>
        <w:t>several</w:t>
      </w:r>
      <w:r w:rsidR="00AA0DE8" w:rsidRPr="00B87158">
        <w:rPr>
          <w:rFonts w:ascii="Times New Roman" w:hAnsi="Times New Roman" w:cs="Times New Roman"/>
          <w:sz w:val="20"/>
          <w:szCs w:val="20"/>
        </w:rPr>
        <w:t xml:space="preserve"> apps that could be effective in preventing the spread of COVID-19. The majority of the apps were designed to track down contacts and monitor symptoms. These apps, particularly those for contact tracing, will only be useful if they are promoted by the government and adopted by the general public. Early contact tracing, as well as good cleanliness and social </w:t>
      </w:r>
      <w:r w:rsidR="00AA0DE8" w:rsidRPr="00B87158">
        <w:rPr>
          <w:rFonts w:ascii="Times New Roman" w:hAnsi="Times New Roman" w:cs="Times New Roman"/>
          <w:sz w:val="20"/>
          <w:szCs w:val="20"/>
        </w:rPr>
        <w:t>distancing procedures, remain the best ways to combat COVID-19. Governments can also gain from encouraging individuals to assist in pandemic-fighting activities.</w:t>
      </w:r>
      <w:r w:rsidR="006A0C69" w:rsidRPr="00B87158">
        <w:rPr>
          <w:rFonts w:ascii="Times New Roman" w:hAnsi="Times New Roman" w:cs="Times New Roman"/>
          <w:sz w:val="20"/>
          <w:szCs w:val="20"/>
        </w:rPr>
        <w:t xml:space="preserve"> A multipronged approach should be used to properly combat a pandemic like COVID-19. It's critical to have a good contact tracing programme in place from the outset of the outbreak. Furthermore, authorities should make it a priority to encourage the public to use contact tracking apps by educating them on the benefits of doing so, possibly through social media and public health campaigns.</w:t>
      </w:r>
    </w:p>
    <w:p w14:paraId="4E314E2C" w14:textId="77777777" w:rsidR="00B87158" w:rsidRDefault="00B87158" w:rsidP="00C553A2">
      <w:pPr>
        <w:spacing w:line="360" w:lineRule="auto"/>
        <w:jc w:val="center"/>
        <w:rPr>
          <w:rFonts w:ascii="Times New Roman" w:hAnsi="Times New Roman" w:cs="Times New Roman"/>
          <w:b/>
          <w:bCs/>
          <w:sz w:val="24"/>
          <w:szCs w:val="24"/>
        </w:rPr>
        <w:sectPr w:rsidR="00B87158" w:rsidSect="00B87158">
          <w:type w:val="continuous"/>
          <w:pgSz w:w="12240" w:h="15840"/>
          <w:pgMar w:top="1440" w:right="1440" w:bottom="1440" w:left="1440" w:header="720" w:footer="720" w:gutter="0"/>
          <w:cols w:num="2" w:space="720"/>
          <w:docGrid w:linePitch="360"/>
        </w:sectPr>
      </w:pPr>
    </w:p>
    <w:p w14:paraId="1B77A98A" w14:textId="29D43CE8" w:rsidR="0068166F" w:rsidRDefault="0068166F" w:rsidP="00C553A2">
      <w:pPr>
        <w:spacing w:line="360" w:lineRule="auto"/>
        <w:jc w:val="center"/>
        <w:rPr>
          <w:rFonts w:ascii="Times New Roman" w:hAnsi="Times New Roman" w:cs="Times New Roman"/>
          <w:b/>
          <w:bCs/>
          <w:sz w:val="24"/>
          <w:szCs w:val="24"/>
        </w:rPr>
      </w:pPr>
    </w:p>
    <w:p w14:paraId="74F92AB0" w14:textId="25BB3F49" w:rsidR="002165E4" w:rsidRPr="0012631D" w:rsidRDefault="00F93FF2" w:rsidP="00C553A2">
      <w:pPr>
        <w:spacing w:line="360" w:lineRule="auto"/>
        <w:jc w:val="center"/>
        <w:rPr>
          <w:rFonts w:ascii="Times New Roman" w:hAnsi="Times New Roman" w:cs="Times New Roman"/>
          <w:b/>
          <w:bCs/>
          <w:sz w:val="24"/>
          <w:szCs w:val="24"/>
        </w:rPr>
      </w:pPr>
      <w:r w:rsidRPr="0012631D">
        <w:rPr>
          <w:rFonts w:ascii="Times New Roman" w:hAnsi="Times New Roman" w:cs="Times New Roman"/>
          <w:b/>
          <w:bCs/>
          <w:sz w:val="24"/>
          <w:szCs w:val="24"/>
        </w:rPr>
        <w:t>REFERENCES:</w:t>
      </w:r>
    </w:p>
    <w:p w14:paraId="7848C97C" w14:textId="77777777" w:rsidR="00C553A2" w:rsidRDefault="00C553A2" w:rsidP="004D1A3C">
      <w:pPr>
        <w:pStyle w:val="FootnoteText"/>
        <w:numPr>
          <w:ilvl w:val="0"/>
          <w:numId w:val="3"/>
        </w:numPr>
        <w:jc w:val="both"/>
        <w:rPr>
          <w:rStyle w:val="markedcontent"/>
          <w:rFonts w:ascii="Times New Roman" w:hAnsi="Times New Roman" w:cs="Times New Roman"/>
          <w:sz w:val="16"/>
          <w:szCs w:val="16"/>
        </w:rPr>
        <w:sectPr w:rsidR="00C553A2" w:rsidSect="00C553A2">
          <w:type w:val="continuous"/>
          <w:pgSz w:w="12240" w:h="15840"/>
          <w:pgMar w:top="1440" w:right="1440" w:bottom="1440" w:left="1440" w:header="720" w:footer="720" w:gutter="0"/>
          <w:cols w:space="720"/>
          <w:docGrid w:linePitch="360"/>
        </w:sectPr>
      </w:pPr>
    </w:p>
    <w:p w14:paraId="7C088805" w14:textId="66FC4DFD" w:rsidR="001E6966" w:rsidRPr="00C553A2" w:rsidRDefault="001E6966" w:rsidP="004D1A3C">
      <w:pPr>
        <w:pStyle w:val="FootnoteText"/>
        <w:numPr>
          <w:ilvl w:val="0"/>
          <w:numId w:val="3"/>
        </w:numPr>
        <w:jc w:val="both"/>
        <w:rPr>
          <w:rFonts w:ascii="Times New Roman" w:hAnsi="Times New Roman" w:cs="Times New Roman"/>
          <w:sz w:val="16"/>
          <w:szCs w:val="16"/>
        </w:rPr>
      </w:pPr>
      <w:r w:rsidRPr="00C553A2">
        <w:rPr>
          <w:rStyle w:val="markedcontent"/>
          <w:rFonts w:ascii="Times New Roman" w:hAnsi="Times New Roman" w:cs="Times New Roman"/>
          <w:sz w:val="16"/>
          <w:szCs w:val="16"/>
        </w:rPr>
        <w:t>Ye, J. (2020). The role of health technology and</w:t>
      </w:r>
      <w:r w:rsidRPr="00C553A2">
        <w:rPr>
          <w:rFonts w:ascii="Times New Roman" w:hAnsi="Times New Roman" w:cs="Times New Roman"/>
          <w:sz w:val="16"/>
          <w:szCs w:val="16"/>
        </w:rPr>
        <w:t xml:space="preserve"> </w:t>
      </w:r>
      <w:r w:rsidRPr="00C553A2">
        <w:rPr>
          <w:rStyle w:val="markedcontent"/>
          <w:rFonts w:ascii="Times New Roman" w:hAnsi="Times New Roman" w:cs="Times New Roman"/>
          <w:sz w:val="16"/>
          <w:szCs w:val="16"/>
        </w:rPr>
        <w:t>informatics in a global public health</w:t>
      </w:r>
      <w:r w:rsidRPr="00C553A2">
        <w:rPr>
          <w:rFonts w:ascii="Times New Roman" w:hAnsi="Times New Roman" w:cs="Times New Roman"/>
          <w:sz w:val="16"/>
          <w:szCs w:val="16"/>
        </w:rPr>
        <w:t xml:space="preserve"> </w:t>
      </w:r>
      <w:r w:rsidRPr="00C553A2">
        <w:rPr>
          <w:rStyle w:val="markedcontent"/>
          <w:rFonts w:ascii="Times New Roman" w:hAnsi="Times New Roman" w:cs="Times New Roman"/>
          <w:sz w:val="16"/>
          <w:szCs w:val="16"/>
        </w:rPr>
        <w:t>emergency: practices and implications from the COVID-19 pandemic. JMIR</w:t>
      </w:r>
      <w:r w:rsidRPr="00C553A2">
        <w:rPr>
          <w:rFonts w:ascii="Times New Roman" w:hAnsi="Times New Roman" w:cs="Times New Roman"/>
          <w:sz w:val="16"/>
          <w:szCs w:val="16"/>
        </w:rPr>
        <w:t xml:space="preserve"> </w:t>
      </w:r>
      <w:r w:rsidRPr="00C553A2">
        <w:rPr>
          <w:rStyle w:val="markedcontent"/>
          <w:rFonts w:ascii="Times New Roman" w:hAnsi="Times New Roman" w:cs="Times New Roman"/>
          <w:sz w:val="16"/>
          <w:szCs w:val="16"/>
        </w:rPr>
        <w:t>Medical Informatics, 8(7), e19866.</w:t>
      </w:r>
    </w:p>
    <w:p w14:paraId="1FC403B5" w14:textId="2DB668F8" w:rsidR="001E6966" w:rsidRPr="00C553A2" w:rsidRDefault="001E6966" w:rsidP="00EA35A1">
      <w:pPr>
        <w:pStyle w:val="FootnoteText"/>
        <w:numPr>
          <w:ilvl w:val="0"/>
          <w:numId w:val="3"/>
        </w:numPr>
        <w:jc w:val="both"/>
        <w:rPr>
          <w:rStyle w:val="markedcontent"/>
          <w:rFonts w:ascii="Times New Roman" w:hAnsi="Times New Roman" w:cs="Times New Roman"/>
          <w:sz w:val="16"/>
          <w:szCs w:val="16"/>
        </w:rPr>
      </w:pPr>
      <w:r w:rsidRPr="00C553A2">
        <w:rPr>
          <w:rStyle w:val="markedcontent"/>
          <w:rFonts w:ascii="Times New Roman" w:hAnsi="Times New Roman" w:cs="Times New Roman"/>
          <w:sz w:val="16"/>
          <w:szCs w:val="16"/>
        </w:rPr>
        <w:t>World Health Organization. (2014). mHealth:</w:t>
      </w:r>
      <w:r w:rsidRPr="00C553A2">
        <w:rPr>
          <w:rFonts w:ascii="Times New Roman" w:hAnsi="Times New Roman" w:cs="Times New Roman"/>
          <w:sz w:val="16"/>
          <w:szCs w:val="16"/>
        </w:rPr>
        <w:t xml:space="preserve"> </w:t>
      </w:r>
      <w:r w:rsidRPr="00C553A2">
        <w:rPr>
          <w:rStyle w:val="markedcontent"/>
          <w:rFonts w:ascii="Times New Roman" w:hAnsi="Times New Roman" w:cs="Times New Roman"/>
          <w:sz w:val="16"/>
          <w:szCs w:val="16"/>
        </w:rPr>
        <w:t>New horizons for health through mobile</w:t>
      </w:r>
      <w:r w:rsidRPr="00C553A2">
        <w:rPr>
          <w:rFonts w:ascii="Times New Roman" w:hAnsi="Times New Roman" w:cs="Times New Roman"/>
          <w:sz w:val="16"/>
          <w:szCs w:val="16"/>
        </w:rPr>
        <w:t xml:space="preserve"> </w:t>
      </w:r>
      <w:r w:rsidRPr="00C553A2">
        <w:rPr>
          <w:rStyle w:val="markedcontent"/>
          <w:rFonts w:ascii="Times New Roman" w:hAnsi="Times New Roman" w:cs="Times New Roman"/>
          <w:sz w:val="16"/>
          <w:szCs w:val="16"/>
        </w:rPr>
        <w:t>technologies: second global survey on</w:t>
      </w:r>
      <w:r w:rsidRPr="00C553A2">
        <w:rPr>
          <w:rFonts w:ascii="Times New Roman" w:hAnsi="Times New Roman" w:cs="Times New Roman"/>
          <w:sz w:val="16"/>
          <w:szCs w:val="16"/>
        </w:rPr>
        <w:t xml:space="preserve"> </w:t>
      </w:r>
      <w:r w:rsidRPr="00C553A2">
        <w:rPr>
          <w:rStyle w:val="markedcontent"/>
          <w:rFonts w:ascii="Times New Roman" w:hAnsi="Times New Roman" w:cs="Times New Roman"/>
          <w:sz w:val="16"/>
          <w:szCs w:val="16"/>
        </w:rPr>
        <w:t>eHealth. Geneva, Switzerland: World</w:t>
      </w:r>
      <w:r w:rsidRPr="00C553A2">
        <w:rPr>
          <w:rFonts w:ascii="Times New Roman" w:hAnsi="Times New Roman" w:cs="Times New Roman"/>
          <w:sz w:val="16"/>
          <w:szCs w:val="16"/>
        </w:rPr>
        <w:t xml:space="preserve"> </w:t>
      </w:r>
      <w:r w:rsidRPr="00C553A2">
        <w:rPr>
          <w:rStyle w:val="markedcontent"/>
          <w:rFonts w:ascii="Times New Roman" w:hAnsi="Times New Roman" w:cs="Times New Roman"/>
          <w:sz w:val="16"/>
          <w:szCs w:val="16"/>
        </w:rPr>
        <w:t>Health Organization, 2011.</w:t>
      </w:r>
    </w:p>
    <w:p w14:paraId="0C431B74" w14:textId="51143484" w:rsidR="00A44C7A" w:rsidRPr="00C553A2" w:rsidRDefault="005776F4" w:rsidP="004B7B75">
      <w:pPr>
        <w:pStyle w:val="FootnoteText"/>
        <w:numPr>
          <w:ilvl w:val="0"/>
          <w:numId w:val="3"/>
        </w:numPr>
        <w:jc w:val="both"/>
        <w:rPr>
          <w:rFonts w:ascii="Times New Roman" w:hAnsi="Times New Roman" w:cs="Times New Roman"/>
          <w:sz w:val="16"/>
          <w:szCs w:val="16"/>
        </w:rPr>
      </w:pPr>
      <w:r w:rsidRPr="00C553A2">
        <w:rPr>
          <w:rFonts w:ascii="Times New Roman" w:hAnsi="Times New Roman" w:cs="Times New Roman"/>
          <w:sz w:val="16"/>
          <w:szCs w:val="16"/>
        </w:rPr>
        <w:t xml:space="preserve">United States Agency. (2012, NOVEMBER 30).  </w:t>
      </w:r>
      <w:r w:rsidRPr="00C553A2">
        <w:rPr>
          <w:rStyle w:val="markedcontent"/>
          <w:rFonts w:ascii="Times New Roman" w:hAnsi="Times New Roman" w:cs="Times New Roman"/>
          <w:sz w:val="16"/>
          <w:szCs w:val="16"/>
        </w:rPr>
        <w:t xml:space="preserve">MHealth Compendium. The African Strategies for Health Project. Retrieved January 12, 2020, from </w:t>
      </w:r>
      <w:hyperlink r:id="rId10" w:history="1">
        <w:r w:rsidRPr="00C553A2">
          <w:rPr>
            <w:rStyle w:val="Hyperlink"/>
            <w:rFonts w:ascii="Times New Roman" w:hAnsi="Times New Roman" w:cs="Times New Roman"/>
            <w:sz w:val="16"/>
            <w:szCs w:val="16"/>
          </w:rPr>
          <w:t>http://1rqxbs47ujl4rdy6q3nzf554.wpengine.netdna-cdn.com/wp-content/uploads/2016/07/mHealthCompendium.pdf</w:t>
        </w:r>
      </w:hyperlink>
      <w:r w:rsidRPr="00C553A2">
        <w:rPr>
          <w:rFonts w:ascii="Times New Roman" w:hAnsi="Times New Roman" w:cs="Times New Roman"/>
          <w:sz w:val="16"/>
          <w:szCs w:val="16"/>
        </w:rPr>
        <w:t xml:space="preserve"> </w:t>
      </w:r>
    </w:p>
    <w:p w14:paraId="6E648B1B" w14:textId="61EEE5DF" w:rsidR="005E349E" w:rsidRPr="00C553A2" w:rsidRDefault="000A6170" w:rsidP="00D17E7F">
      <w:pPr>
        <w:pStyle w:val="Heading2"/>
        <w:numPr>
          <w:ilvl w:val="0"/>
          <w:numId w:val="3"/>
        </w:numPr>
        <w:spacing w:line="240" w:lineRule="auto"/>
        <w:jc w:val="both"/>
        <w:rPr>
          <w:sz w:val="16"/>
          <w:szCs w:val="16"/>
        </w:rPr>
      </w:pPr>
      <w:hyperlink r:id="rId11" w:tooltip="Rajesh R. Pai" w:history="1">
        <w:r w:rsidR="00A44C7A" w:rsidRPr="00C553A2">
          <w:rPr>
            <w:rStyle w:val="Hyperlink"/>
            <w:rFonts w:ascii="Times New Roman" w:hAnsi="Times New Roman" w:cs="Times New Roman"/>
            <w:sz w:val="16"/>
            <w:szCs w:val="16"/>
          </w:rPr>
          <w:t>Pai, R.R.</w:t>
        </w:r>
      </w:hyperlink>
      <w:r w:rsidR="00A44C7A" w:rsidRPr="00C553A2">
        <w:rPr>
          <w:rFonts w:ascii="Times New Roman" w:hAnsi="Times New Roman" w:cs="Times New Roman"/>
          <w:sz w:val="16"/>
          <w:szCs w:val="16"/>
        </w:rPr>
        <w:t xml:space="preserve"> and </w:t>
      </w:r>
      <w:hyperlink r:id="rId12" w:tooltip="Sreejith Alathur" w:history="1">
        <w:r w:rsidR="00A44C7A" w:rsidRPr="00C553A2">
          <w:rPr>
            <w:rStyle w:val="Hyperlink"/>
            <w:rFonts w:ascii="Times New Roman" w:hAnsi="Times New Roman" w:cs="Times New Roman"/>
            <w:sz w:val="16"/>
            <w:szCs w:val="16"/>
          </w:rPr>
          <w:t>Alathur, S.</w:t>
        </w:r>
      </w:hyperlink>
      <w:r w:rsidR="00A44C7A" w:rsidRPr="00C553A2">
        <w:rPr>
          <w:rFonts w:ascii="Times New Roman" w:hAnsi="Times New Roman" w:cs="Times New Roman"/>
          <w:sz w:val="16"/>
          <w:szCs w:val="16"/>
        </w:rPr>
        <w:t xml:space="preserve"> (2021), "Mobile health intervention and COVID-19 pandemic outbreak: insights from Indian context", </w:t>
      </w:r>
      <w:hyperlink r:id="rId13" w:history="1">
        <w:r w:rsidR="00A44C7A" w:rsidRPr="00C553A2">
          <w:rPr>
            <w:rStyle w:val="Hyperlink"/>
            <w:rFonts w:ascii="Times New Roman" w:hAnsi="Times New Roman" w:cs="Times New Roman"/>
            <w:i/>
            <w:iCs/>
            <w:sz w:val="16"/>
            <w:szCs w:val="16"/>
          </w:rPr>
          <w:t>International Journal of Health Governance</w:t>
        </w:r>
      </w:hyperlink>
      <w:r w:rsidR="00A44C7A" w:rsidRPr="00C553A2">
        <w:rPr>
          <w:rFonts w:ascii="Times New Roman" w:hAnsi="Times New Roman" w:cs="Times New Roman"/>
          <w:sz w:val="16"/>
          <w:szCs w:val="16"/>
        </w:rPr>
        <w:t xml:space="preserve">, Vol. 26 No. 1, pp. 42-50. </w:t>
      </w:r>
      <w:hyperlink r:id="rId14" w:tooltip="DOI: https://doi.org/10.1108/IJHG-04-2020-0043" w:history="1">
        <w:r w:rsidR="00A44C7A" w:rsidRPr="00C553A2">
          <w:rPr>
            <w:rStyle w:val="Hyperlink"/>
            <w:rFonts w:ascii="Times New Roman" w:hAnsi="Times New Roman" w:cs="Times New Roman"/>
            <w:sz w:val="16"/>
            <w:szCs w:val="16"/>
          </w:rPr>
          <w:t>https://doi.org/10.1108/IJHG-04-2020-0043</w:t>
        </w:r>
      </w:hyperlink>
      <w:r w:rsidR="00A44C7A" w:rsidRPr="00C553A2">
        <w:rPr>
          <w:rFonts w:ascii="Times New Roman" w:hAnsi="Times New Roman" w:cs="Times New Roman"/>
          <w:sz w:val="16"/>
          <w:szCs w:val="16"/>
        </w:rPr>
        <w:t xml:space="preserve"> </w:t>
      </w:r>
    </w:p>
    <w:p w14:paraId="4E7F99AF" w14:textId="26F7D705" w:rsidR="005E349E" w:rsidRPr="00C553A2" w:rsidRDefault="005E349E" w:rsidP="00C553A2">
      <w:pPr>
        <w:pStyle w:val="ListParagraph"/>
        <w:numPr>
          <w:ilvl w:val="0"/>
          <w:numId w:val="3"/>
        </w:numPr>
        <w:spacing w:line="240" w:lineRule="auto"/>
        <w:jc w:val="both"/>
        <w:rPr>
          <w:rFonts w:ascii="Times New Roman" w:hAnsi="Times New Roman" w:cs="Times New Roman"/>
          <w:sz w:val="16"/>
          <w:szCs w:val="16"/>
        </w:rPr>
      </w:pPr>
      <w:proofErr w:type="spellStart"/>
      <w:r w:rsidRPr="00C553A2">
        <w:rPr>
          <w:rFonts w:ascii="Times New Roman" w:hAnsi="Times New Roman" w:cs="Times New Roman"/>
          <w:sz w:val="16"/>
          <w:szCs w:val="16"/>
        </w:rPr>
        <w:t>Almalki</w:t>
      </w:r>
      <w:proofErr w:type="spellEnd"/>
      <w:r w:rsidRPr="00C553A2">
        <w:rPr>
          <w:rFonts w:ascii="Times New Roman" w:hAnsi="Times New Roman" w:cs="Times New Roman"/>
          <w:sz w:val="16"/>
          <w:szCs w:val="16"/>
        </w:rPr>
        <w:t xml:space="preserve"> M, </w:t>
      </w:r>
      <w:proofErr w:type="spellStart"/>
      <w:r w:rsidRPr="00C553A2">
        <w:rPr>
          <w:rFonts w:ascii="Times New Roman" w:hAnsi="Times New Roman" w:cs="Times New Roman"/>
          <w:sz w:val="16"/>
          <w:szCs w:val="16"/>
        </w:rPr>
        <w:t>Giannicchi</w:t>
      </w:r>
      <w:proofErr w:type="spellEnd"/>
      <w:r w:rsidRPr="00C553A2">
        <w:rPr>
          <w:rFonts w:ascii="Times New Roman" w:hAnsi="Times New Roman" w:cs="Times New Roman"/>
          <w:sz w:val="16"/>
          <w:szCs w:val="16"/>
        </w:rPr>
        <w:t xml:space="preserve"> A Health Apps for Combating COVID-19: Descriptive Review and Taxonomy  JMIR </w:t>
      </w:r>
      <w:proofErr w:type="spellStart"/>
      <w:r w:rsidRPr="00C553A2">
        <w:rPr>
          <w:rFonts w:ascii="Times New Roman" w:hAnsi="Times New Roman" w:cs="Times New Roman"/>
          <w:sz w:val="16"/>
          <w:szCs w:val="16"/>
        </w:rPr>
        <w:t>Mhealth</w:t>
      </w:r>
      <w:proofErr w:type="spellEnd"/>
      <w:r w:rsidRPr="00C553A2">
        <w:rPr>
          <w:rFonts w:ascii="Times New Roman" w:hAnsi="Times New Roman" w:cs="Times New Roman"/>
          <w:sz w:val="16"/>
          <w:szCs w:val="16"/>
        </w:rPr>
        <w:t xml:space="preserve"> </w:t>
      </w:r>
      <w:proofErr w:type="spellStart"/>
      <w:r w:rsidRPr="00C553A2">
        <w:rPr>
          <w:rFonts w:ascii="Times New Roman" w:hAnsi="Times New Roman" w:cs="Times New Roman"/>
          <w:sz w:val="16"/>
          <w:szCs w:val="16"/>
        </w:rPr>
        <w:t>Uhealth</w:t>
      </w:r>
      <w:proofErr w:type="spellEnd"/>
      <w:r w:rsidRPr="00C553A2">
        <w:rPr>
          <w:rFonts w:ascii="Times New Roman" w:hAnsi="Times New Roman" w:cs="Times New Roman"/>
          <w:sz w:val="16"/>
          <w:szCs w:val="16"/>
        </w:rPr>
        <w:t xml:space="preserve"> 2021;9(3):e24322 </w:t>
      </w:r>
      <w:proofErr w:type="spellStart"/>
      <w:r w:rsidRPr="00C553A2">
        <w:rPr>
          <w:rFonts w:ascii="Times New Roman" w:hAnsi="Times New Roman" w:cs="Times New Roman"/>
          <w:sz w:val="16"/>
          <w:szCs w:val="16"/>
        </w:rPr>
        <w:t>doi</w:t>
      </w:r>
      <w:proofErr w:type="spellEnd"/>
      <w:r w:rsidRPr="00C553A2">
        <w:rPr>
          <w:rFonts w:ascii="Times New Roman" w:hAnsi="Times New Roman" w:cs="Times New Roman"/>
          <w:sz w:val="16"/>
          <w:szCs w:val="16"/>
        </w:rPr>
        <w:t xml:space="preserve">: </w:t>
      </w:r>
      <w:hyperlink r:id="rId15" w:tgtFrame="_blank" w:history="1">
        <w:r w:rsidRPr="00C553A2">
          <w:rPr>
            <w:rStyle w:val="Hyperlink"/>
            <w:rFonts w:ascii="Times New Roman" w:hAnsi="Times New Roman" w:cs="Times New Roman"/>
            <w:sz w:val="16"/>
            <w:szCs w:val="16"/>
          </w:rPr>
          <w:t xml:space="preserve">10.2196/24322 </w:t>
        </w:r>
      </w:hyperlink>
      <w:r w:rsidRPr="00C553A2">
        <w:rPr>
          <w:rFonts w:ascii="Times New Roman" w:hAnsi="Times New Roman" w:cs="Times New Roman"/>
          <w:sz w:val="16"/>
          <w:szCs w:val="16"/>
        </w:rPr>
        <w:t xml:space="preserve">PMID: </w:t>
      </w:r>
      <w:hyperlink r:id="rId16" w:tgtFrame="_blank" w:history="1">
        <w:r w:rsidRPr="00C553A2">
          <w:rPr>
            <w:rStyle w:val="Hyperlink"/>
            <w:rFonts w:ascii="Times New Roman" w:hAnsi="Times New Roman" w:cs="Times New Roman"/>
            <w:sz w:val="16"/>
            <w:szCs w:val="16"/>
          </w:rPr>
          <w:t>33626017</w:t>
        </w:r>
      </w:hyperlink>
      <w:r w:rsidRPr="00C553A2">
        <w:rPr>
          <w:rFonts w:ascii="Times New Roman" w:hAnsi="Times New Roman" w:cs="Times New Roman"/>
          <w:sz w:val="16"/>
          <w:szCs w:val="16"/>
        </w:rPr>
        <w:t xml:space="preserve"> PMCID: </w:t>
      </w:r>
      <w:hyperlink r:id="rId17" w:tgtFrame="_blank" w:history="1">
        <w:r w:rsidRPr="00C553A2">
          <w:rPr>
            <w:rStyle w:val="Hyperlink"/>
            <w:rFonts w:ascii="Times New Roman" w:hAnsi="Times New Roman" w:cs="Times New Roman"/>
            <w:sz w:val="16"/>
            <w:szCs w:val="16"/>
          </w:rPr>
          <w:t>7927949</w:t>
        </w:r>
      </w:hyperlink>
    </w:p>
    <w:p w14:paraId="426AC078" w14:textId="1466A09A" w:rsidR="0012631D" w:rsidRPr="00C553A2" w:rsidRDefault="0012631D" w:rsidP="00C553A2">
      <w:pPr>
        <w:spacing w:line="240" w:lineRule="auto"/>
        <w:rPr>
          <w:rFonts w:ascii="Times New Roman" w:hAnsi="Times New Roman" w:cs="Times New Roman"/>
          <w:sz w:val="16"/>
          <w:szCs w:val="16"/>
        </w:rPr>
      </w:pPr>
    </w:p>
    <w:p w14:paraId="0D846461" w14:textId="64BEF68B" w:rsidR="0012631D" w:rsidRPr="00C553A2" w:rsidRDefault="0012631D" w:rsidP="002B00A1">
      <w:pPr>
        <w:pStyle w:val="FootnoteText"/>
        <w:numPr>
          <w:ilvl w:val="0"/>
          <w:numId w:val="3"/>
        </w:numPr>
        <w:jc w:val="both"/>
        <w:rPr>
          <w:rFonts w:ascii="Times New Roman" w:hAnsi="Times New Roman" w:cs="Times New Roman"/>
          <w:sz w:val="16"/>
          <w:szCs w:val="16"/>
        </w:rPr>
      </w:pPr>
      <w:r w:rsidRPr="00C553A2">
        <w:rPr>
          <w:rFonts w:ascii="Times New Roman" w:hAnsi="Times New Roman" w:cs="Times New Roman"/>
          <w:sz w:val="16"/>
          <w:szCs w:val="16"/>
        </w:rPr>
        <w:t xml:space="preserve">John Leon Singh, H., Couch, D., &amp; Yap, K. (2020). Mobile Health Apps That Help With COVID-19 Management: Scoping Review. </w:t>
      </w:r>
      <w:r w:rsidRPr="00C553A2">
        <w:rPr>
          <w:rFonts w:ascii="Times New Roman" w:hAnsi="Times New Roman" w:cs="Times New Roman"/>
          <w:i/>
          <w:iCs/>
          <w:sz w:val="16"/>
          <w:szCs w:val="16"/>
        </w:rPr>
        <w:t>JMIR nursing</w:t>
      </w:r>
      <w:r w:rsidRPr="00C553A2">
        <w:rPr>
          <w:rFonts w:ascii="Times New Roman" w:hAnsi="Times New Roman" w:cs="Times New Roman"/>
          <w:sz w:val="16"/>
          <w:szCs w:val="16"/>
        </w:rPr>
        <w:t xml:space="preserve">, </w:t>
      </w:r>
      <w:r w:rsidRPr="00C553A2">
        <w:rPr>
          <w:rFonts w:ascii="Times New Roman" w:hAnsi="Times New Roman" w:cs="Times New Roman"/>
          <w:i/>
          <w:iCs/>
          <w:sz w:val="16"/>
          <w:szCs w:val="16"/>
        </w:rPr>
        <w:t>3</w:t>
      </w:r>
      <w:r w:rsidRPr="00C553A2">
        <w:rPr>
          <w:rFonts w:ascii="Times New Roman" w:hAnsi="Times New Roman" w:cs="Times New Roman"/>
          <w:sz w:val="16"/>
          <w:szCs w:val="16"/>
        </w:rPr>
        <w:t xml:space="preserve">(1), e20596. </w:t>
      </w:r>
      <w:hyperlink r:id="rId18" w:history="1">
        <w:r w:rsidRPr="00C553A2">
          <w:rPr>
            <w:rStyle w:val="Hyperlink"/>
            <w:rFonts w:ascii="Times New Roman" w:hAnsi="Times New Roman" w:cs="Times New Roman"/>
            <w:sz w:val="16"/>
            <w:szCs w:val="16"/>
          </w:rPr>
          <w:t>https://doi.org/10.2196/20596</w:t>
        </w:r>
      </w:hyperlink>
    </w:p>
    <w:p w14:paraId="04ED7EBC" w14:textId="40857003" w:rsidR="0012631D" w:rsidRPr="00C553A2" w:rsidRDefault="0012631D" w:rsidP="00B03326">
      <w:pPr>
        <w:pStyle w:val="FootnoteText"/>
        <w:numPr>
          <w:ilvl w:val="0"/>
          <w:numId w:val="3"/>
        </w:numPr>
        <w:jc w:val="both"/>
        <w:rPr>
          <w:rFonts w:ascii="Times New Roman" w:hAnsi="Times New Roman" w:cs="Times New Roman"/>
          <w:sz w:val="16"/>
          <w:szCs w:val="16"/>
        </w:rPr>
      </w:pPr>
      <w:r w:rsidRPr="00C553A2">
        <w:rPr>
          <w:rFonts w:ascii="Times New Roman" w:hAnsi="Times New Roman" w:cs="Times New Roman"/>
          <w:sz w:val="16"/>
          <w:szCs w:val="16"/>
        </w:rPr>
        <w:t xml:space="preserve">Bassi, A., John, O., Praveen, D., Maulik, P. K., Panda, R., &amp; Jha, V. (2018). Current Status and Future Directions of mHealth Interventions for Health System Strengthening in India: Systematic Review. </w:t>
      </w:r>
      <w:r w:rsidRPr="00C553A2">
        <w:rPr>
          <w:rFonts w:ascii="Times New Roman" w:hAnsi="Times New Roman" w:cs="Times New Roman"/>
          <w:i/>
          <w:iCs/>
          <w:sz w:val="16"/>
          <w:szCs w:val="16"/>
        </w:rPr>
        <w:t>JMIR mHealth and uHealth</w:t>
      </w:r>
      <w:r w:rsidRPr="00C553A2">
        <w:rPr>
          <w:rFonts w:ascii="Times New Roman" w:hAnsi="Times New Roman" w:cs="Times New Roman"/>
          <w:sz w:val="16"/>
          <w:szCs w:val="16"/>
        </w:rPr>
        <w:t xml:space="preserve">, </w:t>
      </w:r>
      <w:r w:rsidRPr="00C553A2">
        <w:rPr>
          <w:rFonts w:ascii="Times New Roman" w:hAnsi="Times New Roman" w:cs="Times New Roman"/>
          <w:i/>
          <w:iCs/>
          <w:sz w:val="16"/>
          <w:szCs w:val="16"/>
        </w:rPr>
        <w:t>6</w:t>
      </w:r>
      <w:r w:rsidRPr="00C553A2">
        <w:rPr>
          <w:rFonts w:ascii="Times New Roman" w:hAnsi="Times New Roman" w:cs="Times New Roman"/>
          <w:sz w:val="16"/>
          <w:szCs w:val="16"/>
        </w:rPr>
        <w:t>(10), e11440. https://doi.org/10.2196/11440</w:t>
      </w:r>
    </w:p>
    <w:p w14:paraId="3F8D7D36" w14:textId="3A57A015" w:rsidR="00A44C7A" w:rsidRPr="00C553A2" w:rsidRDefault="00A44C7A" w:rsidP="007E4FAE">
      <w:pPr>
        <w:pStyle w:val="FootnoteText"/>
        <w:numPr>
          <w:ilvl w:val="0"/>
          <w:numId w:val="3"/>
        </w:numPr>
        <w:jc w:val="both"/>
        <w:rPr>
          <w:rFonts w:ascii="Times New Roman" w:hAnsi="Times New Roman" w:cs="Times New Roman"/>
          <w:sz w:val="16"/>
          <w:szCs w:val="16"/>
        </w:rPr>
      </w:pPr>
      <w:r w:rsidRPr="00C553A2">
        <w:rPr>
          <w:rFonts w:ascii="Times New Roman" w:hAnsi="Times New Roman" w:cs="Times New Roman"/>
          <w:sz w:val="16"/>
          <w:szCs w:val="16"/>
        </w:rPr>
        <w:t xml:space="preserve">National Health Portal. Retrieved February 2, 2021 </w:t>
      </w:r>
      <w:proofErr w:type="gramStart"/>
      <w:r w:rsidRPr="00C553A2">
        <w:rPr>
          <w:rFonts w:ascii="Times New Roman" w:hAnsi="Times New Roman" w:cs="Times New Roman"/>
          <w:sz w:val="16"/>
          <w:szCs w:val="16"/>
        </w:rPr>
        <w:t>from  https://www.nhp.gov.in/miscellaneous/m-health</w:t>
      </w:r>
      <w:proofErr w:type="gramEnd"/>
      <w:r w:rsidRPr="00C553A2">
        <w:rPr>
          <w:rFonts w:ascii="Times New Roman" w:hAnsi="Times New Roman" w:cs="Times New Roman"/>
          <w:sz w:val="16"/>
          <w:szCs w:val="16"/>
        </w:rPr>
        <w:t>.</w:t>
      </w:r>
    </w:p>
    <w:p w14:paraId="1D1B1798" w14:textId="5FF820DD" w:rsidR="00A44C7A" w:rsidRPr="00C553A2" w:rsidRDefault="00A44C7A" w:rsidP="00374F89">
      <w:pPr>
        <w:pStyle w:val="FootnoteText"/>
        <w:numPr>
          <w:ilvl w:val="0"/>
          <w:numId w:val="3"/>
        </w:numPr>
        <w:jc w:val="both"/>
        <w:rPr>
          <w:rFonts w:ascii="Times New Roman" w:hAnsi="Times New Roman" w:cs="Times New Roman"/>
          <w:sz w:val="16"/>
          <w:szCs w:val="16"/>
        </w:rPr>
      </w:pPr>
      <w:r w:rsidRPr="00C553A2">
        <w:rPr>
          <w:rFonts w:ascii="Times New Roman" w:hAnsi="Times New Roman" w:cs="Times New Roman"/>
          <w:sz w:val="16"/>
          <w:szCs w:val="16"/>
        </w:rPr>
        <w:t xml:space="preserve">TATA 1mg. Retrieved </w:t>
      </w:r>
      <w:proofErr w:type="gramStart"/>
      <w:r w:rsidRPr="00C553A2">
        <w:rPr>
          <w:rFonts w:ascii="Times New Roman" w:hAnsi="Times New Roman" w:cs="Times New Roman"/>
          <w:sz w:val="16"/>
          <w:szCs w:val="16"/>
        </w:rPr>
        <w:t>from  https://www.1mg.com/aboutUs</w:t>
      </w:r>
      <w:proofErr w:type="gramEnd"/>
      <w:r w:rsidRPr="00C553A2">
        <w:rPr>
          <w:rFonts w:ascii="Times New Roman" w:hAnsi="Times New Roman" w:cs="Times New Roman"/>
          <w:sz w:val="16"/>
          <w:szCs w:val="16"/>
        </w:rPr>
        <w:t xml:space="preserve"> .</w:t>
      </w:r>
    </w:p>
    <w:p w14:paraId="00E8FFEA" w14:textId="1C4C24C6" w:rsidR="00865CA7" w:rsidRPr="00C553A2" w:rsidRDefault="00865CA7" w:rsidP="00C553A2">
      <w:pPr>
        <w:pStyle w:val="FootnoteText"/>
        <w:numPr>
          <w:ilvl w:val="0"/>
          <w:numId w:val="3"/>
        </w:numPr>
        <w:rPr>
          <w:rFonts w:ascii="Times New Roman" w:hAnsi="Times New Roman" w:cs="Times New Roman"/>
          <w:sz w:val="16"/>
          <w:szCs w:val="16"/>
        </w:rPr>
      </w:pPr>
      <w:r w:rsidRPr="00C553A2">
        <w:rPr>
          <w:rFonts w:ascii="Times New Roman" w:hAnsi="Times New Roman" w:cs="Times New Roman"/>
          <w:sz w:val="16"/>
          <w:szCs w:val="16"/>
        </w:rPr>
        <w:t xml:space="preserve">Aarogya Setu. Retrieved 10 February 2022 from </w:t>
      </w:r>
      <w:hyperlink r:id="rId19" w:history="1">
        <w:r w:rsidRPr="00C553A2">
          <w:rPr>
            <w:rStyle w:val="Hyperlink"/>
            <w:rFonts w:ascii="Times New Roman" w:hAnsi="Times New Roman" w:cs="Times New Roman"/>
            <w:sz w:val="16"/>
            <w:szCs w:val="16"/>
          </w:rPr>
          <w:t>https://www.aarogyasetu.gov.in/hi/</w:t>
        </w:r>
      </w:hyperlink>
      <w:r w:rsidRPr="00C553A2">
        <w:rPr>
          <w:rFonts w:ascii="Times New Roman" w:hAnsi="Times New Roman" w:cs="Times New Roman"/>
          <w:sz w:val="16"/>
          <w:szCs w:val="16"/>
        </w:rPr>
        <w:t xml:space="preserve"> </w:t>
      </w:r>
    </w:p>
    <w:p w14:paraId="79C97F08" w14:textId="7A6099E1" w:rsidR="00865CA7" w:rsidRPr="00C553A2" w:rsidRDefault="00865CA7" w:rsidP="00921CAE">
      <w:pPr>
        <w:pStyle w:val="FootnoteText"/>
        <w:numPr>
          <w:ilvl w:val="0"/>
          <w:numId w:val="3"/>
        </w:numPr>
        <w:rPr>
          <w:rFonts w:ascii="Times New Roman" w:hAnsi="Times New Roman" w:cs="Times New Roman"/>
          <w:sz w:val="16"/>
          <w:szCs w:val="16"/>
        </w:rPr>
      </w:pPr>
      <w:r w:rsidRPr="00C553A2">
        <w:rPr>
          <w:rFonts w:ascii="Times New Roman" w:hAnsi="Times New Roman" w:cs="Times New Roman"/>
          <w:sz w:val="16"/>
          <w:szCs w:val="16"/>
        </w:rPr>
        <w:t xml:space="preserve">Mobile </w:t>
      </w:r>
      <w:proofErr w:type="spellStart"/>
      <w:r w:rsidRPr="00C553A2">
        <w:rPr>
          <w:rFonts w:ascii="Times New Roman" w:hAnsi="Times New Roman" w:cs="Times New Roman"/>
          <w:sz w:val="16"/>
          <w:szCs w:val="16"/>
        </w:rPr>
        <w:t>Seva</w:t>
      </w:r>
      <w:proofErr w:type="spellEnd"/>
      <w:r w:rsidRPr="00C553A2">
        <w:rPr>
          <w:rFonts w:ascii="Times New Roman" w:hAnsi="Times New Roman" w:cs="Times New Roman"/>
          <w:sz w:val="16"/>
          <w:szCs w:val="16"/>
        </w:rPr>
        <w:t xml:space="preserve"> AppStore.  Retrieved 10 February 2022 from </w:t>
      </w:r>
      <w:hyperlink r:id="rId20" w:history="1">
        <w:r w:rsidRPr="00C553A2">
          <w:rPr>
            <w:rStyle w:val="Hyperlink"/>
            <w:rFonts w:ascii="Times New Roman" w:hAnsi="Times New Roman" w:cs="Times New Roman"/>
            <w:sz w:val="16"/>
            <w:szCs w:val="16"/>
          </w:rPr>
          <w:t>https://apps.mgov.gov.in/details;jsessionid=B63D2BD2C901F8DFEB95A80223450BDA?appid=431</w:t>
        </w:r>
      </w:hyperlink>
      <w:r w:rsidRPr="00C553A2">
        <w:rPr>
          <w:rFonts w:ascii="Times New Roman" w:hAnsi="Times New Roman" w:cs="Times New Roman"/>
          <w:sz w:val="16"/>
          <w:szCs w:val="16"/>
        </w:rPr>
        <w:t xml:space="preserve"> </w:t>
      </w:r>
    </w:p>
    <w:p w14:paraId="602F995B" w14:textId="1E4CE15B" w:rsidR="00A44C7A" w:rsidRPr="00C553A2" w:rsidRDefault="0012631D" w:rsidP="00C553A2">
      <w:pPr>
        <w:pStyle w:val="FootnoteText"/>
        <w:numPr>
          <w:ilvl w:val="0"/>
          <w:numId w:val="3"/>
        </w:numPr>
        <w:jc w:val="both"/>
        <w:rPr>
          <w:rFonts w:ascii="Times New Roman" w:hAnsi="Times New Roman" w:cs="Times New Roman"/>
          <w:sz w:val="16"/>
          <w:szCs w:val="16"/>
        </w:rPr>
      </w:pPr>
      <w:r w:rsidRPr="00C553A2">
        <w:rPr>
          <w:rFonts w:ascii="Times New Roman" w:hAnsi="Times New Roman" w:cs="Times New Roman"/>
          <w:sz w:val="16"/>
          <w:szCs w:val="16"/>
        </w:rPr>
        <w:t xml:space="preserve">John Leon Singh, H., Couch, D., &amp; Yap, K. (2020). Mobile Health Apps That Help With COVID-19 Management: Scoping Review. </w:t>
      </w:r>
      <w:r w:rsidRPr="00C553A2">
        <w:rPr>
          <w:rFonts w:ascii="Times New Roman" w:hAnsi="Times New Roman" w:cs="Times New Roman"/>
          <w:i/>
          <w:iCs/>
          <w:sz w:val="16"/>
          <w:szCs w:val="16"/>
        </w:rPr>
        <w:t>JMIR nursing</w:t>
      </w:r>
      <w:r w:rsidRPr="00C553A2">
        <w:rPr>
          <w:rFonts w:ascii="Times New Roman" w:hAnsi="Times New Roman" w:cs="Times New Roman"/>
          <w:sz w:val="16"/>
          <w:szCs w:val="16"/>
        </w:rPr>
        <w:t xml:space="preserve">, </w:t>
      </w:r>
      <w:r w:rsidRPr="00C553A2">
        <w:rPr>
          <w:rFonts w:ascii="Times New Roman" w:hAnsi="Times New Roman" w:cs="Times New Roman"/>
          <w:i/>
          <w:iCs/>
          <w:sz w:val="16"/>
          <w:szCs w:val="16"/>
        </w:rPr>
        <w:t>3</w:t>
      </w:r>
      <w:r w:rsidRPr="00C553A2">
        <w:rPr>
          <w:rFonts w:ascii="Times New Roman" w:hAnsi="Times New Roman" w:cs="Times New Roman"/>
          <w:sz w:val="16"/>
          <w:szCs w:val="16"/>
        </w:rPr>
        <w:t xml:space="preserve">(1), e20596. </w:t>
      </w:r>
      <w:hyperlink r:id="rId21" w:history="1">
        <w:r w:rsidRPr="00C553A2">
          <w:rPr>
            <w:rStyle w:val="Hyperlink"/>
            <w:rFonts w:ascii="Times New Roman" w:hAnsi="Times New Roman" w:cs="Times New Roman"/>
            <w:sz w:val="16"/>
            <w:szCs w:val="16"/>
          </w:rPr>
          <w:t>https://doi.org/10.2196/20596</w:t>
        </w:r>
      </w:hyperlink>
    </w:p>
    <w:p w14:paraId="484CD109" w14:textId="77777777" w:rsidR="00C553A2" w:rsidRDefault="00C553A2" w:rsidP="00C553A2">
      <w:pPr>
        <w:pStyle w:val="FootnoteText"/>
        <w:ind w:left="720"/>
        <w:jc w:val="both"/>
        <w:rPr>
          <w:rFonts w:ascii="Times New Roman" w:hAnsi="Times New Roman" w:cs="Times New Roman"/>
          <w:sz w:val="16"/>
          <w:szCs w:val="16"/>
        </w:rPr>
        <w:sectPr w:rsidR="00C553A2" w:rsidSect="00C553A2">
          <w:type w:val="continuous"/>
          <w:pgSz w:w="12240" w:h="15840"/>
          <w:pgMar w:top="1440" w:right="1440" w:bottom="1440" w:left="1440" w:header="720" w:footer="720" w:gutter="0"/>
          <w:cols w:num="2" w:space="720"/>
          <w:docGrid w:linePitch="360"/>
        </w:sectPr>
      </w:pPr>
    </w:p>
    <w:p w14:paraId="47B52B18" w14:textId="1B668D70" w:rsidR="00A44C7A" w:rsidRPr="00C553A2" w:rsidRDefault="00A44C7A" w:rsidP="00C553A2">
      <w:pPr>
        <w:pStyle w:val="FootnoteText"/>
        <w:ind w:left="720"/>
        <w:jc w:val="both"/>
        <w:rPr>
          <w:rFonts w:ascii="Times New Roman" w:hAnsi="Times New Roman" w:cs="Times New Roman"/>
          <w:sz w:val="16"/>
          <w:szCs w:val="16"/>
        </w:rPr>
      </w:pPr>
    </w:p>
    <w:p w14:paraId="4382BC10" w14:textId="77777777" w:rsidR="001E6966" w:rsidRPr="0012631D" w:rsidRDefault="001E6966" w:rsidP="00C553A2">
      <w:pPr>
        <w:pStyle w:val="FootnoteText"/>
        <w:jc w:val="both"/>
        <w:rPr>
          <w:rFonts w:ascii="Times New Roman" w:hAnsi="Times New Roman" w:cs="Times New Roman"/>
          <w:sz w:val="24"/>
          <w:szCs w:val="24"/>
        </w:rPr>
      </w:pPr>
    </w:p>
    <w:p w14:paraId="6E6A1D1B" w14:textId="77777777" w:rsidR="002165E4" w:rsidRPr="0012631D" w:rsidRDefault="002165E4" w:rsidP="001E6966">
      <w:pPr>
        <w:spacing w:line="360" w:lineRule="auto"/>
        <w:rPr>
          <w:rFonts w:ascii="Times New Roman" w:hAnsi="Times New Roman" w:cs="Times New Roman"/>
          <w:sz w:val="24"/>
          <w:szCs w:val="24"/>
        </w:rPr>
      </w:pPr>
    </w:p>
    <w:sectPr w:rsidR="002165E4" w:rsidRPr="0012631D" w:rsidSect="00C553A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565F51" w14:textId="77777777" w:rsidR="000A6170" w:rsidRDefault="000A6170" w:rsidP="00A303E8">
      <w:pPr>
        <w:spacing w:after="0" w:line="240" w:lineRule="auto"/>
      </w:pPr>
      <w:r>
        <w:separator/>
      </w:r>
    </w:p>
  </w:endnote>
  <w:endnote w:type="continuationSeparator" w:id="0">
    <w:p w14:paraId="0D7692E1" w14:textId="77777777" w:rsidR="000A6170" w:rsidRDefault="000A6170" w:rsidP="00A30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20F11C" w14:textId="77777777" w:rsidR="000A6170" w:rsidRDefault="000A6170" w:rsidP="00A303E8">
      <w:pPr>
        <w:spacing w:after="0" w:line="240" w:lineRule="auto"/>
      </w:pPr>
      <w:r>
        <w:separator/>
      </w:r>
    </w:p>
  </w:footnote>
  <w:footnote w:type="continuationSeparator" w:id="0">
    <w:p w14:paraId="064911CE" w14:textId="77777777" w:rsidR="000A6170" w:rsidRDefault="000A6170" w:rsidP="00A303E8">
      <w:pPr>
        <w:spacing w:after="0" w:line="240" w:lineRule="auto"/>
      </w:pPr>
      <w:r>
        <w:continuationSeparator/>
      </w:r>
    </w:p>
  </w:footnote>
  <w:footnote w:id="1">
    <w:p w14:paraId="4FD397AC" w14:textId="59DF5A6F" w:rsidR="00A303E8" w:rsidRPr="00463D39" w:rsidRDefault="00A303E8" w:rsidP="004076D3">
      <w:pPr>
        <w:pStyle w:val="FootnoteText"/>
        <w:spacing w:line="276" w:lineRule="auto"/>
        <w:jc w:val="both"/>
        <w:rPr>
          <w:rFonts w:ascii="Times New Roman" w:hAnsi="Times New Roman" w:cs="Times New Roman"/>
          <w:sz w:val="24"/>
          <w:szCs w:val="24"/>
        </w:rPr>
      </w:pPr>
      <w:r>
        <w:rPr>
          <w:rStyle w:val="FootnoteReference"/>
        </w:rPr>
        <w:footnoteRef/>
      </w:r>
      <w:r>
        <w:t xml:space="preserve"> </w:t>
      </w:r>
      <w:r w:rsidRPr="00463D39">
        <w:rPr>
          <w:rStyle w:val="markedcontent"/>
          <w:rFonts w:ascii="Times New Roman" w:hAnsi="Times New Roman" w:cs="Times New Roman"/>
          <w:sz w:val="24"/>
          <w:szCs w:val="24"/>
        </w:rPr>
        <w:t>Ye, J. (2020). The role of health technology and</w:t>
      </w:r>
      <w:r w:rsidRPr="00463D39">
        <w:rPr>
          <w:rFonts w:ascii="Times New Roman" w:hAnsi="Times New Roman" w:cs="Times New Roman"/>
          <w:sz w:val="24"/>
          <w:szCs w:val="24"/>
        </w:rPr>
        <w:t xml:space="preserve"> </w:t>
      </w:r>
      <w:r w:rsidRPr="00463D39">
        <w:rPr>
          <w:rStyle w:val="markedcontent"/>
          <w:rFonts w:ascii="Times New Roman" w:hAnsi="Times New Roman" w:cs="Times New Roman"/>
          <w:sz w:val="24"/>
          <w:szCs w:val="24"/>
        </w:rPr>
        <w:t>informatics in a global public health</w:t>
      </w:r>
      <w:r w:rsidRPr="00463D39">
        <w:rPr>
          <w:rFonts w:ascii="Times New Roman" w:hAnsi="Times New Roman" w:cs="Times New Roman"/>
          <w:sz w:val="24"/>
          <w:szCs w:val="24"/>
        </w:rPr>
        <w:t xml:space="preserve"> </w:t>
      </w:r>
      <w:r w:rsidRPr="00463D39">
        <w:rPr>
          <w:rStyle w:val="markedcontent"/>
          <w:rFonts w:ascii="Times New Roman" w:hAnsi="Times New Roman" w:cs="Times New Roman"/>
          <w:sz w:val="24"/>
          <w:szCs w:val="24"/>
        </w:rPr>
        <w:t>emergency: practices and implications from the COVID-19 pandemic. JMIR</w:t>
      </w:r>
      <w:r w:rsidRPr="00463D39">
        <w:rPr>
          <w:rFonts w:ascii="Times New Roman" w:hAnsi="Times New Roman" w:cs="Times New Roman"/>
          <w:sz w:val="24"/>
          <w:szCs w:val="24"/>
        </w:rPr>
        <w:t xml:space="preserve"> </w:t>
      </w:r>
      <w:r w:rsidRPr="00463D39">
        <w:rPr>
          <w:rStyle w:val="markedcontent"/>
          <w:rFonts w:ascii="Times New Roman" w:hAnsi="Times New Roman" w:cs="Times New Roman"/>
          <w:sz w:val="24"/>
          <w:szCs w:val="24"/>
        </w:rPr>
        <w:t>Medical Informatics, 8(7), e19866.</w:t>
      </w:r>
    </w:p>
  </w:footnote>
  <w:footnote w:id="2">
    <w:p w14:paraId="72EC7652" w14:textId="5A9656E5" w:rsidR="00463D39" w:rsidRPr="00463D39" w:rsidRDefault="00463D39" w:rsidP="004076D3">
      <w:pPr>
        <w:pStyle w:val="FootnoteText"/>
        <w:spacing w:line="276" w:lineRule="auto"/>
        <w:jc w:val="both"/>
        <w:rPr>
          <w:rFonts w:ascii="Times New Roman" w:hAnsi="Times New Roman" w:cs="Times New Roman"/>
          <w:sz w:val="24"/>
          <w:szCs w:val="24"/>
        </w:rPr>
      </w:pPr>
      <w:r w:rsidRPr="00463D39">
        <w:rPr>
          <w:rStyle w:val="FootnoteReference"/>
          <w:rFonts w:ascii="Times New Roman" w:hAnsi="Times New Roman" w:cs="Times New Roman"/>
          <w:sz w:val="24"/>
          <w:szCs w:val="24"/>
        </w:rPr>
        <w:footnoteRef/>
      </w:r>
      <w:r w:rsidRPr="00463D39">
        <w:rPr>
          <w:rFonts w:ascii="Times New Roman" w:hAnsi="Times New Roman" w:cs="Times New Roman"/>
          <w:sz w:val="24"/>
          <w:szCs w:val="24"/>
        </w:rPr>
        <w:t xml:space="preserve"> </w:t>
      </w:r>
      <w:r w:rsidRPr="00463D39">
        <w:rPr>
          <w:rStyle w:val="markedcontent"/>
          <w:rFonts w:ascii="Times New Roman" w:hAnsi="Times New Roman" w:cs="Times New Roman"/>
          <w:sz w:val="24"/>
          <w:szCs w:val="24"/>
        </w:rPr>
        <w:t>World Health Organization. (2014). mHealth:</w:t>
      </w:r>
      <w:r w:rsidRPr="00463D39">
        <w:rPr>
          <w:rFonts w:ascii="Times New Roman" w:hAnsi="Times New Roman" w:cs="Times New Roman"/>
          <w:sz w:val="24"/>
          <w:szCs w:val="24"/>
        </w:rPr>
        <w:t xml:space="preserve"> </w:t>
      </w:r>
      <w:r w:rsidRPr="00463D39">
        <w:rPr>
          <w:rStyle w:val="markedcontent"/>
          <w:rFonts w:ascii="Times New Roman" w:hAnsi="Times New Roman" w:cs="Times New Roman"/>
          <w:sz w:val="24"/>
          <w:szCs w:val="24"/>
        </w:rPr>
        <w:t>New horizons for health through mobile</w:t>
      </w:r>
      <w:r w:rsidRPr="00463D39">
        <w:rPr>
          <w:rFonts w:ascii="Times New Roman" w:hAnsi="Times New Roman" w:cs="Times New Roman"/>
          <w:sz w:val="24"/>
          <w:szCs w:val="24"/>
        </w:rPr>
        <w:t xml:space="preserve"> </w:t>
      </w:r>
      <w:r w:rsidRPr="00463D39">
        <w:rPr>
          <w:rStyle w:val="markedcontent"/>
          <w:rFonts w:ascii="Times New Roman" w:hAnsi="Times New Roman" w:cs="Times New Roman"/>
          <w:sz w:val="24"/>
          <w:szCs w:val="24"/>
        </w:rPr>
        <w:t>technologies: second global survey on</w:t>
      </w:r>
      <w:r w:rsidRPr="00463D39">
        <w:rPr>
          <w:rFonts w:ascii="Times New Roman" w:hAnsi="Times New Roman" w:cs="Times New Roman"/>
          <w:sz w:val="24"/>
          <w:szCs w:val="24"/>
        </w:rPr>
        <w:t xml:space="preserve"> </w:t>
      </w:r>
      <w:r w:rsidRPr="00463D39">
        <w:rPr>
          <w:rStyle w:val="markedcontent"/>
          <w:rFonts w:ascii="Times New Roman" w:hAnsi="Times New Roman" w:cs="Times New Roman"/>
          <w:sz w:val="24"/>
          <w:szCs w:val="24"/>
        </w:rPr>
        <w:t>eHealth. Geneva, Switzerland: World</w:t>
      </w:r>
      <w:r w:rsidRPr="00463D39">
        <w:rPr>
          <w:rFonts w:ascii="Times New Roman" w:hAnsi="Times New Roman" w:cs="Times New Roman"/>
          <w:sz w:val="24"/>
          <w:szCs w:val="24"/>
        </w:rPr>
        <w:t xml:space="preserve"> </w:t>
      </w:r>
      <w:r w:rsidRPr="00463D39">
        <w:rPr>
          <w:rStyle w:val="markedcontent"/>
          <w:rFonts w:ascii="Times New Roman" w:hAnsi="Times New Roman" w:cs="Times New Roman"/>
          <w:sz w:val="24"/>
          <w:szCs w:val="24"/>
        </w:rPr>
        <w:t>Health Organization, 2011.</w:t>
      </w:r>
    </w:p>
  </w:footnote>
  <w:footnote w:id="3">
    <w:p w14:paraId="08149D0F" w14:textId="0F406CE3" w:rsidR="00FF4124" w:rsidRPr="00425D42" w:rsidRDefault="00FF4124" w:rsidP="005776F4">
      <w:pPr>
        <w:pStyle w:val="FootnoteText"/>
        <w:jc w:val="both"/>
        <w:rPr>
          <w:rFonts w:ascii="Times New Roman" w:hAnsi="Times New Roman" w:cs="Times New Roman"/>
          <w:sz w:val="24"/>
          <w:szCs w:val="24"/>
        </w:rPr>
      </w:pPr>
      <w:r>
        <w:rPr>
          <w:rStyle w:val="FootnoteReference"/>
        </w:rPr>
        <w:footnoteRef/>
      </w:r>
      <w:r>
        <w:t xml:space="preserve"> </w:t>
      </w:r>
      <w:r w:rsidR="00425D42">
        <w:t xml:space="preserve"> </w:t>
      </w:r>
      <w:r w:rsidR="00425D42" w:rsidRPr="00425D42">
        <w:rPr>
          <w:rFonts w:ascii="Times New Roman" w:hAnsi="Times New Roman" w:cs="Times New Roman"/>
          <w:sz w:val="24"/>
          <w:szCs w:val="24"/>
        </w:rPr>
        <w:t>U</w:t>
      </w:r>
      <w:r w:rsidR="005776F4">
        <w:rPr>
          <w:rFonts w:ascii="Times New Roman" w:hAnsi="Times New Roman" w:cs="Times New Roman"/>
          <w:sz w:val="24"/>
          <w:szCs w:val="24"/>
        </w:rPr>
        <w:t xml:space="preserve">nited </w:t>
      </w:r>
      <w:r w:rsidR="00425D42" w:rsidRPr="00425D42">
        <w:rPr>
          <w:rFonts w:ascii="Times New Roman" w:hAnsi="Times New Roman" w:cs="Times New Roman"/>
          <w:sz w:val="24"/>
          <w:szCs w:val="24"/>
        </w:rPr>
        <w:t>S</w:t>
      </w:r>
      <w:r w:rsidR="005776F4">
        <w:rPr>
          <w:rFonts w:ascii="Times New Roman" w:hAnsi="Times New Roman" w:cs="Times New Roman"/>
          <w:sz w:val="24"/>
          <w:szCs w:val="24"/>
        </w:rPr>
        <w:t>tates Agency.</w:t>
      </w:r>
      <w:r w:rsidR="00425D42" w:rsidRPr="00425D42">
        <w:rPr>
          <w:rFonts w:ascii="Times New Roman" w:hAnsi="Times New Roman" w:cs="Times New Roman"/>
          <w:sz w:val="24"/>
          <w:szCs w:val="24"/>
        </w:rPr>
        <w:t xml:space="preserve"> (2012, NOVEMBER 30).  </w:t>
      </w:r>
      <w:r w:rsidR="00425D42" w:rsidRPr="00425D42">
        <w:rPr>
          <w:rStyle w:val="markedcontent"/>
          <w:rFonts w:ascii="Times New Roman" w:hAnsi="Times New Roman" w:cs="Times New Roman"/>
          <w:sz w:val="24"/>
          <w:szCs w:val="24"/>
        </w:rPr>
        <w:t>MHealth Compendium. The African Strategies for Health Project</w:t>
      </w:r>
      <w:r w:rsidR="00425D42">
        <w:rPr>
          <w:rStyle w:val="markedcontent"/>
          <w:rFonts w:ascii="Times New Roman" w:hAnsi="Times New Roman" w:cs="Times New Roman"/>
          <w:sz w:val="24"/>
          <w:szCs w:val="24"/>
        </w:rPr>
        <w:t xml:space="preserve">. Retrieved </w:t>
      </w:r>
      <w:r w:rsidR="005776F4">
        <w:rPr>
          <w:rStyle w:val="markedcontent"/>
          <w:rFonts w:ascii="Times New Roman" w:hAnsi="Times New Roman" w:cs="Times New Roman"/>
          <w:sz w:val="24"/>
          <w:szCs w:val="24"/>
        </w:rPr>
        <w:t xml:space="preserve">January 12, 2020, from </w:t>
      </w:r>
      <w:hyperlink r:id="rId1" w:history="1">
        <w:r w:rsidR="005776F4" w:rsidRPr="00870926">
          <w:rPr>
            <w:rStyle w:val="Hyperlink"/>
            <w:rFonts w:ascii="Times New Roman" w:hAnsi="Times New Roman" w:cs="Times New Roman"/>
            <w:sz w:val="24"/>
            <w:szCs w:val="24"/>
          </w:rPr>
          <w:t>http://1rqxbs47ujl4rdy6q3nzf554.wpengine.netdna-cdn.com/wp-content/uploads/2016/07/mHealthCompendium.pdf</w:t>
        </w:r>
      </w:hyperlink>
      <w:r w:rsidRPr="00425D42">
        <w:rPr>
          <w:rFonts w:ascii="Times New Roman" w:hAnsi="Times New Roman" w:cs="Times New Roman"/>
          <w:sz w:val="24"/>
          <w:szCs w:val="24"/>
        </w:rPr>
        <w:t xml:space="preserve"> </w:t>
      </w:r>
    </w:p>
  </w:footnote>
  <w:footnote w:id="4">
    <w:p w14:paraId="62E772E2" w14:textId="623995BA" w:rsidR="00AC06D6" w:rsidRPr="00A44C7A" w:rsidRDefault="00AC06D6" w:rsidP="00A44C7A">
      <w:pPr>
        <w:pStyle w:val="Heading2"/>
        <w:jc w:val="both"/>
        <w:rPr>
          <w:rFonts w:ascii="Times New Roman" w:hAnsi="Times New Roman" w:cs="Times New Roman"/>
          <w:color w:val="000000" w:themeColor="text1"/>
          <w:sz w:val="24"/>
          <w:szCs w:val="24"/>
        </w:rPr>
      </w:pPr>
      <w:r w:rsidRPr="00A44C7A">
        <w:rPr>
          <w:rStyle w:val="FootnoteReference"/>
          <w:color w:val="000000" w:themeColor="text1"/>
        </w:rPr>
        <w:footnoteRef/>
      </w:r>
      <w:r w:rsidRPr="00A44C7A">
        <w:rPr>
          <w:color w:val="000000" w:themeColor="text1"/>
        </w:rPr>
        <w:t xml:space="preserve"> </w:t>
      </w:r>
      <w:hyperlink r:id="rId2" w:tooltip="Rajesh R. Pai" w:history="1">
        <w:r w:rsidR="005776F4" w:rsidRPr="00A44C7A">
          <w:rPr>
            <w:rStyle w:val="Hyperlink"/>
            <w:rFonts w:ascii="Times New Roman" w:hAnsi="Times New Roman" w:cs="Times New Roman"/>
            <w:color w:val="000000" w:themeColor="text1"/>
            <w:sz w:val="24"/>
            <w:szCs w:val="24"/>
          </w:rPr>
          <w:t>Pai, R.R.</w:t>
        </w:r>
      </w:hyperlink>
      <w:r w:rsidR="005776F4" w:rsidRPr="00A44C7A">
        <w:rPr>
          <w:rFonts w:ascii="Times New Roman" w:hAnsi="Times New Roman" w:cs="Times New Roman"/>
          <w:color w:val="000000" w:themeColor="text1"/>
          <w:sz w:val="24"/>
          <w:szCs w:val="24"/>
        </w:rPr>
        <w:t xml:space="preserve"> and </w:t>
      </w:r>
      <w:hyperlink r:id="rId3" w:tooltip="Sreejith Alathur" w:history="1">
        <w:r w:rsidR="005776F4" w:rsidRPr="00A44C7A">
          <w:rPr>
            <w:rStyle w:val="Hyperlink"/>
            <w:rFonts w:ascii="Times New Roman" w:hAnsi="Times New Roman" w:cs="Times New Roman"/>
            <w:color w:val="000000" w:themeColor="text1"/>
            <w:sz w:val="24"/>
            <w:szCs w:val="24"/>
          </w:rPr>
          <w:t>Alathur, S.</w:t>
        </w:r>
      </w:hyperlink>
      <w:r w:rsidR="005776F4" w:rsidRPr="00A44C7A">
        <w:rPr>
          <w:rFonts w:ascii="Times New Roman" w:hAnsi="Times New Roman" w:cs="Times New Roman"/>
          <w:color w:val="000000" w:themeColor="text1"/>
          <w:sz w:val="24"/>
          <w:szCs w:val="24"/>
        </w:rPr>
        <w:t xml:space="preserve"> (2021), "Mobile health intervention and COVID-19 pandemic outbreak: insights from Indian context", </w:t>
      </w:r>
      <w:hyperlink r:id="rId4" w:history="1">
        <w:r w:rsidR="005776F4" w:rsidRPr="00A44C7A">
          <w:rPr>
            <w:rStyle w:val="Hyperlink"/>
            <w:rFonts w:ascii="Times New Roman" w:hAnsi="Times New Roman" w:cs="Times New Roman"/>
            <w:i/>
            <w:iCs/>
            <w:color w:val="000000" w:themeColor="text1"/>
            <w:sz w:val="24"/>
            <w:szCs w:val="24"/>
          </w:rPr>
          <w:t>International Journal of Health Governance</w:t>
        </w:r>
      </w:hyperlink>
      <w:r w:rsidR="005776F4" w:rsidRPr="00A44C7A">
        <w:rPr>
          <w:rFonts w:ascii="Times New Roman" w:hAnsi="Times New Roman" w:cs="Times New Roman"/>
          <w:color w:val="000000" w:themeColor="text1"/>
          <w:sz w:val="24"/>
          <w:szCs w:val="24"/>
        </w:rPr>
        <w:t xml:space="preserve">, Vol. 26 No. 1, pp. 42-50. </w:t>
      </w:r>
      <w:hyperlink r:id="rId5" w:tooltip="DOI: https://doi.org/10.1108/IJHG-04-2020-0043" w:history="1">
        <w:r w:rsidR="005776F4" w:rsidRPr="00A44C7A">
          <w:rPr>
            <w:rStyle w:val="Hyperlink"/>
            <w:rFonts w:ascii="Times New Roman" w:hAnsi="Times New Roman" w:cs="Times New Roman"/>
            <w:color w:val="000000" w:themeColor="text1"/>
            <w:sz w:val="24"/>
            <w:szCs w:val="24"/>
          </w:rPr>
          <w:t>https://doi.org/10.1108/IJHG-04-2020-0043</w:t>
        </w:r>
      </w:hyperlink>
      <w:r w:rsidR="005776F4" w:rsidRPr="00A44C7A">
        <w:rPr>
          <w:rFonts w:ascii="Times New Roman" w:hAnsi="Times New Roman" w:cs="Times New Roman"/>
          <w:color w:val="000000" w:themeColor="text1"/>
          <w:sz w:val="24"/>
          <w:szCs w:val="24"/>
        </w:rPr>
        <w:t xml:space="preserve"> </w:t>
      </w:r>
    </w:p>
  </w:footnote>
  <w:footnote w:id="5">
    <w:p w14:paraId="293C5BB2" w14:textId="3364EC66" w:rsidR="0015540B" w:rsidRPr="00A44C7A" w:rsidRDefault="0015540B" w:rsidP="00A44C7A">
      <w:pPr>
        <w:pStyle w:val="FootnoteText"/>
        <w:spacing w:line="276" w:lineRule="auto"/>
        <w:jc w:val="both"/>
        <w:rPr>
          <w:rFonts w:ascii="Times New Roman" w:hAnsi="Times New Roman" w:cs="Times New Roman"/>
          <w:color w:val="000000" w:themeColor="text1"/>
          <w:sz w:val="24"/>
          <w:szCs w:val="24"/>
        </w:rPr>
      </w:pPr>
      <w:r w:rsidRPr="00A44C7A">
        <w:rPr>
          <w:rStyle w:val="FootnoteReference"/>
          <w:rFonts w:ascii="Times New Roman" w:hAnsi="Times New Roman" w:cs="Times New Roman"/>
          <w:color w:val="000000" w:themeColor="text1"/>
          <w:sz w:val="24"/>
          <w:szCs w:val="24"/>
        </w:rPr>
        <w:footnoteRef/>
      </w:r>
      <w:r w:rsidR="005776F4" w:rsidRPr="00A44C7A">
        <w:rPr>
          <w:rFonts w:ascii="Times New Roman" w:hAnsi="Times New Roman" w:cs="Times New Roman"/>
          <w:color w:val="000000" w:themeColor="text1"/>
          <w:sz w:val="24"/>
          <w:szCs w:val="24"/>
        </w:rPr>
        <w:t xml:space="preserve">National Health Portal. Retrieved February 2, 2021 </w:t>
      </w:r>
      <w:proofErr w:type="gramStart"/>
      <w:r w:rsidR="005776F4" w:rsidRPr="00A44C7A">
        <w:rPr>
          <w:rFonts w:ascii="Times New Roman" w:hAnsi="Times New Roman" w:cs="Times New Roman"/>
          <w:color w:val="000000" w:themeColor="text1"/>
          <w:sz w:val="24"/>
          <w:szCs w:val="24"/>
        </w:rPr>
        <w:t>from  https://www.nhp.gov.in/miscellaneous/m-health</w:t>
      </w:r>
      <w:proofErr w:type="gramEnd"/>
      <w:r w:rsidR="005776F4" w:rsidRPr="00A44C7A">
        <w:rPr>
          <w:rFonts w:ascii="Times New Roman" w:hAnsi="Times New Roman" w:cs="Times New Roman"/>
          <w:color w:val="000000" w:themeColor="text1"/>
          <w:sz w:val="24"/>
          <w:szCs w:val="24"/>
        </w:rPr>
        <w:t>.</w:t>
      </w:r>
    </w:p>
  </w:footnote>
  <w:footnote w:id="6">
    <w:p w14:paraId="66DD95CB" w14:textId="3E2A762A" w:rsidR="0015540B" w:rsidRPr="00A44C7A" w:rsidRDefault="0015540B" w:rsidP="00A44C7A">
      <w:pPr>
        <w:pStyle w:val="FootnoteText"/>
        <w:spacing w:line="276" w:lineRule="auto"/>
        <w:jc w:val="both"/>
        <w:rPr>
          <w:rFonts w:ascii="Times New Roman" w:hAnsi="Times New Roman" w:cs="Times New Roman"/>
          <w:color w:val="000000" w:themeColor="text1"/>
          <w:sz w:val="24"/>
          <w:szCs w:val="24"/>
        </w:rPr>
      </w:pPr>
      <w:r w:rsidRPr="00A44C7A">
        <w:rPr>
          <w:rStyle w:val="FootnoteReference"/>
          <w:rFonts w:ascii="Times New Roman" w:hAnsi="Times New Roman" w:cs="Times New Roman"/>
          <w:color w:val="000000" w:themeColor="text1"/>
          <w:sz w:val="24"/>
          <w:szCs w:val="24"/>
        </w:rPr>
        <w:footnoteRef/>
      </w:r>
      <w:r w:rsidRPr="00A44C7A">
        <w:rPr>
          <w:rFonts w:ascii="Times New Roman" w:hAnsi="Times New Roman" w:cs="Times New Roman"/>
          <w:color w:val="000000" w:themeColor="text1"/>
          <w:sz w:val="24"/>
          <w:szCs w:val="24"/>
        </w:rPr>
        <w:t xml:space="preserve"> </w:t>
      </w:r>
      <w:r w:rsidR="00A44C7A" w:rsidRPr="00A44C7A">
        <w:rPr>
          <w:rFonts w:ascii="Times New Roman" w:hAnsi="Times New Roman" w:cs="Times New Roman"/>
          <w:color w:val="000000" w:themeColor="text1"/>
          <w:sz w:val="24"/>
          <w:szCs w:val="24"/>
        </w:rPr>
        <w:t xml:space="preserve"> TATA 1mg. Retrieved from  https://www.1mg.com/aboutUs </w:t>
      </w:r>
    </w:p>
  </w:footnote>
  <w:footnote w:id="7">
    <w:p w14:paraId="18B8B66F" w14:textId="57F52EA9" w:rsidR="000617F9" w:rsidRPr="00865CA7" w:rsidRDefault="000617F9" w:rsidP="00865CA7">
      <w:pPr>
        <w:pStyle w:val="FootnoteText"/>
        <w:spacing w:line="276" w:lineRule="auto"/>
        <w:rPr>
          <w:rFonts w:ascii="Times New Roman" w:hAnsi="Times New Roman" w:cs="Times New Roman"/>
          <w:sz w:val="24"/>
          <w:szCs w:val="24"/>
        </w:rPr>
      </w:pPr>
      <w:r>
        <w:rPr>
          <w:rStyle w:val="FootnoteReference"/>
        </w:rPr>
        <w:footnoteRef/>
      </w:r>
      <w:r>
        <w:t xml:space="preserve"> </w:t>
      </w:r>
      <w:r w:rsidR="00A44C7A" w:rsidRPr="00865CA7">
        <w:rPr>
          <w:rFonts w:ascii="Times New Roman" w:hAnsi="Times New Roman" w:cs="Times New Roman"/>
          <w:sz w:val="24"/>
          <w:szCs w:val="24"/>
        </w:rPr>
        <w:t xml:space="preserve">Aarogya Setu. Retrieved </w:t>
      </w:r>
      <w:r w:rsidR="00865CA7" w:rsidRPr="00865CA7">
        <w:rPr>
          <w:rFonts w:ascii="Times New Roman" w:hAnsi="Times New Roman" w:cs="Times New Roman"/>
          <w:sz w:val="24"/>
          <w:szCs w:val="24"/>
        </w:rPr>
        <w:t xml:space="preserve">10 February 2022 </w:t>
      </w:r>
      <w:r w:rsidR="00A44C7A" w:rsidRPr="00865CA7">
        <w:rPr>
          <w:rFonts w:ascii="Times New Roman" w:hAnsi="Times New Roman" w:cs="Times New Roman"/>
          <w:sz w:val="24"/>
          <w:szCs w:val="24"/>
        </w:rPr>
        <w:t>from</w:t>
      </w:r>
      <w:r w:rsidR="00865CA7" w:rsidRPr="00865CA7">
        <w:rPr>
          <w:rFonts w:ascii="Times New Roman" w:hAnsi="Times New Roman" w:cs="Times New Roman"/>
          <w:sz w:val="24"/>
          <w:szCs w:val="24"/>
        </w:rPr>
        <w:t xml:space="preserve"> </w:t>
      </w:r>
      <w:hyperlink r:id="rId6" w:history="1">
        <w:r w:rsidR="00865CA7" w:rsidRPr="00865CA7">
          <w:rPr>
            <w:rStyle w:val="Hyperlink"/>
            <w:rFonts w:ascii="Times New Roman" w:hAnsi="Times New Roman" w:cs="Times New Roman"/>
            <w:sz w:val="24"/>
            <w:szCs w:val="24"/>
          </w:rPr>
          <w:t>https://www.aarogyasetu.gov.in/hi/</w:t>
        </w:r>
      </w:hyperlink>
      <w:r w:rsidRPr="00865CA7">
        <w:rPr>
          <w:rFonts w:ascii="Times New Roman" w:hAnsi="Times New Roman" w:cs="Times New Roman"/>
          <w:sz w:val="24"/>
          <w:szCs w:val="24"/>
        </w:rPr>
        <w:t xml:space="preserve"> </w:t>
      </w:r>
    </w:p>
  </w:footnote>
  <w:footnote w:id="8">
    <w:p w14:paraId="687D6628" w14:textId="47D0977F" w:rsidR="0083038A" w:rsidRPr="00865CA7" w:rsidRDefault="0083038A" w:rsidP="00865CA7">
      <w:pPr>
        <w:pStyle w:val="FootnoteText"/>
        <w:rPr>
          <w:rFonts w:ascii="Times New Roman" w:hAnsi="Times New Roman" w:cs="Times New Roman"/>
          <w:sz w:val="24"/>
          <w:szCs w:val="24"/>
        </w:rPr>
      </w:pPr>
      <w:r w:rsidRPr="00865CA7">
        <w:rPr>
          <w:rStyle w:val="FootnoteReference"/>
          <w:rFonts w:ascii="Times New Roman" w:hAnsi="Times New Roman" w:cs="Times New Roman"/>
          <w:sz w:val="24"/>
          <w:szCs w:val="24"/>
        </w:rPr>
        <w:footnoteRef/>
      </w:r>
      <w:r w:rsidRPr="00865CA7">
        <w:rPr>
          <w:rFonts w:ascii="Times New Roman" w:hAnsi="Times New Roman" w:cs="Times New Roman"/>
          <w:sz w:val="24"/>
          <w:szCs w:val="24"/>
        </w:rPr>
        <w:t xml:space="preserve"> </w:t>
      </w:r>
      <w:r w:rsidR="00865CA7" w:rsidRPr="00865CA7">
        <w:rPr>
          <w:rFonts w:ascii="Times New Roman" w:hAnsi="Times New Roman" w:cs="Times New Roman"/>
          <w:sz w:val="24"/>
          <w:szCs w:val="24"/>
        </w:rPr>
        <w:t xml:space="preserve">Mobile Seva AppStore.  Retrieved 10 February 2022 from </w:t>
      </w:r>
      <w:hyperlink r:id="rId7" w:history="1">
        <w:r w:rsidR="00865CA7" w:rsidRPr="00865CA7">
          <w:rPr>
            <w:rStyle w:val="Hyperlink"/>
            <w:rFonts w:ascii="Times New Roman" w:hAnsi="Times New Roman" w:cs="Times New Roman"/>
            <w:sz w:val="24"/>
            <w:szCs w:val="24"/>
          </w:rPr>
          <w:t>https://apps.mgov.gov.in/details;jsessionid=B63D2BD2C901F8DFEB95A80223450BDA?appid=431</w:t>
        </w:r>
      </w:hyperlink>
      <w:r w:rsidRPr="00865CA7">
        <w:rPr>
          <w:rFonts w:ascii="Times New Roman" w:hAnsi="Times New Roman" w:cs="Times New Roman"/>
          <w:sz w:val="24"/>
          <w:szCs w:val="24"/>
        </w:rPr>
        <w:t xml:space="preserve"> </w:t>
      </w:r>
    </w:p>
  </w:footnote>
  <w:footnote w:id="9">
    <w:p w14:paraId="73684E8E" w14:textId="0B0F304A" w:rsidR="00AA0DE8" w:rsidRPr="0012631D" w:rsidRDefault="00AA0DE8" w:rsidP="0012631D">
      <w:pPr>
        <w:pStyle w:val="FootnoteText"/>
        <w:jc w:val="both"/>
        <w:rPr>
          <w:rFonts w:ascii="Times New Roman" w:hAnsi="Times New Roman" w:cs="Times New Roman"/>
          <w:sz w:val="24"/>
          <w:szCs w:val="24"/>
        </w:rPr>
      </w:pPr>
      <w:r>
        <w:rPr>
          <w:rStyle w:val="FootnoteReference"/>
        </w:rPr>
        <w:footnoteRef/>
      </w:r>
      <w:r w:rsidR="0012631D">
        <w:t xml:space="preserve"> </w:t>
      </w:r>
      <w:r w:rsidR="0012631D" w:rsidRPr="0012631D">
        <w:rPr>
          <w:rFonts w:ascii="Times New Roman" w:hAnsi="Times New Roman" w:cs="Times New Roman"/>
          <w:sz w:val="24"/>
          <w:szCs w:val="24"/>
        </w:rPr>
        <w:t xml:space="preserve">John Leon Singh, H., Couch, D., &amp; Yap, K. (2020). Mobile Health Apps That Help With COVID-19 Management: Scoping Review. </w:t>
      </w:r>
      <w:r w:rsidR="0012631D" w:rsidRPr="0012631D">
        <w:rPr>
          <w:rFonts w:ascii="Times New Roman" w:hAnsi="Times New Roman" w:cs="Times New Roman"/>
          <w:i/>
          <w:iCs/>
          <w:sz w:val="24"/>
          <w:szCs w:val="24"/>
        </w:rPr>
        <w:t>JMIR nursing</w:t>
      </w:r>
      <w:r w:rsidR="0012631D" w:rsidRPr="0012631D">
        <w:rPr>
          <w:rFonts w:ascii="Times New Roman" w:hAnsi="Times New Roman" w:cs="Times New Roman"/>
          <w:sz w:val="24"/>
          <w:szCs w:val="24"/>
        </w:rPr>
        <w:t xml:space="preserve">, </w:t>
      </w:r>
      <w:r w:rsidR="0012631D" w:rsidRPr="0012631D">
        <w:rPr>
          <w:rFonts w:ascii="Times New Roman" w:hAnsi="Times New Roman" w:cs="Times New Roman"/>
          <w:i/>
          <w:iCs/>
          <w:sz w:val="24"/>
          <w:szCs w:val="24"/>
        </w:rPr>
        <w:t>3</w:t>
      </w:r>
      <w:r w:rsidR="0012631D" w:rsidRPr="0012631D">
        <w:rPr>
          <w:rFonts w:ascii="Times New Roman" w:hAnsi="Times New Roman" w:cs="Times New Roman"/>
          <w:sz w:val="24"/>
          <w:szCs w:val="24"/>
        </w:rPr>
        <w:t xml:space="preserve">(1), e20596. </w:t>
      </w:r>
      <w:hyperlink r:id="rId8" w:history="1">
        <w:r w:rsidR="0012631D" w:rsidRPr="0012631D">
          <w:rPr>
            <w:rStyle w:val="Hyperlink"/>
            <w:rFonts w:ascii="Times New Roman" w:hAnsi="Times New Roman" w:cs="Times New Roman"/>
            <w:sz w:val="24"/>
            <w:szCs w:val="24"/>
          </w:rPr>
          <w:t>https://doi.org/10.2196/20596</w:t>
        </w:r>
      </w:hyperlink>
      <w:r w:rsidR="0012631D" w:rsidRPr="0012631D">
        <w:rPr>
          <w:rFonts w:ascii="Times New Roman" w:hAnsi="Times New Roman" w:cs="Times New Roman"/>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716721" w14:textId="77777777" w:rsidR="006E723F" w:rsidRPr="006E723F" w:rsidRDefault="006E723F" w:rsidP="006E723F">
    <w:pPr>
      <w:pStyle w:val="NormalWeb"/>
    </w:pPr>
    <w:r>
      <w:t xml:space="preserve">Manuscript for Media scholar Journal only - </w:t>
    </w:r>
    <w:r w:rsidRPr="006E723F">
      <w:t>ISSN 3048-5029</w:t>
    </w:r>
  </w:p>
  <w:p w14:paraId="696E843E" w14:textId="6A8E0BF7" w:rsidR="006E723F" w:rsidRDefault="006E7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734004"/>
    <w:multiLevelType w:val="hybridMultilevel"/>
    <w:tmpl w:val="180E4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60B0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5E187A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4E1"/>
    <w:rsid w:val="00043B9B"/>
    <w:rsid w:val="000617F9"/>
    <w:rsid w:val="00081E71"/>
    <w:rsid w:val="000A6170"/>
    <w:rsid w:val="000B77E1"/>
    <w:rsid w:val="000D45DD"/>
    <w:rsid w:val="0012631D"/>
    <w:rsid w:val="0015540B"/>
    <w:rsid w:val="001730EF"/>
    <w:rsid w:val="001C5DBB"/>
    <w:rsid w:val="001E6966"/>
    <w:rsid w:val="002165E4"/>
    <w:rsid w:val="00217A44"/>
    <w:rsid w:val="002463B2"/>
    <w:rsid w:val="002E7C70"/>
    <w:rsid w:val="002F14E1"/>
    <w:rsid w:val="002F1E43"/>
    <w:rsid w:val="00301A38"/>
    <w:rsid w:val="00363A42"/>
    <w:rsid w:val="003C1A7D"/>
    <w:rsid w:val="004076D3"/>
    <w:rsid w:val="00425D42"/>
    <w:rsid w:val="00463D39"/>
    <w:rsid w:val="005776F4"/>
    <w:rsid w:val="005E349E"/>
    <w:rsid w:val="005F0359"/>
    <w:rsid w:val="006246C7"/>
    <w:rsid w:val="00650E7D"/>
    <w:rsid w:val="00673790"/>
    <w:rsid w:val="0068166F"/>
    <w:rsid w:val="006A0C69"/>
    <w:rsid w:val="006E723F"/>
    <w:rsid w:val="007219E0"/>
    <w:rsid w:val="007468FF"/>
    <w:rsid w:val="008075DD"/>
    <w:rsid w:val="0083038A"/>
    <w:rsid w:val="008356A0"/>
    <w:rsid w:val="00854B3A"/>
    <w:rsid w:val="0085556C"/>
    <w:rsid w:val="00865CA7"/>
    <w:rsid w:val="00875E6C"/>
    <w:rsid w:val="008C6234"/>
    <w:rsid w:val="009128E2"/>
    <w:rsid w:val="0094379F"/>
    <w:rsid w:val="009C72F9"/>
    <w:rsid w:val="00A069A5"/>
    <w:rsid w:val="00A1614D"/>
    <w:rsid w:val="00A303E8"/>
    <w:rsid w:val="00A415D9"/>
    <w:rsid w:val="00A44C7A"/>
    <w:rsid w:val="00A57F9F"/>
    <w:rsid w:val="00AA0DE8"/>
    <w:rsid w:val="00AC06D6"/>
    <w:rsid w:val="00AC7759"/>
    <w:rsid w:val="00B23B63"/>
    <w:rsid w:val="00B30FC1"/>
    <w:rsid w:val="00B87158"/>
    <w:rsid w:val="00B922E3"/>
    <w:rsid w:val="00C21DEB"/>
    <w:rsid w:val="00C553A2"/>
    <w:rsid w:val="00C56D1C"/>
    <w:rsid w:val="00D00EC3"/>
    <w:rsid w:val="00D139E0"/>
    <w:rsid w:val="00DB7DCD"/>
    <w:rsid w:val="00E4633D"/>
    <w:rsid w:val="00E66F0A"/>
    <w:rsid w:val="00EE29BF"/>
    <w:rsid w:val="00F74D07"/>
    <w:rsid w:val="00F8492E"/>
    <w:rsid w:val="00F93FF2"/>
    <w:rsid w:val="00FF4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ABE8"/>
  <w15:chartTrackingRefBased/>
  <w15:docId w15:val="{D56F4C1B-612A-4A8B-9912-C151FF4B0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776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617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A303E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03E8"/>
    <w:rPr>
      <w:sz w:val="20"/>
      <w:szCs w:val="20"/>
    </w:rPr>
  </w:style>
  <w:style w:type="character" w:styleId="EndnoteReference">
    <w:name w:val="endnote reference"/>
    <w:basedOn w:val="DefaultParagraphFont"/>
    <w:uiPriority w:val="99"/>
    <w:semiHidden/>
    <w:unhideWhenUsed/>
    <w:rsid w:val="00A303E8"/>
    <w:rPr>
      <w:vertAlign w:val="superscript"/>
    </w:rPr>
  </w:style>
  <w:style w:type="paragraph" w:styleId="FootnoteText">
    <w:name w:val="footnote text"/>
    <w:basedOn w:val="Normal"/>
    <w:link w:val="FootnoteTextChar"/>
    <w:uiPriority w:val="99"/>
    <w:unhideWhenUsed/>
    <w:rsid w:val="00A303E8"/>
    <w:pPr>
      <w:spacing w:after="0" w:line="240" w:lineRule="auto"/>
    </w:pPr>
    <w:rPr>
      <w:sz w:val="20"/>
      <w:szCs w:val="20"/>
    </w:rPr>
  </w:style>
  <w:style w:type="character" w:customStyle="1" w:styleId="FootnoteTextChar">
    <w:name w:val="Footnote Text Char"/>
    <w:basedOn w:val="DefaultParagraphFont"/>
    <w:link w:val="FootnoteText"/>
    <w:uiPriority w:val="99"/>
    <w:rsid w:val="00A303E8"/>
    <w:rPr>
      <w:sz w:val="20"/>
      <w:szCs w:val="20"/>
    </w:rPr>
  </w:style>
  <w:style w:type="character" w:styleId="FootnoteReference">
    <w:name w:val="footnote reference"/>
    <w:basedOn w:val="DefaultParagraphFont"/>
    <w:uiPriority w:val="99"/>
    <w:semiHidden/>
    <w:unhideWhenUsed/>
    <w:rsid w:val="00A303E8"/>
    <w:rPr>
      <w:vertAlign w:val="superscript"/>
    </w:rPr>
  </w:style>
  <w:style w:type="character" w:customStyle="1" w:styleId="markedcontent">
    <w:name w:val="markedcontent"/>
    <w:basedOn w:val="DefaultParagraphFont"/>
    <w:rsid w:val="00A303E8"/>
  </w:style>
  <w:style w:type="character" w:customStyle="1" w:styleId="Heading3Char">
    <w:name w:val="Heading 3 Char"/>
    <w:basedOn w:val="DefaultParagraphFont"/>
    <w:link w:val="Heading3"/>
    <w:uiPriority w:val="9"/>
    <w:rsid w:val="000617F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617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617F9"/>
    <w:rPr>
      <w:color w:val="0563C1" w:themeColor="hyperlink"/>
      <w:u w:val="single"/>
    </w:rPr>
  </w:style>
  <w:style w:type="character" w:customStyle="1" w:styleId="UnresolvedMention1">
    <w:name w:val="Unresolved Mention1"/>
    <w:basedOn w:val="DefaultParagraphFont"/>
    <w:uiPriority w:val="99"/>
    <w:semiHidden/>
    <w:unhideWhenUsed/>
    <w:rsid w:val="000617F9"/>
    <w:rPr>
      <w:color w:val="605E5C"/>
      <w:shd w:val="clear" w:color="auto" w:fill="E1DFDD"/>
    </w:rPr>
  </w:style>
  <w:style w:type="character" w:styleId="Emphasis">
    <w:name w:val="Emphasis"/>
    <w:basedOn w:val="DefaultParagraphFont"/>
    <w:uiPriority w:val="20"/>
    <w:qFormat/>
    <w:rsid w:val="000617F9"/>
    <w:rPr>
      <w:i/>
      <w:iCs/>
    </w:rPr>
  </w:style>
  <w:style w:type="paragraph" w:styleId="ListParagraph">
    <w:name w:val="List Paragraph"/>
    <w:basedOn w:val="Normal"/>
    <w:uiPriority w:val="34"/>
    <w:qFormat/>
    <w:rsid w:val="001E6966"/>
    <w:pPr>
      <w:ind w:left="720"/>
      <w:contextualSpacing/>
    </w:pPr>
  </w:style>
  <w:style w:type="character" w:styleId="FollowedHyperlink">
    <w:name w:val="FollowedHyperlink"/>
    <w:basedOn w:val="DefaultParagraphFont"/>
    <w:uiPriority w:val="99"/>
    <w:semiHidden/>
    <w:unhideWhenUsed/>
    <w:rsid w:val="001E6966"/>
    <w:rPr>
      <w:color w:val="954F72" w:themeColor="followedHyperlink"/>
      <w:u w:val="single"/>
    </w:rPr>
  </w:style>
  <w:style w:type="character" w:customStyle="1" w:styleId="Heading2Char">
    <w:name w:val="Heading 2 Char"/>
    <w:basedOn w:val="DefaultParagraphFont"/>
    <w:link w:val="Heading2"/>
    <w:uiPriority w:val="9"/>
    <w:rsid w:val="005776F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E7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23F"/>
  </w:style>
  <w:style w:type="paragraph" w:styleId="Footer">
    <w:name w:val="footer"/>
    <w:basedOn w:val="Normal"/>
    <w:link w:val="FooterChar"/>
    <w:uiPriority w:val="99"/>
    <w:unhideWhenUsed/>
    <w:rsid w:val="006E7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23F"/>
  </w:style>
  <w:style w:type="character" w:styleId="UnresolvedMention">
    <w:name w:val="Unresolved Mention"/>
    <w:basedOn w:val="DefaultParagraphFont"/>
    <w:uiPriority w:val="99"/>
    <w:semiHidden/>
    <w:unhideWhenUsed/>
    <w:rsid w:val="006E7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8388197">
      <w:bodyDiv w:val="1"/>
      <w:marLeft w:val="0"/>
      <w:marRight w:val="0"/>
      <w:marTop w:val="0"/>
      <w:marBottom w:val="0"/>
      <w:divBdr>
        <w:top w:val="none" w:sz="0" w:space="0" w:color="auto"/>
        <w:left w:val="none" w:sz="0" w:space="0" w:color="auto"/>
        <w:bottom w:val="none" w:sz="0" w:space="0" w:color="auto"/>
        <w:right w:val="none" w:sz="0" w:space="0" w:color="auto"/>
      </w:divBdr>
      <w:divsChild>
        <w:div w:id="401803690">
          <w:marLeft w:val="0"/>
          <w:marRight w:val="0"/>
          <w:marTop w:val="0"/>
          <w:marBottom w:val="0"/>
          <w:divBdr>
            <w:top w:val="none" w:sz="0" w:space="0" w:color="auto"/>
            <w:left w:val="none" w:sz="0" w:space="0" w:color="auto"/>
            <w:bottom w:val="none" w:sz="0" w:space="0" w:color="auto"/>
            <w:right w:val="none" w:sz="0" w:space="0" w:color="auto"/>
          </w:divBdr>
        </w:div>
        <w:div w:id="1552770784">
          <w:marLeft w:val="0"/>
          <w:marRight w:val="0"/>
          <w:marTop w:val="0"/>
          <w:marBottom w:val="0"/>
          <w:divBdr>
            <w:top w:val="none" w:sz="0" w:space="0" w:color="auto"/>
            <w:left w:val="none" w:sz="0" w:space="0" w:color="auto"/>
            <w:bottom w:val="none" w:sz="0" w:space="0" w:color="auto"/>
            <w:right w:val="none" w:sz="0" w:space="0" w:color="auto"/>
          </w:divBdr>
        </w:div>
        <w:div w:id="914322815">
          <w:marLeft w:val="0"/>
          <w:marRight w:val="0"/>
          <w:marTop w:val="0"/>
          <w:marBottom w:val="0"/>
          <w:divBdr>
            <w:top w:val="none" w:sz="0" w:space="0" w:color="auto"/>
            <w:left w:val="none" w:sz="0" w:space="0" w:color="auto"/>
            <w:bottom w:val="none" w:sz="0" w:space="0" w:color="auto"/>
            <w:right w:val="none" w:sz="0" w:space="0" w:color="auto"/>
          </w:divBdr>
        </w:div>
      </w:divsChild>
    </w:div>
    <w:div w:id="885140403">
      <w:bodyDiv w:val="1"/>
      <w:marLeft w:val="0"/>
      <w:marRight w:val="0"/>
      <w:marTop w:val="0"/>
      <w:marBottom w:val="0"/>
      <w:divBdr>
        <w:top w:val="none" w:sz="0" w:space="0" w:color="auto"/>
        <w:left w:val="none" w:sz="0" w:space="0" w:color="auto"/>
        <w:bottom w:val="none" w:sz="0" w:space="0" w:color="auto"/>
        <w:right w:val="none" w:sz="0" w:space="0" w:color="auto"/>
      </w:divBdr>
    </w:div>
    <w:div w:id="195968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orkwithmanav@gmail.com" TargetMode="External"/><Relationship Id="rId13" Type="http://schemas.openxmlformats.org/officeDocument/2006/relationships/hyperlink" Target="https://www.emerald.com/insight/publication/issn/2059-4631" TargetMode="External"/><Relationship Id="rId18" Type="http://schemas.openxmlformats.org/officeDocument/2006/relationships/hyperlink" Target="https://doi.org/10.2196/20596" TargetMode="External"/><Relationship Id="rId3" Type="http://schemas.openxmlformats.org/officeDocument/2006/relationships/styles" Target="styles.xml"/><Relationship Id="rId21" Type="http://schemas.openxmlformats.org/officeDocument/2006/relationships/hyperlink" Target="https://doi.org/10.2196/20596" TargetMode="External"/><Relationship Id="rId7" Type="http://schemas.openxmlformats.org/officeDocument/2006/relationships/endnotes" Target="endnotes.xml"/><Relationship Id="rId12" Type="http://schemas.openxmlformats.org/officeDocument/2006/relationships/hyperlink" Target="https://www.emerald.com/insight/search?q=Sreejith%20Alathur" TargetMode="External"/><Relationship Id="rId17" Type="http://schemas.openxmlformats.org/officeDocument/2006/relationships/hyperlink" Target="https://www.ncbi.nlm.nih.gov/pmc/articles/7927949" TargetMode="External"/><Relationship Id="rId2" Type="http://schemas.openxmlformats.org/officeDocument/2006/relationships/numbering" Target="numbering.xml"/><Relationship Id="rId16" Type="http://schemas.openxmlformats.org/officeDocument/2006/relationships/hyperlink" Target="https://www.ncbi.nlm.nih.gov/pubmed/33626017" TargetMode="External"/><Relationship Id="rId20" Type="http://schemas.openxmlformats.org/officeDocument/2006/relationships/hyperlink" Target="https://apps.mgov.gov.in/details;jsessionid=B63D2BD2C901F8DFEB95A80223450BDA?appid=4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merald.com/insight/search?q=Rajesh%20R.%20Pai" TargetMode="External"/><Relationship Id="rId5" Type="http://schemas.openxmlformats.org/officeDocument/2006/relationships/webSettings" Target="webSettings.xml"/><Relationship Id="rId15" Type="http://schemas.openxmlformats.org/officeDocument/2006/relationships/hyperlink" Target="https://doi.org/10.2196/24322" TargetMode="External"/><Relationship Id="rId23" Type="http://schemas.openxmlformats.org/officeDocument/2006/relationships/theme" Target="theme/theme1.xml"/><Relationship Id="rId10" Type="http://schemas.openxmlformats.org/officeDocument/2006/relationships/hyperlink" Target="http://1rqxbs47ujl4rdy6q3nzf554.wpengine.netdna-cdn.com/wp-content/uploads/2016/07/mHealthCompendium.pdf" TargetMode="External"/><Relationship Id="rId19" Type="http://schemas.openxmlformats.org/officeDocument/2006/relationships/hyperlink" Target="https://www.aarogyasetu.gov.in/h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108/IJHG-04-2020-0043"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doi.org/10.2196/20596" TargetMode="External"/><Relationship Id="rId3" Type="http://schemas.openxmlformats.org/officeDocument/2006/relationships/hyperlink" Target="https://www.emerald.com/insight/search?q=Sreejith%20Alathur" TargetMode="External"/><Relationship Id="rId7" Type="http://schemas.openxmlformats.org/officeDocument/2006/relationships/hyperlink" Target="https://apps.mgov.gov.in/details;jsessionid=B63D2BD2C901F8DFEB95A80223450BDA?appid=431" TargetMode="External"/><Relationship Id="rId2" Type="http://schemas.openxmlformats.org/officeDocument/2006/relationships/hyperlink" Target="https://www.emerald.com/insight/search?q=Rajesh%20R.%20Pai" TargetMode="External"/><Relationship Id="rId1" Type="http://schemas.openxmlformats.org/officeDocument/2006/relationships/hyperlink" Target="http://1rqxbs47ujl4rdy6q3nzf554.wpengine.netdna-cdn.com/wp-content/uploads/2016/07/mHealthCompendium.pdf" TargetMode="External"/><Relationship Id="rId6" Type="http://schemas.openxmlformats.org/officeDocument/2006/relationships/hyperlink" Target="https://www.aarogyasetu.gov.in/hi/" TargetMode="External"/><Relationship Id="rId5" Type="http://schemas.openxmlformats.org/officeDocument/2006/relationships/hyperlink" Target="https://doi.org/10.1108/IJHG-04-2020-0043" TargetMode="External"/><Relationship Id="rId4" Type="http://schemas.openxmlformats.org/officeDocument/2006/relationships/hyperlink" Target="https://www.emerald.com/insight/publication/issn/2059-4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0AA853-93A8-4BB5-B186-5BE8C682E931}">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0A30A-CF7A-40B3-A739-4DBC2B7B6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5</Pages>
  <Words>2262</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Kumar</dc:creator>
  <cp:keywords/>
  <dc:description/>
  <cp:lastModifiedBy>Manv Sharma</cp:lastModifiedBy>
  <cp:revision>22</cp:revision>
  <dcterms:created xsi:type="dcterms:W3CDTF">2022-02-20T04:57:00Z</dcterms:created>
  <dcterms:modified xsi:type="dcterms:W3CDTF">2026-03-03T04:09:00Z</dcterms:modified>
</cp:coreProperties>
</file>