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B0EE" w14:textId="77777777" w:rsidR="00CF6E30" w:rsidRPr="00DC1B1A" w:rsidRDefault="00CF6E30" w:rsidP="00CF6E30">
      <w:pPr>
        <w:pStyle w:val="Heading1"/>
      </w:pPr>
      <w:r>
        <w:rPr>
          <w:noProof/>
        </w:rPr>
        <w:drawing>
          <wp:inline distT="0" distB="0" distL="0" distR="0" wp14:anchorId="3DF7BF70" wp14:editId="64780A05">
            <wp:extent cx="5794744" cy="914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SQL-Svr_rgb_Blk.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833071" cy="920988"/>
                    </a:xfrm>
                    <a:prstGeom prst="rect">
                      <a:avLst/>
                    </a:prstGeom>
                  </pic:spPr>
                </pic:pic>
              </a:graphicData>
            </a:graphic>
          </wp:inline>
        </w:drawing>
      </w:r>
    </w:p>
    <w:p w14:paraId="3ED876EE" w14:textId="4BFB8CC2" w:rsidR="00CF6E30" w:rsidRPr="00CF6E30" w:rsidRDefault="00CF6E30" w:rsidP="00CF6E30">
      <w:pPr>
        <w:rPr>
          <w:color w:val="365F91" w:themeColor="accent1" w:themeShade="BF"/>
          <w:sz w:val="56"/>
          <w:szCs w:val="56"/>
          <w:lang w:eastAsia="zh-CN"/>
        </w:rPr>
      </w:pPr>
      <w:r w:rsidRPr="00CF6E30">
        <w:rPr>
          <w:color w:val="365F91" w:themeColor="accent1" w:themeShade="BF"/>
          <w:sz w:val="56"/>
          <w:szCs w:val="56"/>
          <w:lang w:eastAsia="zh-CN"/>
        </w:rPr>
        <w:t>Optimizing Your Query Plans with the SQL Server 2014 Cardinality Estimator</w:t>
      </w:r>
    </w:p>
    <w:p w14:paraId="64FE9198" w14:textId="77777777" w:rsidR="00CF6E30" w:rsidRDefault="00CF6E30" w:rsidP="00CF6E30">
      <w:pPr>
        <w:rPr>
          <w:rFonts w:ascii="Arial" w:hAnsi="Arial" w:cs="Arial"/>
        </w:rPr>
      </w:pPr>
      <w:r w:rsidRPr="00674032">
        <w:rPr>
          <w:rFonts w:ascii="Arial" w:hAnsi="Arial" w:cs="Arial"/>
        </w:rPr>
        <w:t>SQL Server Technical Article</w:t>
      </w:r>
    </w:p>
    <w:p w14:paraId="15246D15" w14:textId="77777777" w:rsidR="00CF6E30" w:rsidRPr="00674032" w:rsidRDefault="00CF6E30" w:rsidP="00CF6E30">
      <w:pPr>
        <w:rPr>
          <w:rFonts w:ascii="Arial" w:hAnsi="Arial" w:cs="Arial"/>
        </w:rPr>
      </w:pPr>
    </w:p>
    <w:p w14:paraId="5AB36B6B" w14:textId="77777777" w:rsidR="00CF6E30" w:rsidRDefault="00CF6E30" w:rsidP="00CF6E30">
      <w:pPr>
        <w:rPr>
          <w:rFonts w:eastAsiaTheme="minorHAnsi"/>
        </w:rPr>
      </w:pPr>
      <w:r w:rsidRPr="00592368">
        <w:rPr>
          <w:rFonts w:ascii="Arial" w:hAnsi="Arial" w:cs="Arial"/>
          <w:b/>
        </w:rPr>
        <w:t>Summary:</w:t>
      </w:r>
      <w:r w:rsidRPr="00592368">
        <w:rPr>
          <w:rFonts w:ascii="Arial" w:hAnsi="Arial" w:cs="Arial"/>
        </w:rPr>
        <w:t xml:space="preserve"> </w:t>
      </w:r>
      <w:r w:rsidRPr="009D454A">
        <w:rPr>
          <w:rFonts w:eastAsiaTheme="minorHAnsi"/>
        </w:rPr>
        <w:t xml:space="preserve">SQL Server 2014 introduces the first major redesign of the SQL Server </w:t>
      </w:r>
      <w:r w:rsidRPr="00BD0B8A">
        <w:rPr>
          <w:rFonts w:eastAsiaTheme="minorHAnsi"/>
        </w:rPr>
        <w:t>Query Optimizer</w:t>
      </w:r>
      <w:r w:rsidRPr="009D454A">
        <w:rPr>
          <w:rFonts w:eastAsiaTheme="minorHAnsi"/>
        </w:rPr>
        <w:t xml:space="preserve"> cardinality estimation process since version 7.0.  The goal for the redesign was to improve accuracy, consistency and supportability of key areas within the cardinality estimation process, ultimately affecting average query execution plan quality and associated workload performance.  This paper provides an overview of the primary changes made to the cardinality estimator functionality by the Microsoft query processor team, covering how to enable and disable the new cardinality estimator behavior, and showing how to troubleshoot plan-quality regressions if and when they occur.</w:t>
      </w:r>
    </w:p>
    <w:p w14:paraId="1B072863" w14:textId="302CDF15" w:rsidR="00CF6E30" w:rsidRDefault="00CF6E30" w:rsidP="00CF6E30">
      <w:pPr>
        <w:rPr>
          <w:rFonts w:eastAsiaTheme="minorHAnsi"/>
        </w:rPr>
      </w:pPr>
      <w:r w:rsidRPr="00592368">
        <w:rPr>
          <w:rFonts w:ascii="Arial" w:hAnsi="Arial" w:cs="Arial"/>
          <w:b/>
        </w:rPr>
        <w:t>Writer:</w:t>
      </w:r>
      <w:r w:rsidRPr="00592368">
        <w:rPr>
          <w:rFonts w:ascii="Arial" w:hAnsi="Arial" w:cs="Arial"/>
        </w:rPr>
        <w:t xml:space="preserve"> </w:t>
      </w:r>
      <w:r w:rsidRPr="009D454A">
        <w:rPr>
          <w:rFonts w:eastAsiaTheme="minorHAnsi"/>
        </w:rPr>
        <w:t>Joseph Sack (SQLskills.com)</w:t>
      </w:r>
    </w:p>
    <w:p w14:paraId="0A538913" w14:textId="1C8B3B8D" w:rsidR="00CF6E30" w:rsidRPr="00CF6E30" w:rsidRDefault="00CF6E30" w:rsidP="00CF6E30">
      <w:pPr>
        <w:rPr>
          <w:rFonts w:ascii="Arial" w:hAnsi="Arial" w:cs="Arial"/>
          <w:b/>
        </w:rPr>
      </w:pPr>
      <w:r w:rsidRPr="00CF6E30">
        <w:rPr>
          <w:rFonts w:ascii="Arial" w:eastAsiaTheme="minorHAnsi" w:hAnsi="Arial" w:cs="Arial"/>
          <w:b/>
        </w:rPr>
        <w:t>Contributers</w:t>
      </w:r>
      <w:r w:rsidRPr="00CF6E30">
        <w:rPr>
          <w:rFonts w:eastAsiaTheme="minorHAnsi"/>
          <w:b/>
        </w:rPr>
        <w:t xml:space="preserve">: </w:t>
      </w:r>
      <w:r>
        <w:rPr>
          <w:rFonts w:eastAsiaTheme="minorHAnsi"/>
          <w:b/>
        </w:rPr>
        <w:t xml:space="preserve"> </w:t>
      </w:r>
      <w:r w:rsidRPr="009D454A">
        <w:rPr>
          <w:rFonts w:eastAsiaTheme="minorHAnsi"/>
        </w:rPr>
        <w:t xml:space="preserve">Yi Fang (Microsoft), </w:t>
      </w:r>
      <w:r>
        <w:rPr>
          <w:rFonts w:eastAsiaTheme="minorHAnsi"/>
        </w:rPr>
        <w:t>Vassilis Papadimos (Microsoft)</w:t>
      </w:r>
    </w:p>
    <w:p w14:paraId="7CA52DD6" w14:textId="6C1099EE" w:rsidR="00CF6E30" w:rsidRPr="00592368" w:rsidRDefault="00CF6E30" w:rsidP="00CF6E30">
      <w:pPr>
        <w:rPr>
          <w:rFonts w:ascii="Arial" w:hAnsi="Arial" w:cs="Arial"/>
          <w:b/>
        </w:rPr>
      </w:pPr>
      <w:r w:rsidRPr="00592368">
        <w:rPr>
          <w:rFonts w:ascii="Arial" w:hAnsi="Arial" w:cs="Arial"/>
          <w:b/>
        </w:rPr>
        <w:t>Technical Reviewer:</w:t>
      </w:r>
      <w:r w:rsidRPr="00592368">
        <w:rPr>
          <w:rFonts w:ascii="Arial" w:hAnsi="Arial" w:cs="Arial"/>
        </w:rPr>
        <w:t xml:space="preserve"> </w:t>
      </w:r>
      <w:r w:rsidRPr="009D454A">
        <w:rPr>
          <w:rFonts w:eastAsiaTheme="minorHAnsi"/>
        </w:rPr>
        <w:t>Barbara Kess (Microsoft), Jack Li (Microsoft)</w:t>
      </w:r>
      <w:r>
        <w:rPr>
          <w:rFonts w:eastAsiaTheme="minorHAnsi"/>
        </w:rPr>
        <w:t xml:space="preserve">, </w:t>
      </w:r>
      <w:r w:rsidRPr="009D454A">
        <w:rPr>
          <w:rFonts w:eastAsiaTheme="minorHAnsi"/>
        </w:rPr>
        <w:t>Jimmy May (Microsoft), Sanjay Mishra (Microsoft), Shep Sheppard (Microsoft)</w:t>
      </w:r>
      <w:r>
        <w:rPr>
          <w:rFonts w:eastAsiaTheme="minorHAnsi"/>
        </w:rPr>
        <w:t xml:space="preserve">, </w:t>
      </w:r>
      <w:r w:rsidRPr="000D6753">
        <w:rPr>
          <w:rFonts w:eastAsiaTheme="minorHAnsi"/>
        </w:rPr>
        <w:t>Mike Weiner (Microsoft)</w:t>
      </w:r>
      <w:r>
        <w:rPr>
          <w:rFonts w:eastAsiaTheme="minorHAnsi"/>
        </w:rPr>
        <w:t xml:space="preserve">, </w:t>
      </w:r>
      <w:r w:rsidRPr="009D454A">
        <w:rPr>
          <w:rFonts w:eastAsiaTheme="minorHAnsi"/>
        </w:rPr>
        <w:t>Paul White (SQL Kiwi Limited</w:t>
      </w:r>
      <w:r>
        <w:rPr>
          <w:rFonts w:eastAsiaTheme="minorHAnsi"/>
        </w:rPr>
        <w:t>)</w:t>
      </w:r>
    </w:p>
    <w:p w14:paraId="67DC5CB5" w14:textId="77777777" w:rsidR="00CF6E30" w:rsidRPr="00592368" w:rsidRDefault="00CF6E30" w:rsidP="00CF6E30">
      <w:pPr>
        <w:rPr>
          <w:rFonts w:ascii="Arial" w:hAnsi="Arial" w:cs="Arial"/>
        </w:rPr>
      </w:pPr>
    </w:p>
    <w:p w14:paraId="0BDD703C" w14:textId="4FCBDA98" w:rsidR="00CF6E30" w:rsidRPr="00592368" w:rsidRDefault="00CF6E30" w:rsidP="00CF6E30">
      <w:pPr>
        <w:rPr>
          <w:rFonts w:ascii="Arial" w:hAnsi="Arial" w:cs="Arial"/>
          <w:b/>
        </w:rPr>
      </w:pPr>
      <w:r w:rsidRPr="00592368">
        <w:rPr>
          <w:rFonts w:ascii="Arial" w:hAnsi="Arial" w:cs="Arial"/>
          <w:b/>
        </w:rPr>
        <w:t>Published:</w:t>
      </w:r>
      <w:r w:rsidRPr="00592368">
        <w:rPr>
          <w:rFonts w:ascii="Arial" w:hAnsi="Arial" w:cs="Arial"/>
        </w:rPr>
        <w:t xml:space="preserve"> </w:t>
      </w:r>
      <w:r w:rsidRPr="009B613D">
        <w:t>April 2014</w:t>
      </w:r>
    </w:p>
    <w:p w14:paraId="0A2145B2" w14:textId="49446657" w:rsidR="00CF6E30" w:rsidRPr="00592368" w:rsidRDefault="00CF6E30" w:rsidP="00CF6E30">
      <w:pPr>
        <w:rPr>
          <w:rFonts w:ascii="Arial" w:hAnsi="Arial" w:cs="Arial"/>
        </w:rPr>
      </w:pPr>
      <w:r w:rsidRPr="00592368">
        <w:rPr>
          <w:rFonts w:ascii="Arial" w:hAnsi="Arial" w:cs="Arial"/>
          <w:b/>
        </w:rPr>
        <w:t>Applies to:</w:t>
      </w:r>
      <w:r w:rsidRPr="00592368">
        <w:rPr>
          <w:rFonts w:ascii="Arial" w:hAnsi="Arial" w:cs="Arial"/>
        </w:rPr>
        <w:t xml:space="preserve"> </w:t>
      </w:r>
      <w:r w:rsidRPr="009B613D">
        <w:rPr>
          <w:rFonts w:eastAsiaTheme="minorHAnsi"/>
        </w:rPr>
        <w:t>SQL Server 2014</w:t>
      </w:r>
    </w:p>
    <w:p w14:paraId="397B745D" w14:textId="77777777" w:rsidR="00CF6E30" w:rsidRDefault="00CF6E30" w:rsidP="00CF6E30">
      <w:pPr>
        <w:pStyle w:val="Heading1"/>
      </w:pPr>
    </w:p>
    <w:p w14:paraId="23AC2FE3" w14:textId="38FE9B7B" w:rsidR="00CF6E30" w:rsidRPr="00CF6E30" w:rsidRDefault="00CF6E30">
      <w:pPr>
        <w:rPr>
          <w:rFonts w:asciiTheme="majorHAnsi" w:eastAsiaTheme="majorEastAsia" w:hAnsiTheme="majorHAnsi" w:cstheme="majorBidi"/>
          <w:color w:val="365F91" w:themeColor="accent1" w:themeShade="BF"/>
          <w:sz w:val="28"/>
          <w:szCs w:val="28"/>
        </w:rPr>
      </w:pPr>
      <w:r>
        <w:rPr>
          <w:rFonts w:eastAsiaTheme="minorHAnsi"/>
          <w:b/>
        </w:rPr>
        <w:br w:type="page"/>
      </w:r>
    </w:p>
    <w:p w14:paraId="14AF7DBF" w14:textId="054E30A0" w:rsidR="00F30476" w:rsidRPr="009D454A" w:rsidRDefault="00F30476" w:rsidP="00033202">
      <w:pPr>
        <w:rPr>
          <w:rFonts w:eastAsiaTheme="minorHAnsi"/>
          <w:b/>
        </w:rPr>
      </w:pPr>
      <w:r w:rsidRPr="009D454A">
        <w:rPr>
          <w:rFonts w:eastAsiaTheme="minorHAnsi"/>
          <w:b/>
        </w:rPr>
        <w:lastRenderedPageBreak/>
        <w:t>Copyright</w:t>
      </w:r>
    </w:p>
    <w:p w14:paraId="2B1B82B6" w14:textId="77777777" w:rsidR="00E43B6E" w:rsidRPr="009D454A" w:rsidRDefault="00E43B6E" w:rsidP="009D454A">
      <w:pPr>
        <w:spacing w:after="120"/>
        <w:rPr>
          <w:rFonts w:eastAsiaTheme="minorHAnsi"/>
        </w:rPr>
      </w:pPr>
      <w:r w:rsidRPr="009D454A">
        <w:rPr>
          <w:rFonts w:eastAsiaTheme="minorHAnsi"/>
        </w:rPr>
        <w:t>This document is provided “as-is”. Information and views expressed in this document, including URL and other Internet Web site references, may change without notice. You bear the risk of using it.</w:t>
      </w:r>
    </w:p>
    <w:p w14:paraId="59723790" w14:textId="77777777" w:rsidR="00E43B6E" w:rsidRPr="009D454A" w:rsidRDefault="00E43B6E" w:rsidP="009D454A">
      <w:pPr>
        <w:pStyle w:val="ListParagraph"/>
        <w:spacing w:after="120"/>
        <w:ind w:left="0"/>
        <w:contextualSpacing w:val="0"/>
        <w:rPr>
          <w:rFonts w:eastAsiaTheme="minorHAnsi"/>
        </w:rPr>
      </w:pPr>
      <w:r w:rsidRPr="009D454A">
        <w:rPr>
          <w:rFonts w:eastAsiaTheme="minorHAnsi"/>
        </w:rPr>
        <w:t>Some examples depicted herein are provided for illustration only and are fictitious.</w:t>
      </w:r>
      <w:r w:rsidR="00B72240" w:rsidRPr="009D454A">
        <w:rPr>
          <w:rFonts w:eastAsiaTheme="minorHAnsi"/>
        </w:rPr>
        <w:t xml:space="preserve"> </w:t>
      </w:r>
      <w:r w:rsidRPr="009D454A">
        <w:rPr>
          <w:rFonts w:eastAsiaTheme="minorHAnsi"/>
        </w:rPr>
        <w:t>No real association or connection is intended or should be inferred.</w:t>
      </w:r>
    </w:p>
    <w:p w14:paraId="0DCA790A" w14:textId="77777777" w:rsidR="00E43B6E" w:rsidRPr="009D454A" w:rsidRDefault="00E43B6E" w:rsidP="009D454A">
      <w:pPr>
        <w:spacing w:after="120"/>
        <w:rPr>
          <w:rFonts w:eastAsiaTheme="minorHAnsi"/>
        </w:rPr>
      </w:pPr>
      <w:r w:rsidRPr="009D454A">
        <w:rPr>
          <w:rFonts w:eastAsiaTheme="minorHAnsi"/>
        </w:rPr>
        <w:t xml:space="preserve">This document does not provide you with any legal rights to any intellectual property in any Microsoft product. You may copy and use this document for your internal, reference purposes. </w:t>
      </w:r>
    </w:p>
    <w:p w14:paraId="2B92336D" w14:textId="3FCCCE81" w:rsidR="00E43B6E" w:rsidRPr="009D454A" w:rsidRDefault="00E43B6E" w:rsidP="009D454A">
      <w:pPr>
        <w:spacing w:after="120"/>
        <w:rPr>
          <w:rFonts w:eastAsiaTheme="minorHAnsi"/>
        </w:rPr>
      </w:pPr>
      <w:r w:rsidRPr="009D454A">
        <w:rPr>
          <w:rFonts w:eastAsiaTheme="minorHAnsi"/>
        </w:rPr>
        <w:t xml:space="preserve">© </w:t>
      </w:r>
      <w:r w:rsidR="00CF11E0" w:rsidRPr="009D454A">
        <w:rPr>
          <w:rFonts w:eastAsiaTheme="minorHAnsi"/>
        </w:rPr>
        <w:t>201</w:t>
      </w:r>
      <w:r w:rsidR="0056285C" w:rsidRPr="009D454A">
        <w:rPr>
          <w:rFonts w:eastAsiaTheme="minorHAnsi"/>
        </w:rPr>
        <w:t>4</w:t>
      </w:r>
      <w:r w:rsidR="00CF11E0" w:rsidRPr="009D454A">
        <w:rPr>
          <w:rFonts w:eastAsiaTheme="minorHAnsi"/>
        </w:rPr>
        <w:t xml:space="preserve"> </w:t>
      </w:r>
      <w:r w:rsidRPr="009D454A">
        <w:rPr>
          <w:rFonts w:eastAsiaTheme="minorHAnsi"/>
        </w:rPr>
        <w:t>Microsoft. All rights reserved.</w:t>
      </w:r>
    </w:p>
    <w:p w14:paraId="22CB9851"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sdt>
          <w:sdtPr>
            <w:rPr>
              <w:rFonts w:asciiTheme="minorHAnsi" w:eastAsiaTheme="minorHAnsi" w:hAnsiTheme="minorHAnsi" w:cstheme="minorBidi"/>
              <w:b w:val="0"/>
              <w:bCs w:val="0"/>
              <w:color w:val="auto"/>
              <w:sz w:val="22"/>
              <w:szCs w:val="22"/>
            </w:rPr>
            <w:id w:val="-297300660"/>
            <w:docPartObj>
              <w:docPartGallery w:val="Table of Contents"/>
              <w:docPartUnique/>
            </w:docPartObj>
          </w:sdtPr>
          <w:sdtEndPr>
            <w:rPr>
              <w:rFonts w:eastAsiaTheme="minorEastAsia"/>
            </w:rPr>
          </w:sdtEndPr>
          <w:sdtContent>
            <w:p w14:paraId="779F2C58" w14:textId="77777777" w:rsidR="00033202" w:rsidRDefault="00033202">
              <w:pPr>
                <w:pStyle w:val="TOCHeading"/>
              </w:pPr>
              <w:r>
                <w:t>Contents</w:t>
              </w:r>
            </w:p>
            <w:p w14:paraId="307532C4" w14:textId="77777777" w:rsidR="004D3320" w:rsidRDefault="00683DEC" w:rsidP="00154278">
              <w:pPr>
                <w:pStyle w:val="TOC1"/>
              </w:pPr>
            </w:p>
          </w:sdtContent>
        </w:sdt>
        <w:p w14:paraId="72A56BE5" w14:textId="77777777" w:rsidR="008E6FEA" w:rsidRDefault="004D3320">
          <w:pPr>
            <w:pStyle w:val="TOC1"/>
            <w:rPr>
              <w:noProof/>
            </w:rPr>
          </w:pPr>
          <w:r>
            <w:fldChar w:fldCharType="begin"/>
          </w:r>
          <w:r w:rsidR="00033202">
            <w:instrText xml:space="preserve"> TOC \o "1-3" \h \z \u </w:instrText>
          </w:r>
          <w:r>
            <w:fldChar w:fldCharType="separate"/>
          </w:r>
          <w:hyperlink w:anchor="_Toc384643018" w:history="1">
            <w:r w:rsidR="008E6FEA" w:rsidRPr="00C63AC8">
              <w:rPr>
                <w:rStyle w:val="Hyperlink"/>
                <w:noProof/>
              </w:rPr>
              <w:t>Introduction</w:t>
            </w:r>
            <w:r w:rsidR="008E6FEA">
              <w:rPr>
                <w:noProof/>
                <w:webHidden/>
              </w:rPr>
              <w:tab/>
            </w:r>
            <w:r w:rsidR="008E6FEA">
              <w:rPr>
                <w:noProof/>
                <w:webHidden/>
              </w:rPr>
              <w:fldChar w:fldCharType="begin"/>
            </w:r>
            <w:r w:rsidR="008E6FEA">
              <w:rPr>
                <w:noProof/>
                <w:webHidden/>
              </w:rPr>
              <w:instrText xml:space="preserve"> PAGEREF _Toc384643018 \h </w:instrText>
            </w:r>
            <w:r w:rsidR="008E6FEA">
              <w:rPr>
                <w:noProof/>
                <w:webHidden/>
              </w:rPr>
            </w:r>
            <w:r w:rsidR="008E6FEA">
              <w:rPr>
                <w:noProof/>
                <w:webHidden/>
              </w:rPr>
              <w:fldChar w:fldCharType="separate"/>
            </w:r>
            <w:r w:rsidR="008E6FEA">
              <w:rPr>
                <w:noProof/>
                <w:webHidden/>
              </w:rPr>
              <w:t>5</w:t>
            </w:r>
            <w:r w:rsidR="008E6FEA">
              <w:rPr>
                <w:noProof/>
                <w:webHidden/>
              </w:rPr>
              <w:fldChar w:fldCharType="end"/>
            </w:r>
          </w:hyperlink>
        </w:p>
        <w:p w14:paraId="4F291412" w14:textId="77777777" w:rsidR="008E6FEA" w:rsidRDefault="00683DEC">
          <w:pPr>
            <w:pStyle w:val="TOC1"/>
            <w:rPr>
              <w:noProof/>
            </w:rPr>
          </w:pPr>
          <w:hyperlink w:anchor="_Toc384643019" w:history="1">
            <w:r w:rsidR="008E6FEA" w:rsidRPr="00C63AC8">
              <w:rPr>
                <w:rStyle w:val="Hyperlink"/>
                <w:noProof/>
              </w:rPr>
              <w:t>The Importance of Accurate Cardinality Estimation</w:t>
            </w:r>
            <w:r w:rsidR="008E6FEA">
              <w:rPr>
                <w:noProof/>
                <w:webHidden/>
              </w:rPr>
              <w:tab/>
            </w:r>
            <w:r w:rsidR="008E6FEA">
              <w:rPr>
                <w:noProof/>
                <w:webHidden/>
              </w:rPr>
              <w:fldChar w:fldCharType="begin"/>
            </w:r>
            <w:r w:rsidR="008E6FEA">
              <w:rPr>
                <w:noProof/>
                <w:webHidden/>
              </w:rPr>
              <w:instrText xml:space="preserve"> PAGEREF _Toc384643019 \h </w:instrText>
            </w:r>
            <w:r w:rsidR="008E6FEA">
              <w:rPr>
                <w:noProof/>
                <w:webHidden/>
              </w:rPr>
            </w:r>
            <w:r w:rsidR="008E6FEA">
              <w:rPr>
                <w:noProof/>
                <w:webHidden/>
              </w:rPr>
              <w:fldChar w:fldCharType="separate"/>
            </w:r>
            <w:r w:rsidR="008E6FEA">
              <w:rPr>
                <w:noProof/>
                <w:webHidden/>
              </w:rPr>
              <w:t>5</w:t>
            </w:r>
            <w:r w:rsidR="008E6FEA">
              <w:rPr>
                <w:noProof/>
                <w:webHidden/>
              </w:rPr>
              <w:fldChar w:fldCharType="end"/>
            </w:r>
          </w:hyperlink>
        </w:p>
        <w:p w14:paraId="75F3D552" w14:textId="77777777" w:rsidR="008E6FEA" w:rsidRDefault="00683DEC">
          <w:pPr>
            <w:pStyle w:val="TOC1"/>
            <w:rPr>
              <w:noProof/>
            </w:rPr>
          </w:pPr>
          <w:hyperlink w:anchor="_Toc384643020" w:history="1">
            <w:r w:rsidR="008E6FEA" w:rsidRPr="00C63AC8">
              <w:rPr>
                <w:rStyle w:val="Hyperlink"/>
                <w:noProof/>
              </w:rPr>
              <w:t>Model Assumptions</w:t>
            </w:r>
            <w:r w:rsidR="008E6FEA">
              <w:rPr>
                <w:noProof/>
                <w:webHidden/>
              </w:rPr>
              <w:tab/>
            </w:r>
            <w:r w:rsidR="008E6FEA">
              <w:rPr>
                <w:noProof/>
                <w:webHidden/>
              </w:rPr>
              <w:fldChar w:fldCharType="begin"/>
            </w:r>
            <w:r w:rsidR="008E6FEA">
              <w:rPr>
                <w:noProof/>
                <w:webHidden/>
              </w:rPr>
              <w:instrText xml:space="preserve"> PAGEREF _Toc384643020 \h </w:instrText>
            </w:r>
            <w:r w:rsidR="008E6FEA">
              <w:rPr>
                <w:noProof/>
                <w:webHidden/>
              </w:rPr>
            </w:r>
            <w:r w:rsidR="008E6FEA">
              <w:rPr>
                <w:noProof/>
                <w:webHidden/>
              </w:rPr>
              <w:fldChar w:fldCharType="separate"/>
            </w:r>
            <w:r w:rsidR="008E6FEA">
              <w:rPr>
                <w:noProof/>
                <w:webHidden/>
              </w:rPr>
              <w:t>7</w:t>
            </w:r>
            <w:r w:rsidR="008E6FEA">
              <w:rPr>
                <w:noProof/>
                <w:webHidden/>
              </w:rPr>
              <w:fldChar w:fldCharType="end"/>
            </w:r>
          </w:hyperlink>
        </w:p>
        <w:p w14:paraId="264BA260" w14:textId="77777777" w:rsidR="008E6FEA" w:rsidRDefault="00683DEC">
          <w:pPr>
            <w:pStyle w:val="TOC1"/>
            <w:rPr>
              <w:noProof/>
            </w:rPr>
          </w:pPr>
          <w:hyperlink w:anchor="_Toc384643021" w:history="1">
            <w:r w:rsidR="008E6FEA" w:rsidRPr="00C63AC8">
              <w:rPr>
                <w:rStyle w:val="Hyperlink"/>
                <w:noProof/>
              </w:rPr>
              <w:t>Enabling the New Cardinality Estimator</w:t>
            </w:r>
            <w:r w:rsidR="008E6FEA">
              <w:rPr>
                <w:noProof/>
                <w:webHidden/>
              </w:rPr>
              <w:tab/>
            </w:r>
            <w:r w:rsidR="008E6FEA">
              <w:rPr>
                <w:noProof/>
                <w:webHidden/>
              </w:rPr>
              <w:fldChar w:fldCharType="begin"/>
            </w:r>
            <w:r w:rsidR="008E6FEA">
              <w:rPr>
                <w:noProof/>
                <w:webHidden/>
              </w:rPr>
              <w:instrText xml:space="preserve"> PAGEREF _Toc384643021 \h </w:instrText>
            </w:r>
            <w:r w:rsidR="008E6FEA">
              <w:rPr>
                <w:noProof/>
                <w:webHidden/>
              </w:rPr>
            </w:r>
            <w:r w:rsidR="008E6FEA">
              <w:rPr>
                <w:noProof/>
                <w:webHidden/>
              </w:rPr>
              <w:fldChar w:fldCharType="separate"/>
            </w:r>
            <w:r w:rsidR="008E6FEA">
              <w:rPr>
                <w:noProof/>
                <w:webHidden/>
              </w:rPr>
              <w:t>8</w:t>
            </w:r>
            <w:r w:rsidR="008E6FEA">
              <w:rPr>
                <w:noProof/>
                <w:webHidden/>
              </w:rPr>
              <w:fldChar w:fldCharType="end"/>
            </w:r>
          </w:hyperlink>
        </w:p>
        <w:p w14:paraId="3EA112D1" w14:textId="77777777" w:rsidR="008E6FEA" w:rsidRDefault="00683DEC">
          <w:pPr>
            <w:pStyle w:val="TOC2"/>
            <w:tabs>
              <w:tab w:val="right" w:leader="dot" w:pos="9350"/>
            </w:tabs>
            <w:rPr>
              <w:noProof/>
            </w:rPr>
          </w:pPr>
          <w:hyperlink w:anchor="_Toc384643022" w:history="1">
            <w:r w:rsidR="008E6FEA" w:rsidRPr="00C63AC8">
              <w:rPr>
                <w:rStyle w:val="Hyperlink"/>
                <w:noProof/>
              </w:rPr>
              <w:t>Changing the Database Compatibility Level</w:t>
            </w:r>
            <w:r w:rsidR="008E6FEA">
              <w:rPr>
                <w:noProof/>
                <w:webHidden/>
              </w:rPr>
              <w:tab/>
            </w:r>
            <w:r w:rsidR="008E6FEA">
              <w:rPr>
                <w:noProof/>
                <w:webHidden/>
              </w:rPr>
              <w:fldChar w:fldCharType="begin"/>
            </w:r>
            <w:r w:rsidR="008E6FEA">
              <w:rPr>
                <w:noProof/>
                <w:webHidden/>
              </w:rPr>
              <w:instrText xml:space="preserve"> PAGEREF _Toc384643022 \h </w:instrText>
            </w:r>
            <w:r w:rsidR="008E6FEA">
              <w:rPr>
                <w:noProof/>
                <w:webHidden/>
              </w:rPr>
            </w:r>
            <w:r w:rsidR="008E6FEA">
              <w:rPr>
                <w:noProof/>
                <w:webHidden/>
              </w:rPr>
              <w:fldChar w:fldCharType="separate"/>
            </w:r>
            <w:r w:rsidR="008E6FEA">
              <w:rPr>
                <w:noProof/>
                <w:webHidden/>
              </w:rPr>
              <w:t>8</w:t>
            </w:r>
            <w:r w:rsidR="008E6FEA">
              <w:rPr>
                <w:noProof/>
                <w:webHidden/>
              </w:rPr>
              <w:fldChar w:fldCharType="end"/>
            </w:r>
          </w:hyperlink>
        </w:p>
        <w:p w14:paraId="445BC2E1" w14:textId="77777777" w:rsidR="008E6FEA" w:rsidRDefault="00683DEC">
          <w:pPr>
            <w:pStyle w:val="TOC2"/>
            <w:tabs>
              <w:tab w:val="right" w:leader="dot" w:pos="9350"/>
            </w:tabs>
            <w:rPr>
              <w:noProof/>
            </w:rPr>
          </w:pPr>
          <w:hyperlink w:anchor="_Toc384643023" w:history="1">
            <w:r w:rsidR="008E6FEA" w:rsidRPr="00C63AC8">
              <w:rPr>
                <w:rStyle w:val="Hyperlink"/>
                <w:noProof/>
              </w:rPr>
              <w:t>Validating a Query’s Cardinality Estimator Version</w:t>
            </w:r>
            <w:r w:rsidR="008E6FEA">
              <w:rPr>
                <w:noProof/>
                <w:webHidden/>
              </w:rPr>
              <w:tab/>
            </w:r>
            <w:r w:rsidR="008E6FEA">
              <w:rPr>
                <w:noProof/>
                <w:webHidden/>
              </w:rPr>
              <w:fldChar w:fldCharType="begin"/>
            </w:r>
            <w:r w:rsidR="008E6FEA">
              <w:rPr>
                <w:noProof/>
                <w:webHidden/>
              </w:rPr>
              <w:instrText xml:space="preserve"> PAGEREF _Toc384643023 \h </w:instrText>
            </w:r>
            <w:r w:rsidR="008E6FEA">
              <w:rPr>
                <w:noProof/>
                <w:webHidden/>
              </w:rPr>
            </w:r>
            <w:r w:rsidR="008E6FEA">
              <w:rPr>
                <w:noProof/>
                <w:webHidden/>
              </w:rPr>
              <w:fldChar w:fldCharType="separate"/>
            </w:r>
            <w:r w:rsidR="008E6FEA">
              <w:rPr>
                <w:noProof/>
                <w:webHidden/>
              </w:rPr>
              <w:t>9</w:t>
            </w:r>
            <w:r w:rsidR="008E6FEA">
              <w:rPr>
                <w:noProof/>
                <w:webHidden/>
              </w:rPr>
              <w:fldChar w:fldCharType="end"/>
            </w:r>
          </w:hyperlink>
        </w:p>
        <w:p w14:paraId="0F4FFB3F" w14:textId="77777777" w:rsidR="008E6FEA" w:rsidRDefault="00683DEC">
          <w:pPr>
            <w:pStyle w:val="TOC2"/>
            <w:tabs>
              <w:tab w:val="right" w:leader="dot" w:pos="9350"/>
            </w:tabs>
            <w:rPr>
              <w:noProof/>
            </w:rPr>
          </w:pPr>
          <w:hyperlink w:anchor="_Toc384643024" w:history="1">
            <w:r w:rsidR="008E6FEA" w:rsidRPr="00C63AC8">
              <w:rPr>
                <w:rStyle w:val="Hyperlink"/>
                <w:noProof/>
              </w:rPr>
              <w:t>Using Query Trace Flags</w:t>
            </w:r>
            <w:r w:rsidR="008E6FEA">
              <w:rPr>
                <w:noProof/>
                <w:webHidden/>
              </w:rPr>
              <w:tab/>
            </w:r>
            <w:r w:rsidR="008E6FEA">
              <w:rPr>
                <w:noProof/>
                <w:webHidden/>
              </w:rPr>
              <w:fldChar w:fldCharType="begin"/>
            </w:r>
            <w:r w:rsidR="008E6FEA">
              <w:rPr>
                <w:noProof/>
                <w:webHidden/>
              </w:rPr>
              <w:instrText xml:space="preserve"> PAGEREF _Toc384643024 \h </w:instrText>
            </w:r>
            <w:r w:rsidR="008E6FEA">
              <w:rPr>
                <w:noProof/>
                <w:webHidden/>
              </w:rPr>
            </w:r>
            <w:r w:rsidR="008E6FEA">
              <w:rPr>
                <w:noProof/>
                <w:webHidden/>
              </w:rPr>
              <w:fldChar w:fldCharType="separate"/>
            </w:r>
            <w:r w:rsidR="008E6FEA">
              <w:rPr>
                <w:noProof/>
                <w:webHidden/>
              </w:rPr>
              <w:t>11</w:t>
            </w:r>
            <w:r w:rsidR="008E6FEA">
              <w:rPr>
                <w:noProof/>
                <w:webHidden/>
              </w:rPr>
              <w:fldChar w:fldCharType="end"/>
            </w:r>
          </w:hyperlink>
        </w:p>
        <w:p w14:paraId="0A665AA2" w14:textId="77777777" w:rsidR="008E6FEA" w:rsidRDefault="00683DEC">
          <w:pPr>
            <w:pStyle w:val="TOC3"/>
            <w:tabs>
              <w:tab w:val="right" w:leader="dot" w:pos="9350"/>
            </w:tabs>
            <w:rPr>
              <w:noProof/>
            </w:rPr>
          </w:pPr>
          <w:hyperlink w:anchor="_Toc384643025" w:history="1">
            <w:r w:rsidR="008E6FEA" w:rsidRPr="00C63AC8">
              <w:rPr>
                <w:rStyle w:val="Hyperlink"/>
                <w:noProof/>
              </w:rPr>
              <w:t>Enabling the New Cardinality Estimator with Trace Flag 2312</w:t>
            </w:r>
            <w:r w:rsidR="008E6FEA">
              <w:rPr>
                <w:noProof/>
                <w:webHidden/>
              </w:rPr>
              <w:tab/>
            </w:r>
            <w:r w:rsidR="008E6FEA">
              <w:rPr>
                <w:noProof/>
                <w:webHidden/>
              </w:rPr>
              <w:fldChar w:fldCharType="begin"/>
            </w:r>
            <w:r w:rsidR="008E6FEA">
              <w:rPr>
                <w:noProof/>
                <w:webHidden/>
              </w:rPr>
              <w:instrText xml:space="preserve"> PAGEREF _Toc384643025 \h </w:instrText>
            </w:r>
            <w:r w:rsidR="008E6FEA">
              <w:rPr>
                <w:noProof/>
                <w:webHidden/>
              </w:rPr>
            </w:r>
            <w:r w:rsidR="008E6FEA">
              <w:rPr>
                <w:noProof/>
                <w:webHidden/>
              </w:rPr>
              <w:fldChar w:fldCharType="separate"/>
            </w:r>
            <w:r w:rsidR="008E6FEA">
              <w:rPr>
                <w:noProof/>
                <w:webHidden/>
              </w:rPr>
              <w:t>12</w:t>
            </w:r>
            <w:r w:rsidR="008E6FEA">
              <w:rPr>
                <w:noProof/>
                <w:webHidden/>
              </w:rPr>
              <w:fldChar w:fldCharType="end"/>
            </w:r>
          </w:hyperlink>
        </w:p>
        <w:p w14:paraId="13AFBBEA" w14:textId="77777777" w:rsidR="008E6FEA" w:rsidRDefault="00683DEC">
          <w:pPr>
            <w:pStyle w:val="TOC3"/>
            <w:tabs>
              <w:tab w:val="right" w:leader="dot" w:pos="9350"/>
            </w:tabs>
            <w:rPr>
              <w:noProof/>
            </w:rPr>
          </w:pPr>
          <w:hyperlink w:anchor="_Toc384643026" w:history="1">
            <w:r w:rsidR="008E6FEA" w:rsidRPr="00C63AC8">
              <w:rPr>
                <w:rStyle w:val="Hyperlink"/>
                <w:noProof/>
              </w:rPr>
              <w:t>Reverting to the Legacy Cardinality Estimator Using Trace Flag 9481</w:t>
            </w:r>
            <w:r w:rsidR="008E6FEA">
              <w:rPr>
                <w:noProof/>
                <w:webHidden/>
              </w:rPr>
              <w:tab/>
            </w:r>
            <w:r w:rsidR="008E6FEA">
              <w:rPr>
                <w:noProof/>
                <w:webHidden/>
              </w:rPr>
              <w:fldChar w:fldCharType="begin"/>
            </w:r>
            <w:r w:rsidR="008E6FEA">
              <w:rPr>
                <w:noProof/>
                <w:webHidden/>
              </w:rPr>
              <w:instrText xml:space="preserve"> PAGEREF _Toc384643026 \h </w:instrText>
            </w:r>
            <w:r w:rsidR="008E6FEA">
              <w:rPr>
                <w:noProof/>
                <w:webHidden/>
              </w:rPr>
            </w:r>
            <w:r w:rsidR="008E6FEA">
              <w:rPr>
                <w:noProof/>
                <w:webHidden/>
              </w:rPr>
              <w:fldChar w:fldCharType="separate"/>
            </w:r>
            <w:r w:rsidR="008E6FEA">
              <w:rPr>
                <w:noProof/>
                <w:webHidden/>
              </w:rPr>
              <w:t>13</w:t>
            </w:r>
            <w:r w:rsidR="008E6FEA">
              <w:rPr>
                <w:noProof/>
                <w:webHidden/>
              </w:rPr>
              <w:fldChar w:fldCharType="end"/>
            </w:r>
          </w:hyperlink>
        </w:p>
        <w:p w14:paraId="57C8C949" w14:textId="77777777" w:rsidR="008E6FEA" w:rsidRDefault="00683DEC">
          <w:pPr>
            <w:pStyle w:val="TOC1"/>
            <w:rPr>
              <w:noProof/>
            </w:rPr>
          </w:pPr>
          <w:hyperlink w:anchor="_Toc384643027" w:history="1">
            <w:r w:rsidR="008E6FEA" w:rsidRPr="00C63AC8">
              <w:rPr>
                <w:rStyle w:val="Hyperlink"/>
                <w:noProof/>
              </w:rPr>
              <w:t>Testing Workloads before Migrating to the New Cardinality Estimator</w:t>
            </w:r>
            <w:r w:rsidR="008E6FEA">
              <w:rPr>
                <w:noProof/>
                <w:webHidden/>
              </w:rPr>
              <w:tab/>
            </w:r>
            <w:r w:rsidR="008E6FEA">
              <w:rPr>
                <w:noProof/>
                <w:webHidden/>
              </w:rPr>
              <w:fldChar w:fldCharType="begin"/>
            </w:r>
            <w:r w:rsidR="008E6FEA">
              <w:rPr>
                <w:noProof/>
                <w:webHidden/>
              </w:rPr>
              <w:instrText xml:space="preserve"> PAGEREF _Toc384643027 \h </w:instrText>
            </w:r>
            <w:r w:rsidR="008E6FEA">
              <w:rPr>
                <w:noProof/>
                <w:webHidden/>
              </w:rPr>
            </w:r>
            <w:r w:rsidR="008E6FEA">
              <w:rPr>
                <w:noProof/>
                <w:webHidden/>
              </w:rPr>
              <w:fldChar w:fldCharType="separate"/>
            </w:r>
            <w:r w:rsidR="008E6FEA">
              <w:rPr>
                <w:noProof/>
                <w:webHidden/>
              </w:rPr>
              <w:t>14</w:t>
            </w:r>
            <w:r w:rsidR="008E6FEA">
              <w:rPr>
                <w:noProof/>
                <w:webHidden/>
              </w:rPr>
              <w:fldChar w:fldCharType="end"/>
            </w:r>
          </w:hyperlink>
        </w:p>
        <w:p w14:paraId="4CDEE816" w14:textId="77777777" w:rsidR="008E6FEA" w:rsidRDefault="00683DEC">
          <w:pPr>
            <w:pStyle w:val="TOC2"/>
            <w:tabs>
              <w:tab w:val="right" w:leader="dot" w:pos="9350"/>
            </w:tabs>
            <w:rPr>
              <w:noProof/>
            </w:rPr>
          </w:pPr>
          <w:hyperlink w:anchor="_Toc384643028" w:history="1">
            <w:r w:rsidR="008E6FEA" w:rsidRPr="00C63AC8">
              <w:rPr>
                <w:rStyle w:val="Hyperlink"/>
                <w:noProof/>
              </w:rPr>
              <w:t>Validating Cardinality Estimates</w:t>
            </w:r>
            <w:r w:rsidR="008E6FEA">
              <w:rPr>
                <w:noProof/>
                <w:webHidden/>
              </w:rPr>
              <w:tab/>
            </w:r>
            <w:r w:rsidR="008E6FEA">
              <w:rPr>
                <w:noProof/>
                <w:webHidden/>
              </w:rPr>
              <w:fldChar w:fldCharType="begin"/>
            </w:r>
            <w:r w:rsidR="008E6FEA">
              <w:rPr>
                <w:noProof/>
                <w:webHidden/>
              </w:rPr>
              <w:instrText xml:space="preserve"> PAGEREF _Toc384643028 \h </w:instrText>
            </w:r>
            <w:r w:rsidR="008E6FEA">
              <w:rPr>
                <w:noProof/>
                <w:webHidden/>
              </w:rPr>
            </w:r>
            <w:r w:rsidR="008E6FEA">
              <w:rPr>
                <w:noProof/>
                <w:webHidden/>
              </w:rPr>
              <w:fldChar w:fldCharType="separate"/>
            </w:r>
            <w:r w:rsidR="008E6FEA">
              <w:rPr>
                <w:noProof/>
                <w:webHidden/>
              </w:rPr>
              <w:t>15</w:t>
            </w:r>
            <w:r w:rsidR="008E6FEA">
              <w:rPr>
                <w:noProof/>
                <w:webHidden/>
              </w:rPr>
              <w:fldChar w:fldCharType="end"/>
            </w:r>
          </w:hyperlink>
        </w:p>
        <w:p w14:paraId="1E7A636B" w14:textId="77777777" w:rsidR="008E6FEA" w:rsidRDefault="00683DEC">
          <w:pPr>
            <w:pStyle w:val="TOC2"/>
            <w:tabs>
              <w:tab w:val="right" w:leader="dot" w:pos="9350"/>
            </w:tabs>
            <w:rPr>
              <w:noProof/>
            </w:rPr>
          </w:pPr>
          <w:hyperlink w:anchor="_Toc384643029" w:history="1">
            <w:r w:rsidR="008E6FEA" w:rsidRPr="00C63AC8">
              <w:rPr>
                <w:rStyle w:val="Hyperlink"/>
                <w:noProof/>
              </w:rPr>
              <w:t>Problematic Skews</w:t>
            </w:r>
            <w:r w:rsidR="008E6FEA">
              <w:rPr>
                <w:noProof/>
                <w:webHidden/>
              </w:rPr>
              <w:tab/>
            </w:r>
            <w:r w:rsidR="008E6FEA">
              <w:rPr>
                <w:noProof/>
                <w:webHidden/>
              </w:rPr>
              <w:fldChar w:fldCharType="begin"/>
            </w:r>
            <w:r w:rsidR="008E6FEA">
              <w:rPr>
                <w:noProof/>
                <w:webHidden/>
              </w:rPr>
              <w:instrText xml:space="preserve"> PAGEREF _Toc384643029 \h </w:instrText>
            </w:r>
            <w:r w:rsidR="008E6FEA">
              <w:rPr>
                <w:noProof/>
                <w:webHidden/>
              </w:rPr>
            </w:r>
            <w:r w:rsidR="008E6FEA">
              <w:rPr>
                <w:noProof/>
                <w:webHidden/>
              </w:rPr>
              <w:fldChar w:fldCharType="separate"/>
            </w:r>
            <w:r w:rsidR="008E6FEA">
              <w:rPr>
                <w:noProof/>
                <w:webHidden/>
              </w:rPr>
              <w:t>17</w:t>
            </w:r>
            <w:r w:rsidR="008E6FEA">
              <w:rPr>
                <w:noProof/>
                <w:webHidden/>
              </w:rPr>
              <w:fldChar w:fldCharType="end"/>
            </w:r>
          </w:hyperlink>
        </w:p>
        <w:p w14:paraId="5844C807" w14:textId="77777777" w:rsidR="008E6FEA" w:rsidRDefault="00683DEC">
          <w:pPr>
            <w:pStyle w:val="TOC2"/>
            <w:tabs>
              <w:tab w:val="right" w:leader="dot" w:pos="9350"/>
            </w:tabs>
            <w:rPr>
              <w:noProof/>
            </w:rPr>
          </w:pPr>
          <w:hyperlink w:anchor="_Toc384643030" w:history="1">
            <w:r w:rsidR="008E6FEA" w:rsidRPr="00C63AC8">
              <w:rPr>
                <w:rStyle w:val="Hyperlink"/>
                <w:noProof/>
              </w:rPr>
              <w:t>Which Changes Require Action?</w:t>
            </w:r>
            <w:r w:rsidR="008E6FEA">
              <w:rPr>
                <w:noProof/>
                <w:webHidden/>
              </w:rPr>
              <w:tab/>
            </w:r>
            <w:r w:rsidR="008E6FEA">
              <w:rPr>
                <w:noProof/>
                <w:webHidden/>
              </w:rPr>
              <w:fldChar w:fldCharType="begin"/>
            </w:r>
            <w:r w:rsidR="008E6FEA">
              <w:rPr>
                <w:noProof/>
                <w:webHidden/>
              </w:rPr>
              <w:instrText xml:space="preserve"> PAGEREF _Toc384643030 \h </w:instrText>
            </w:r>
            <w:r w:rsidR="008E6FEA">
              <w:rPr>
                <w:noProof/>
                <w:webHidden/>
              </w:rPr>
            </w:r>
            <w:r w:rsidR="008E6FEA">
              <w:rPr>
                <w:noProof/>
                <w:webHidden/>
              </w:rPr>
              <w:fldChar w:fldCharType="separate"/>
            </w:r>
            <w:r w:rsidR="008E6FEA">
              <w:rPr>
                <w:noProof/>
                <w:webHidden/>
              </w:rPr>
              <w:t>17</w:t>
            </w:r>
            <w:r w:rsidR="008E6FEA">
              <w:rPr>
                <w:noProof/>
                <w:webHidden/>
              </w:rPr>
              <w:fldChar w:fldCharType="end"/>
            </w:r>
          </w:hyperlink>
        </w:p>
        <w:p w14:paraId="61BA8B4F" w14:textId="77777777" w:rsidR="008E6FEA" w:rsidRDefault="00683DEC">
          <w:pPr>
            <w:pStyle w:val="TOC2"/>
            <w:tabs>
              <w:tab w:val="right" w:leader="dot" w:pos="9350"/>
            </w:tabs>
            <w:rPr>
              <w:noProof/>
            </w:rPr>
          </w:pPr>
          <w:hyperlink w:anchor="_Toc384643031" w:history="1">
            <w:r w:rsidR="008E6FEA" w:rsidRPr="00C63AC8">
              <w:rPr>
                <w:rStyle w:val="Hyperlink"/>
                <w:noProof/>
              </w:rPr>
              <w:t>What Actions can You Take if You See a Plan Regression?</w:t>
            </w:r>
            <w:r w:rsidR="008E6FEA">
              <w:rPr>
                <w:noProof/>
                <w:webHidden/>
              </w:rPr>
              <w:tab/>
            </w:r>
            <w:r w:rsidR="008E6FEA">
              <w:rPr>
                <w:noProof/>
                <w:webHidden/>
              </w:rPr>
              <w:fldChar w:fldCharType="begin"/>
            </w:r>
            <w:r w:rsidR="008E6FEA">
              <w:rPr>
                <w:noProof/>
                <w:webHidden/>
              </w:rPr>
              <w:instrText xml:space="preserve"> PAGEREF _Toc384643031 \h </w:instrText>
            </w:r>
            <w:r w:rsidR="008E6FEA">
              <w:rPr>
                <w:noProof/>
                <w:webHidden/>
              </w:rPr>
            </w:r>
            <w:r w:rsidR="008E6FEA">
              <w:rPr>
                <w:noProof/>
                <w:webHidden/>
              </w:rPr>
              <w:fldChar w:fldCharType="separate"/>
            </w:r>
            <w:r w:rsidR="008E6FEA">
              <w:rPr>
                <w:noProof/>
                <w:webHidden/>
              </w:rPr>
              <w:t>18</w:t>
            </w:r>
            <w:r w:rsidR="008E6FEA">
              <w:rPr>
                <w:noProof/>
                <w:webHidden/>
              </w:rPr>
              <w:fldChar w:fldCharType="end"/>
            </w:r>
          </w:hyperlink>
        </w:p>
        <w:p w14:paraId="4C7F3C93" w14:textId="77777777" w:rsidR="008E6FEA" w:rsidRDefault="00683DEC">
          <w:pPr>
            <w:pStyle w:val="TOC1"/>
            <w:rPr>
              <w:noProof/>
            </w:rPr>
          </w:pPr>
          <w:hyperlink w:anchor="_Toc384643032" w:history="1">
            <w:r w:rsidR="008E6FEA" w:rsidRPr="00C63AC8">
              <w:rPr>
                <w:rStyle w:val="Hyperlink"/>
                <w:noProof/>
              </w:rPr>
              <w:t>What Changed in SQL Server 2014?</w:t>
            </w:r>
            <w:r w:rsidR="008E6FEA">
              <w:rPr>
                <w:noProof/>
                <w:webHidden/>
              </w:rPr>
              <w:tab/>
            </w:r>
            <w:r w:rsidR="008E6FEA">
              <w:rPr>
                <w:noProof/>
                <w:webHidden/>
              </w:rPr>
              <w:fldChar w:fldCharType="begin"/>
            </w:r>
            <w:r w:rsidR="008E6FEA">
              <w:rPr>
                <w:noProof/>
                <w:webHidden/>
              </w:rPr>
              <w:instrText xml:space="preserve"> PAGEREF _Toc384643032 \h </w:instrText>
            </w:r>
            <w:r w:rsidR="008E6FEA">
              <w:rPr>
                <w:noProof/>
                <w:webHidden/>
              </w:rPr>
            </w:r>
            <w:r w:rsidR="008E6FEA">
              <w:rPr>
                <w:noProof/>
                <w:webHidden/>
              </w:rPr>
              <w:fldChar w:fldCharType="separate"/>
            </w:r>
            <w:r w:rsidR="008E6FEA">
              <w:rPr>
                <w:noProof/>
                <w:webHidden/>
              </w:rPr>
              <w:t>19</w:t>
            </w:r>
            <w:r w:rsidR="008E6FEA">
              <w:rPr>
                <w:noProof/>
                <w:webHidden/>
              </w:rPr>
              <w:fldChar w:fldCharType="end"/>
            </w:r>
          </w:hyperlink>
        </w:p>
        <w:p w14:paraId="4843BC4D" w14:textId="77777777" w:rsidR="008E6FEA" w:rsidRDefault="00683DEC">
          <w:pPr>
            <w:pStyle w:val="TOC2"/>
            <w:tabs>
              <w:tab w:val="right" w:leader="dot" w:pos="9350"/>
            </w:tabs>
            <w:rPr>
              <w:noProof/>
            </w:rPr>
          </w:pPr>
          <w:hyperlink w:anchor="_Toc384643033" w:history="1">
            <w:r w:rsidR="008E6FEA" w:rsidRPr="00C63AC8">
              <w:rPr>
                <w:rStyle w:val="Hyperlink"/>
                <w:noProof/>
              </w:rPr>
              <w:t>Increased Correlation Assumption for Multiple Predicates</w:t>
            </w:r>
            <w:r w:rsidR="008E6FEA">
              <w:rPr>
                <w:noProof/>
                <w:webHidden/>
              </w:rPr>
              <w:tab/>
            </w:r>
            <w:r w:rsidR="008E6FEA">
              <w:rPr>
                <w:noProof/>
                <w:webHidden/>
              </w:rPr>
              <w:fldChar w:fldCharType="begin"/>
            </w:r>
            <w:r w:rsidR="008E6FEA">
              <w:rPr>
                <w:noProof/>
                <w:webHidden/>
              </w:rPr>
              <w:instrText xml:space="preserve"> PAGEREF _Toc384643033 \h </w:instrText>
            </w:r>
            <w:r w:rsidR="008E6FEA">
              <w:rPr>
                <w:noProof/>
                <w:webHidden/>
              </w:rPr>
            </w:r>
            <w:r w:rsidR="008E6FEA">
              <w:rPr>
                <w:noProof/>
                <w:webHidden/>
              </w:rPr>
              <w:fldChar w:fldCharType="separate"/>
            </w:r>
            <w:r w:rsidR="008E6FEA">
              <w:rPr>
                <w:noProof/>
                <w:webHidden/>
              </w:rPr>
              <w:t>19</w:t>
            </w:r>
            <w:r w:rsidR="008E6FEA">
              <w:rPr>
                <w:noProof/>
                <w:webHidden/>
              </w:rPr>
              <w:fldChar w:fldCharType="end"/>
            </w:r>
          </w:hyperlink>
        </w:p>
        <w:p w14:paraId="699BBB33" w14:textId="77777777" w:rsidR="008E6FEA" w:rsidRDefault="00683DEC">
          <w:pPr>
            <w:pStyle w:val="TOC2"/>
            <w:tabs>
              <w:tab w:val="right" w:leader="dot" w:pos="9350"/>
            </w:tabs>
            <w:rPr>
              <w:noProof/>
            </w:rPr>
          </w:pPr>
          <w:hyperlink w:anchor="_Toc384643034" w:history="1">
            <w:r w:rsidR="008E6FEA" w:rsidRPr="00C63AC8">
              <w:rPr>
                <w:rStyle w:val="Hyperlink"/>
                <w:noProof/>
              </w:rPr>
              <w:t>Modified Ascending Key and Out-Of-Range Value Estimation</w:t>
            </w:r>
            <w:r w:rsidR="008E6FEA">
              <w:rPr>
                <w:noProof/>
                <w:webHidden/>
              </w:rPr>
              <w:tab/>
            </w:r>
            <w:r w:rsidR="008E6FEA">
              <w:rPr>
                <w:noProof/>
                <w:webHidden/>
              </w:rPr>
              <w:fldChar w:fldCharType="begin"/>
            </w:r>
            <w:r w:rsidR="008E6FEA">
              <w:rPr>
                <w:noProof/>
                <w:webHidden/>
              </w:rPr>
              <w:instrText xml:space="preserve"> PAGEREF _Toc384643034 \h </w:instrText>
            </w:r>
            <w:r w:rsidR="008E6FEA">
              <w:rPr>
                <w:noProof/>
                <w:webHidden/>
              </w:rPr>
            </w:r>
            <w:r w:rsidR="008E6FEA">
              <w:rPr>
                <w:noProof/>
                <w:webHidden/>
              </w:rPr>
              <w:fldChar w:fldCharType="separate"/>
            </w:r>
            <w:r w:rsidR="008E6FEA">
              <w:rPr>
                <w:noProof/>
                <w:webHidden/>
              </w:rPr>
              <w:t>23</w:t>
            </w:r>
            <w:r w:rsidR="008E6FEA">
              <w:rPr>
                <w:noProof/>
                <w:webHidden/>
              </w:rPr>
              <w:fldChar w:fldCharType="end"/>
            </w:r>
          </w:hyperlink>
        </w:p>
        <w:p w14:paraId="16697C94" w14:textId="77777777" w:rsidR="008E6FEA" w:rsidRDefault="00683DEC">
          <w:pPr>
            <w:pStyle w:val="TOC2"/>
            <w:tabs>
              <w:tab w:val="right" w:leader="dot" w:pos="9350"/>
            </w:tabs>
            <w:rPr>
              <w:noProof/>
            </w:rPr>
          </w:pPr>
          <w:hyperlink w:anchor="_Toc384643035" w:history="1">
            <w:r w:rsidR="008E6FEA" w:rsidRPr="00C63AC8">
              <w:rPr>
                <w:rStyle w:val="Hyperlink"/>
                <w:noProof/>
              </w:rPr>
              <w:t>Join Estimate Algorithm Changes</w:t>
            </w:r>
            <w:r w:rsidR="008E6FEA">
              <w:rPr>
                <w:noProof/>
                <w:webHidden/>
              </w:rPr>
              <w:tab/>
            </w:r>
            <w:r w:rsidR="008E6FEA">
              <w:rPr>
                <w:noProof/>
                <w:webHidden/>
              </w:rPr>
              <w:fldChar w:fldCharType="begin"/>
            </w:r>
            <w:r w:rsidR="008E6FEA">
              <w:rPr>
                <w:noProof/>
                <w:webHidden/>
              </w:rPr>
              <w:instrText xml:space="preserve"> PAGEREF _Toc384643035 \h </w:instrText>
            </w:r>
            <w:r w:rsidR="008E6FEA">
              <w:rPr>
                <w:noProof/>
                <w:webHidden/>
              </w:rPr>
            </w:r>
            <w:r w:rsidR="008E6FEA">
              <w:rPr>
                <w:noProof/>
                <w:webHidden/>
              </w:rPr>
              <w:fldChar w:fldCharType="separate"/>
            </w:r>
            <w:r w:rsidR="008E6FEA">
              <w:rPr>
                <w:noProof/>
                <w:webHidden/>
              </w:rPr>
              <w:t>27</w:t>
            </w:r>
            <w:r w:rsidR="008E6FEA">
              <w:rPr>
                <w:noProof/>
                <w:webHidden/>
              </w:rPr>
              <w:fldChar w:fldCharType="end"/>
            </w:r>
          </w:hyperlink>
        </w:p>
        <w:p w14:paraId="67DD0691" w14:textId="77777777" w:rsidR="008E6FEA" w:rsidRDefault="00683DEC">
          <w:pPr>
            <w:pStyle w:val="TOC3"/>
            <w:tabs>
              <w:tab w:val="right" w:leader="dot" w:pos="9350"/>
            </w:tabs>
            <w:rPr>
              <w:noProof/>
            </w:rPr>
          </w:pPr>
          <w:hyperlink w:anchor="_Toc384643036" w:history="1">
            <w:r w:rsidR="008E6FEA" w:rsidRPr="00C63AC8">
              <w:rPr>
                <w:rStyle w:val="Hyperlink"/>
                <w:noProof/>
              </w:rPr>
              <w:t>Simple Join Conditions</w:t>
            </w:r>
            <w:r w:rsidR="008E6FEA">
              <w:rPr>
                <w:noProof/>
                <w:webHidden/>
              </w:rPr>
              <w:tab/>
            </w:r>
            <w:r w:rsidR="008E6FEA">
              <w:rPr>
                <w:noProof/>
                <w:webHidden/>
              </w:rPr>
              <w:fldChar w:fldCharType="begin"/>
            </w:r>
            <w:r w:rsidR="008E6FEA">
              <w:rPr>
                <w:noProof/>
                <w:webHidden/>
              </w:rPr>
              <w:instrText xml:space="preserve"> PAGEREF _Toc384643036 \h </w:instrText>
            </w:r>
            <w:r w:rsidR="008E6FEA">
              <w:rPr>
                <w:noProof/>
                <w:webHidden/>
              </w:rPr>
            </w:r>
            <w:r w:rsidR="008E6FEA">
              <w:rPr>
                <w:noProof/>
                <w:webHidden/>
              </w:rPr>
              <w:fldChar w:fldCharType="separate"/>
            </w:r>
            <w:r w:rsidR="008E6FEA">
              <w:rPr>
                <w:noProof/>
                <w:webHidden/>
              </w:rPr>
              <w:t>27</w:t>
            </w:r>
            <w:r w:rsidR="008E6FEA">
              <w:rPr>
                <w:noProof/>
                <w:webHidden/>
              </w:rPr>
              <w:fldChar w:fldCharType="end"/>
            </w:r>
          </w:hyperlink>
        </w:p>
        <w:p w14:paraId="2551C97C" w14:textId="77777777" w:rsidR="008E6FEA" w:rsidRDefault="00683DEC">
          <w:pPr>
            <w:pStyle w:val="TOC3"/>
            <w:tabs>
              <w:tab w:val="right" w:leader="dot" w:pos="9350"/>
            </w:tabs>
            <w:rPr>
              <w:noProof/>
            </w:rPr>
          </w:pPr>
          <w:hyperlink w:anchor="_Toc384643037" w:history="1">
            <w:r w:rsidR="008E6FEA" w:rsidRPr="00C63AC8">
              <w:rPr>
                <w:rStyle w:val="Hyperlink"/>
                <w:noProof/>
              </w:rPr>
              <w:t>Multiple Join Conditions</w:t>
            </w:r>
            <w:r w:rsidR="008E6FEA">
              <w:rPr>
                <w:noProof/>
                <w:webHidden/>
              </w:rPr>
              <w:tab/>
            </w:r>
            <w:r w:rsidR="008E6FEA">
              <w:rPr>
                <w:noProof/>
                <w:webHidden/>
              </w:rPr>
              <w:fldChar w:fldCharType="begin"/>
            </w:r>
            <w:r w:rsidR="008E6FEA">
              <w:rPr>
                <w:noProof/>
                <w:webHidden/>
              </w:rPr>
              <w:instrText xml:space="preserve"> PAGEREF _Toc384643037 \h </w:instrText>
            </w:r>
            <w:r w:rsidR="008E6FEA">
              <w:rPr>
                <w:noProof/>
                <w:webHidden/>
              </w:rPr>
            </w:r>
            <w:r w:rsidR="008E6FEA">
              <w:rPr>
                <w:noProof/>
                <w:webHidden/>
              </w:rPr>
              <w:fldChar w:fldCharType="separate"/>
            </w:r>
            <w:r w:rsidR="008E6FEA">
              <w:rPr>
                <w:noProof/>
                <w:webHidden/>
              </w:rPr>
              <w:t>29</w:t>
            </w:r>
            <w:r w:rsidR="008E6FEA">
              <w:rPr>
                <w:noProof/>
                <w:webHidden/>
              </w:rPr>
              <w:fldChar w:fldCharType="end"/>
            </w:r>
          </w:hyperlink>
        </w:p>
        <w:p w14:paraId="4DAB6799" w14:textId="77777777" w:rsidR="008E6FEA" w:rsidRDefault="00683DEC">
          <w:pPr>
            <w:pStyle w:val="TOC3"/>
            <w:tabs>
              <w:tab w:val="right" w:leader="dot" w:pos="9350"/>
            </w:tabs>
            <w:rPr>
              <w:noProof/>
            </w:rPr>
          </w:pPr>
          <w:hyperlink w:anchor="_Toc384643038" w:history="1">
            <w:r w:rsidR="008E6FEA" w:rsidRPr="00C63AC8">
              <w:rPr>
                <w:rStyle w:val="Hyperlink"/>
                <w:noProof/>
              </w:rPr>
              <w:t>Joins with Equality and Inequality Predicates</w:t>
            </w:r>
            <w:r w:rsidR="008E6FEA">
              <w:rPr>
                <w:noProof/>
                <w:webHidden/>
              </w:rPr>
              <w:tab/>
            </w:r>
            <w:r w:rsidR="008E6FEA">
              <w:rPr>
                <w:noProof/>
                <w:webHidden/>
              </w:rPr>
              <w:fldChar w:fldCharType="begin"/>
            </w:r>
            <w:r w:rsidR="008E6FEA">
              <w:rPr>
                <w:noProof/>
                <w:webHidden/>
              </w:rPr>
              <w:instrText xml:space="preserve"> PAGEREF _Toc384643038 \h </w:instrText>
            </w:r>
            <w:r w:rsidR="008E6FEA">
              <w:rPr>
                <w:noProof/>
                <w:webHidden/>
              </w:rPr>
            </w:r>
            <w:r w:rsidR="008E6FEA">
              <w:rPr>
                <w:noProof/>
                <w:webHidden/>
              </w:rPr>
              <w:fldChar w:fldCharType="separate"/>
            </w:r>
            <w:r w:rsidR="008E6FEA">
              <w:rPr>
                <w:noProof/>
                <w:webHidden/>
              </w:rPr>
              <w:t>31</w:t>
            </w:r>
            <w:r w:rsidR="008E6FEA">
              <w:rPr>
                <w:noProof/>
                <w:webHidden/>
              </w:rPr>
              <w:fldChar w:fldCharType="end"/>
            </w:r>
          </w:hyperlink>
        </w:p>
        <w:p w14:paraId="43B23259" w14:textId="77777777" w:rsidR="008E6FEA" w:rsidRDefault="00683DEC">
          <w:pPr>
            <w:pStyle w:val="TOC2"/>
            <w:tabs>
              <w:tab w:val="right" w:leader="dot" w:pos="9350"/>
            </w:tabs>
            <w:rPr>
              <w:noProof/>
            </w:rPr>
          </w:pPr>
          <w:hyperlink w:anchor="_Toc384643039" w:history="1">
            <w:r w:rsidR="008E6FEA" w:rsidRPr="00C63AC8">
              <w:rPr>
                <w:rStyle w:val="Hyperlink"/>
                <w:noProof/>
              </w:rPr>
              <w:t>Join Containment Assumption Changes</w:t>
            </w:r>
            <w:r w:rsidR="008E6FEA">
              <w:rPr>
                <w:noProof/>
                <w:webHidden/>
              </w:rPr>
              <w:tab/>
            </w:r>
            <w:r w:rsidR="008E6FEA">
              <w:rPr>
                <w:noProof/>
                <w:webHidden/>
              </w:rPr>
              <w:fldChar w:fldCharType="begin"/>
            </w:r>
            <w:r w:rsidR="008E6FEA">
              <w:rPr>
                <w:noProof/>
                <w:webHidden/>
              </w:rPr>
              <w:instrText xml:space="preserve"> PAGEREF _Toc384643039 \h </w:instrText>
            </w:r>
            <w:r w:rsidR="008E6FEA">
              <w:rPr>
                <w:noProof/>
                <w:webHidden/>
              </w:rPr>
            </w:r>
            <w:r w:rsidR="008E6FEA">
              <w:rPr>
                <w:noProof/>
                <w:webHidden/>
              </w:rPr>
              <w:fldChar w:fldCharType="separate"/>
            </w:r>
            <w:r w:rsidR="008E6FEA">
              <w:rPr>
                <w:noProof/>
                <w:webHidden/>
              </w:rPr>
              <w:t>32</w:t>
            </w:r>
            <w:r w:rsidR="008E6FEA">
              <w:rPr>
                <w:noProof/>
                <w:webHidden/>
              </w:rPr>
              <w:fldChar w:fldCharType="end"/>
            </w:r>
          </w:hyperlink>
        </w:p>
        <w:p w14:paraId="26424B0A" w14:textId="77777777" w:rsidR="008E6FEA" w:rsidRDefault="00683DEC">
          <w:pPr>
            <w:pStyle w:val="TOC2"/>
            <w:tabs>
              <w:tab w:val="right" w:leader="dot" w:pos="9350"/>
            </w:tabs>
            <w:rPr>
              <w:noProof/>
            </w:rPr>
          </w:pPr>
          <w:hyperlink w:anchor="_Toc384643040" w:history="1">
            <w:r w:rsidR="008E6FEA" w:rsidRPr="00C63AC8">
              <w:rPr>
                <w:rStyle w:val="Hyperlink"/>
                <w:noProof/>
              </w:rPr>
              <w:t>Distinct Value Count Estimation Changes</w:t>
            </w:r>
            <w:r w:rsidR="008E6FEA">
              <w:rPr>
                <w:noProof/>
                <w:webHidden/>
              </w:rPr>
              <w:tab/>
            </w:r>
            <w:r w:rsidR="008E6FEA">
              <w:rPr>
                <w:noProof/>
                <w:webHidden/>
              </w:rPr>
              <w:fldChar w:fldCharType="begin"/>
            </w:r>
            <w:r w:rsidR="008E6FEA">
              <w:rPr>
                <w:noProof/>
                <w:webHidden/>
              </w:rPr>
              <w:instrText xml:space="preserve"> PAGEREF _Toc384643040 \h </w:instrText>
            </w:r>
            <w:r w:rsidR="008E6FEA">
              <w:rPr>
                <w:noProof/>
                <w:webHidden/>
              </w:rPr>
            </w:r>
            <w:r w:rsidR="008E6FEA">
              <w:rPr>
                <w:noProof/>
                <w:webHidden/>
              </w:rPr>
              <w:fldChar w:fldCharType="separate"/>
            </w:r>
            <w:r w:rsidR="008E6FEA">
              <w:rPr>
                <w:noProof/>
                <w:webHidden/>
              </w:rPr>
              <w:t>34</w:t>
            </w:r>
            <w:r w:rsidR="008E6FEA">
              <w:rPr>
                <w:noProof/>
                <w:webHidden/>
              </w:rPr>
              <w:fldChar w:fldCharType="end"/>
            </w:r>
          </w:hyperlink>
        </w:p>
        <w:p w14:paraId="584575C7" w14:textId="77777777" w:rsidR="008E6FEA" w:rsidRDefault="00683DEC">
          <w:pPr>
            <w:pStyle w:val="TOC2"/>
            <w:tabs>
              <w:tab w:val="right" w:leader="dot" w:pos="9350"/>
            </w:tabs>
            <w:rPr>
              <w:noProof/>
            </w:rPr>
          </w:pPr>
          <w:hyperlink w:anchor="_Toc384643041" w:history="1">
            <w:r w:rsidR="008E6FEA" w:rsidRPr="00C63AC8">
              <w:rPr>
                <w:rStyle w:val="Hyperlink"/>
                <w:noProof/>
              </w:rPr>
              <w:t>Advanced Diagnostic Output</w:t>
            </w:r>
            <w:r w:rsidR="008E6FEA">
              <w:rPr>
                <w:noProof/>
                <w:webHidden/>
              </w:rPr>
              <w:tab/>
            </w:r>
            <w:r w:rsidR="008E6FEA">
              <w:rPr>
                <w:noProof/>
                <w:webHidden/>
              </w:rPr>
              <w:fldChar w:fldCharType="begin"/>
            </w:r>
            <w:r w:rsidR="008E6FEA">
              <w:rPr>
                <w:noProof/>
                <w:webHidden/>
              </w:rPr>
              <w:instrText xml:space="preserve"> PAGEREF _Toc384643041 \h </w:instrText>
            </w:r>
            <w:r w:rsidR="008E6FEA">
              <w:rPr>
                <w:noProof/>
                <w:webHidden/>
              </w:rPr>
            </w:r>
            <w:r w:rsidR="008E6FEA">
              <w:rPr>
                <w:noProof/>
                <w:webHidden/>
              </w:rPr>
              <w:fldChar w:fldCharType="separate"/>
            </w:r>
            <w:r w:rsidR="008E6FEA">
              <w:rPr>
                <w:noProof/>
                <w:webHidden/>
              </w:rPr>
              <w:t>35</w:t>
            </w:r>
            <w:r w:rsidR="008E6FEA">
              <w:rPr>
                <w:noProof/>
                <w:webHidden/>
              </w:rPr>
              <w:fldChar w:fldCharType="end"/>
            </w:r>
          </w:hyperlink>
        </w:p>
        <w:p w14:paraId="7BC44781" w14:textId="77777777" w:rsidR="008E6FEA" w:rsidRDefault="00683DEC">
          <w:pPr>
            <w:pStyle w:val="TOC1"/>
            <w:rPr>
              <w:noProof/>
            </w:rPr>
          </w:pPr>
          <w:hyperlink w:anchor="_Toc384643042" w:history="1">
            <w:r w:rsidR="008E6FEA" w:rsidRPr="00C63AC8">
              <w:rPr>
                <w:rStyle w:val="Hyperlink"/>
                <w:noProof/>
              </w:rPr>
              <w:t>New CE Troubleshooting Methods</w:t>
            </w:r>
            <w:r w:rsidR="008E6FEA">
              <w:rPr>
                <w:noProof/>
                <w:webHidden/>
              </w:rPr>
              <w:tab/>
            </w:r>
            <w:r w:rsidR="008E6FEA">
              <w:rPr>
                <w:noProof/>
                <w:webHidden/>
              </w:rPr>
              <w:fldChar w:fldCharType="begin"/>
            </w:r>
            <w:r w:rsidR="008E6FEA">
              <w:rPr>
                <w:noProof/>
                <w:webHidden/>
              </w:rPr>
              <w:instrText xml:space="preserve"> PAGEREF _Toc384643042 \h </w:instrText>
            </w:r>
            <w:r w:rsidR="008E6FEA">
              <w:rPr>
                <w:noProof/>
                <w:webHidden/>
              </w:rPr>
            </w:r>
            <w:r w:rsidR="008E6FEA">
              <w:rPr>
                <w:noProof/>
                <w:webHidden/>
              </w:rPr>
              <w:fldChar w:fldCharType="separate"/>
            </w:r>
            <w:r w:rsidR="008E6FEA">
              <w:rPr>
                <w:noProof/>
                <w:webHidden/>
              </w:rPr>
              <w:t>38</w:t>
            </w:r>
            <w:r w:rsidR="008E6FEA">
              <w:rPr>
                <w:noProof/>
                <w:webHidden/>
              </w:rPr>
              <w:fldChar w:fldCharType="end"/>
            </w:r>
          </w:hyperlink>
        </w:p>
        <w:p w14:paraId="33F81580" w14:textId="77777777" w:rsidR="008E6FEA" w:rsidRDefault="00683DEC">
          <w:pPr>
            <w:pStyle w:val="TOC2"/>
            <w:tabs>
              <w:tab w:val="right" w:leader="dot" w:pos="9350"/>
            </w:tabs>
            <w:rPr>
              <w:noProof/>
            </w:rPr>
          </w:pPr>
          <w:hyperlink w:anchor="_Toc384643043" w:history="1">
            <w:r w:rsidR="008E6FEA" w:rsidRPr="00C63AC8">
              <w:rPr>
                <w:rStyle w:val="Hyperlink"/>
                <w:noProof/>
              </w:rPr>
              <w:t>Changing the Database Compatibility Level</w:t>
            </w:r>
            <w:r w:rsidR="008E6FEA">
              <w:rPr>
                <w:noProof/>
                <w:webHidden/>
              </w:rPr>
              <w:tab/>
            </w:r>
            <w:r w:rsidR="008E6FEA">
              <w:rPr>
                <w:noProof/>
                <w:webHidden/>
              </w:rPr>
              <w:fldChar w:fldCharType="begin"/>
            </w:r>
            <w:r w:rsidR="008E6FEA">
              <w:rPr>
                <w:noProof/>
                <w:webHidden/>
              </w:rPr>
              <w:instrText xml:space="preserve"> PAGEREF _Toc384643043 \h </w:instrText>
            </w:r>
            <w:r w:rsidR="008E6FEA">
              <w:rPr>
                <w:noProof/>
                <w:webHidden/>
              </w:rPr>
            </w:r>
            <w:r w:rsidR="008E6FEA">
              <w:rPr>
                <w:noProof/>
                <w:webHidden/>
              </w:rPr>
              <w:fldChar w:fldCharType="separate"/>
            </w:r>
            <w:r w:rsidR="008E6FEA">
              <w:rPr>
                <w:noProof/>
                <w:webHidden/>
              </w:rPr>
              <w:t>38</w:t>
            </w:r>
            <w:r w:rsidR="008E6FEA">
              <w:rPr>
                <w:noProof/>
                <w:webHidden/>
              </w:rPr>
              <w:fldChar w:fldCharType="end"/>
            </w:r>
          </w:hyperlink>
        </w:p>
        <w:p w14:paraId="4F5DB03B" w14:textId="77777777" w:rsidR="008E6FEA" w:rsidRDefault="00683DEC">
          <w:pPr>
            <w:pStyle w:val="TOC2"/>
            <w:tabs>
              <w:tab w:val="right" w:leader="dot" w:pos="9350"/>
            </w:tabs>
            <w:rPr>
              <w:noProof/>
            </w:rPr>
          </w:pPr>
          <w:hyperlink w:anchor="_Toc384643044" w:history="1">
            <w:r w:rsidR="008E6FEA" w:rsidRPr="00C63AC8">
              <w:rPr>
                <w:rStyle w:val="Hyperlink"/>
                <w:noProof/>
              </w:rPr>
              <w:t>Using Trace Flags</w:t>
            </w:r>
            <w:r w:rsidR="008E6FEA">
              <w:rPr>
                <w:noProof/>
                <w:webHidden/>
              </w:rPr>
              <w:tab/>
            </w:r>
            <w:r w:rsidR="008E6FEA">
              <w:rPr>
                <w:noProof/>
                <w:webHidden/>
              </w:rPr>
              <w:fldChar w:fldCharType="begin"/>
            </w:r>
            <w:r w:rsidR="008E6FEA">
              <w:rPr>
                <w:noProof/>
                <w:webHidden/>
              </w:rPr>
              <w:instrText xml:space="preserve"> PAGEREF _Toc384643044 \h </w:instrText>
            </w:r>
            <w:r w:rsidR="008E6FEA">
              <w:rPr>
                <w:noProof/>
                <w:webHidden/>
              </w:rPr>
            </w:r>
            <w:r w:rsidR="008E6FEA">
              <w:rPr>
                <w:noProof/>
                <w:webHidden/>
              </w:rPr>
              <w:fldChar w:fldCharType="separate"/>
            </w:r>
            <w:r w:rsidR="008E6FEA">
              <w:rPr>
                <w:noProof/>
                <w:webHidden/>
              </w:rPr>
              <w:t>38</w:t>
            </w:r>
            <w:r w:rsidR="008E6FEA">
              <w:rPr>
                <w:noProof/>
                <w:webHidden/>
              </w:rPr>
              <w:fldChar w:fldCharType="end"/>
            </w:r>
          </w:hyperlink>
        </w:p>
        <w:p w14:paraId="583EB461" w14:textId="77777777" w:rsidR="008E6FEA" w:rsidRDefault="00683DEC">
          <w:pPr>
            <w:pStyle w:val="TOC2"/>
            <w:tabs>
              <w:tab w:val="right" w:leader="dot" w:pos="9350"/>
            </w:tabs>
            <w:rPr>
              <w:noProof/>
            </w:rPr>
          </w:pPr>
          <w:hyperlink w:anchor="_Toc384643045" w:history="1">
            <w:r w:rsidR="008E6FEA" w:rsidRPr="00C63AC8">
              <w:rPr>
                <w:rStyle w:val="Hyperlink"/>
                <w:noProof/>
              </w:rPr>
              <w:t>Fundamental Troubleshooting Methods</w:t>
            </w:r>
            <w:r w:rsidR="008E6FEA">
              <w:rPr>
                <w:noProof/>
                <w:webHidden/>
              </w:rPr>
              <w:tab/>
            </w:r>
            <w:r w:rsidR="008E6FEA">
              <w:rPr>
                <w:noProof/>
                <w:webHidden/>
              </w:rPr>
              <w:fldChar w:fldCharType="begin"/>
            </w:r>
            <w:r w:rsidR="008E6FEA">
              <w:rPr>
                <w:noProof/>
                <w:webHidden/>
              </w:rPr>
              <w:instrText xml:space="preserve"> PAGEREF _Toc384643045 \h </w:instrText>
            </w:r>
            <w:r w:rsidR="008E6FEA">
              <w:rPr>
                <w:noProof/>
                <w:webHidden/>
              </w:rPr>
            </w:r>
            <w:r w:rsidR="008E6FEA">
              <w:rPr>
                <w:noProof/>
                <w:webHidden/>
              </w:rPr>
              <w:fldChar w:fldCharType="separate"/>
            </w:r>
            <w:r w:rsidR="008E6FEA">
              <w:rPr>
                <w:noProof/>
                <w:webHidden/>
              </w:rPr>
              <w:t>39</w:t>
            </w:r>
            <w:r w:rsidR="008E6FEA">
              <w:rPr>
                <w:noProof/>
                <w:webHidden/>
              </w:rPr>
              <w:fldChar w:fldCharType="end"/>
            </w:r>
          </w:hyperlink>
        </w:p>
        <w:p w14:paraId="789ACB1F" w14:textId="77777777" w:rsidR="008E6FEA" w:rsidRDefault="00683DEC">
          <w:pPr>
            <w:pStyle w:val="TOC3"/>
            <w:tabs>
              <w:tab w:val="right" w:leader="dot" w:pos="9350"/>
            </w:tabs>
            <w:rPr>
              <w:noProof/>
            </w:rPr>
          </w:pPr>
          <w:hyperlink w:anchor="_Toc384643046" w:history="1">
            <w:r w:rsidR="008E6FEA" w:rsidRPr="00C63AC8">
              <w:rPr>
                <w:rStyle w:val="Hyperlink"/>
                <w:noProof/>
              </w:rPr>
              <w:t>Missing Statistics</w:t>
            </w:r>
            <w:r w:rsidR="008E6FEA">
              <w:rPr>
                <w:noProof/>
                <w:webHidden/>
              </w:rPr>
              <w:tab/>
            </w:r>
            <w:r w:rsidR="008E6FEA">
              <w:rPr>
                <w:noProof/>
                <w:webHidden/>
              </w:rPr>
              <w:fldChar w:fldCharType="begin"/>
            </w:r>
            <w:r w:rsidR="008E6FEA">
              <w:rPr>
                <w:noProof/>
                <w:webHidden/>
              </w:rPr>
              <w:instrText xml:space="preserve"> PAGEREF _Toc384643046 \h </w:instrText>
            </w:r>
            <w:r w:rsidR="008E6FEA">
              <w:rPr>
                <w:noProof/>
                <w:webHidden/>
              </w:rPr>
            </w:r>
            <w:r w:rsidR="008E6FEA">
              <w:rPr>
                <w:noProof/>
                <w:webHidden/>
              </w:rPr>
              <w:fldChar w:fldCharType="separate"/>
            </w:r>
            <w:r w:rsidR="008E6FEA">
              <w:rPr>
                <w:noProof/>
                <w:webHidden/>
              </w:rPr>
              <w:t>39</w:t>
            </w:r>
            <w:r w:rsidR="008E6FEA">
              <w:rPr>
                <w:noProof/>
                <w:webHidden/>
              </w:rPr>
              <w:fldChar w:fldCharType="end"/>
            </w:r>
          </w:hyperlink>
        </w:p>
        <w:p w14:paraId="656F54F4" w14:textId="77777777" w:rsidR="008E6FEA" w:rsidRDefault="00683DEC">
          <w:pPr>
            <w:pStyle w:val="TOC3"/>
            <w:tabs>
              <w:tab w:val="right" w:leader="dot" w:pos="9350"/>
            </w:tabs>
            <w:rPr>
              <w:noProof/>
            </w:rPr>
          </w:pPr>
          <w:hyperlink w:anchor="_Toc384643047" w:history="1">
            <w:r w:rsidR="008E6FEA" w:rsidRPr="00C63AC8">
              <w:rPr>
                <w:rStyle w:val="Hyperlink"/>
                <w:noProof/>
              </w:rPr>
              <w:t>Stale Statistics</w:t>
            </w:r>
            <w:r w:rsidR="008E6FEA">
              <w:rPr>
                <w:noProof/>
                <w:webHidden/>
              </w:rPr>
              <w:tab/>
            </w:r>
            <w:r w:rsidR="008E6FEA">
              <w:rPr>
                <w:noProof/>
                <w:webHidden/>
              </w:rPr>
              <w:fldChar w:fldCharType="begin"/>
            </w:r>
            <w:r w:rsidR="008E6FEA">
              <w:rPr>
                <w:noProof/>
                <w:webHidden/>
              </w:rPr>
              <w:instrText xml:space="preserve"> PAGEREF _Toc384643047 \h </w:instrText>
            </w:r>
            <w:r w:rsidR="008E6FEA">
              <w:rPr>
                <w:noProof/>
                <w:webHidden/>
              </w:rPr>
            </w:r>
            <w:r w:rsidR="008E6FEA">
              <w:rPr>
                <w:noProof/>
                <w:webHidden/>
              </w:rPr>
              <w:fldChar w:fldCharType="separate"/>
            </w:r>
            <w:r w:rsidR="008E6FEA">
              <w:rPr>
                <w:noProof/>
                <w:webHidden/>
              </w:rPr>
              <w:t>39</w:t>
            </w:r>
            <w:r w:rsidR="008E6FEA">
              <w:rPr>
                <w:noProof/>
                <w:webHidden/>
              </w:rPr>
              <w:fldChar w:fldCharType="end"/>
            </w:r>
          </w:hyperlink>
        </w:p>
        <w:p w14:paraId="7B1AF5AB" w14:textId="77777777" w:rsidR="008E6FEA" w:rsidRDefault="00683DEC">
          <w:pPr>
            <w:pStyle w:val="TOC3"/>
            <w:tabs>
              <w:tab w:val="right" w:leader="dot" w:pos="9350"/>
            </w:tabs>
            <w:rPr>
              <w:noProof/>
            </w:rPr>
          </w:pPr>
          <w:hyperlink w:anchor="_Toc384643048" w:history="1">
            <w:r w:rsidR="008E6FEA" w:rsidRPr="00C63AC8">
              <w:rPr>
                <w:rStyle w:val="Hyperlink"/>
                <w:noProof/>
              </w:rPr>
              <w:t>Statistic Object Sampling Issues</w:t>
            </w:r>
            <w:r w:rsidR="008E6FEA">
              <w:rPr>
                <w:noProof/>
                <w:webHidden/>
              </w:rPr>
              <w:tab/>
            </w:r>
            <w:r w:rsidR="008E6FEA">
              <w:rPr>
                <w:noProof/>
                <w:webHidden/>
              </w:rPr>
              <w:fldChar w:fldCharType="begin"/>
            </w:r>
            <w:r w:rsidR="008E6FEA">
              <w:rPr>
                <w:noProof/>
                <w:webHidden/>
              </w:rPr>
              <w:instrText xml:space="preserve"> PAGEREF _Toc384643048 \h </w:instrText>
            </w:r>
            <w:r w:rsidR="008E6FEA">
              <w:rPr>
                <w:noProof/>
                <w:webHidden/>
              </w:rPr>
            </w:r>
            <w:r w:rsidR="008E6FEA">
              <w:rPr>
                <w:noProof/>
                <w:webHidden/>
              </w:rPr>
              <w:fldChar w:fldCharType="separate"/>
            </w:r>
            <w:r w:rsidR="008E6FEA">
              <w:rPr>
                <w:noProof/>
                <w:webHidden/>
              </w:rPr>
              <w:t>39</w:t>
            </w:r>
            <w:r w:rsidR="008E6FEA">
              <w:rPr>
                <w:noProof/>
                <w:webHidden/>
              </w:rPr>
              <w:fldChar w:fldCharType="end"/>
            </w:r>
          </w:hyperlink>
        </w:p>
        <w:p w14:paraId="544FA9F0" w14:textId="77777777" w:rsidR="008E6FEA" w:rsidRDefault="00683DEC">
          <w:pPr>
            <w:pStyle w:val="TOC3"/>
            <w:tabs>
              <w:tab w:val="right" w:leader="dot" w:pos="9350"/>
            </w:tabs>
            <w:rPr>
              <w:noProof/>
            </w:rPr>
          </w:pPr>
          <w:hyperlink w:anchor="_Toc384643049" w:history="1">
            <w:r w:rsidR="008E6FEA" w:rsidRPr="00C63AC8">
              <w:rPr>
                <w:rStyle w:val="Hyperlink"/>
                <w:noProof/>
              </w:rPr>
              <w:t>Filtered Statistics</w:t>
            </w:r>
            <w:r w:rsidR="008E6FEA">
              <w:rPr>
                <w:noProof/>
                <w:webHidden/>
              </w:rPr>
              <w:tab/>
            </w:r>
            <w:r w:rsidR="008E6FEA">
              <w:rPr>
                <w:noProof/>
                <w:webHidden/>
              </w:rPr>
              <w:fldChar w:fldCharType="begin"/>
            </w:r>
            <w:r w:rsidR="008E6FEA">
              <w:rPr>
                <w:noProof/>
                <w:webHidden/>
              </w:rPr>
              <w:instrText xml:space="preserve"> PAGEREF _Toc384643049 \h </w:instrText>
            </w:r>
            <w:r w:rsidR="008E6FEA">
              <w:rPr>
                <w:noProof/>
                <w:webHidden/>
              </w:rPr>
            </w:r>
            <w:r w:rsidR="008E6FEA">
              <w:rPr>
                <w:noProof/>
                <w:webHidden/>
              </w:rPr>
              <w:fldChar w:fldCharType="separate"/>
            </w:r>
            <w:r w:rsidR="008E6FEA">
              <w:rPr>
                <w:noProof/>
                <w:webHidden/>
              </w:rPr>
              <w:t>40</w:t>
            </w:r>
            <w:r w:rsidR="008E6FEA">
              <w:rPr>
                <w:noProof/>
                <w:webHidden/>
              </w:rPr>
              <w:fldChar w:fldCharType="end"/>
            </w:r>
          </w:hyperlink>
        </w:p>
        <w:p w14:paraId="0F37501B" w14:textId="77777777" w:rsidR="008E6FEA" w:rsidRDefault="00683DEC">
          <w:pPr>
            <w:pStyle w:val="TOC3"/>
            <w:tabs>
              <w:tab w:val="right" w:leader="dot" w:pos="9350"/>
            </w:tabs>
            <w:rPr>
              <w:noProof/>
            </w:rPr>
          </w:pPr>
          <w:hyperlink w:anchor="_Toc384643050" w:history="1">
            <w:r w:rsidR="008E6FEA" w:rsidRPr="00C63AC8">
              <w:rPr>
                <w:rStyle w:val="Hyperlink"/>
                <w:noProof/>
              </w:rPr>
              <w:t>Multi-column Statistics</w:t>
            </w:r>
            <w:r w:rsidR="008E6FEA">
              <w:rPr>
                <w:noProof/>
                <w:webHidden/>
              </w:rPr>
              <w:tab/>
            </w:r>
            <w:r w:rsidR="008E6FEA">
              <w:rPr>
                <w:noProof/>
                <w:webHidden/>
              </w:rPr>
              <w:fldChar w:fldCharType="begin"/>
            </w:r>
            <w:r w:rsidR="008E6FEA">
              <w:rPr>
                <w:noProof/>
                <w:webHidden/>
              </w:rPr>
              <w:instrText xml:space="preserve"> PAGEREF _Toc384643050 \h </w:instrText>
            </w:r>
            <w:r w:rsidR="008E6FEA">
              <w:rPr>
                <w:noProof/>
                <w:webHidden/>
              </w:rPr>
            </w:r>
            <w:r w:rsidR="008E6FEA">
              <w:rPr>
                <w:noProof/>
                <w:webHidden/>
              </w:rPr>
              <w:fldChar w:fldCharType="separate"/>
            </w:r>
            <w:r w:rsidR="008E6FEA">
              <w:rPr>
                <w:noProof/>
                <w:webHidden/>
              </w:rPr>
              <w:t>40</w:t>
            </w:r>
            <w:r w:rsidR="008E6FEA">
              <w:rPr>
                <w:noProof/>
                <w:webHidden/>
              </w:rPr>
              <w:fldChar w:fldCharType="end"/>
            </w:r>
          </w:hyperlink>
        </w:p>
        <w:p w14:paraId="5808CF35" w14:textId="77777777" w:rsidR="008E6FEA" w:rsidRDefault="00683DEC">
          <w:pPr>
            <w:pStyle w:val="TOC3"/>
            <w:tabs>
              <w:tab w:val="right" w:leader="dot" w:pos="9350"/>
            </w:tabs>
            <w:rPr>
              <w:noProof/>
            </w:rPr>
          </w:pPr>
          <w:hyperlink w:anchor="_Toc384643051" w:history="1">
            <w:r w:rsidR="008E6FEA" w:rsidRPr="00C63AC8">
              <w:rPr>
                <w:rStyle w:val="Hyperlink"/>
                <w:noProof/>
              </w:rPr>
              <w:t>Parameter Sensitivity</w:t>
            </w:r>
            <w:r w:rsidR="008E6FEA">
              <w:rPr>
                <w:noProof/>
                <w:webHidden/>
              </w:rPr>
              <w:tab/>
            </w:r>
            <w:r w:rsidR="008E6FEA">
              <w:rPr>
                <w:noProof/>
                <w:webHidden/>
              </w:rPr>
              <w:fldChar w:fldCharType="begin"/>
            </w:r>
            <w:r w:rsidR="008E6FEA">
              <w:rPr>
                <w:noProof/>
                <w:webHidden/>
              </w:rPr>
              <w:instrText xml:space="preserve"> PAGEREF _Toc384643051 \h </w:instrText>
            </w:r>
            <w:r w:rsidR="008E6FEA">
              <w:rPr>
                <w:noProof/>
                <w:webHidden/>
              </w:rPr>
            </w:r>
            <w:r w:rsidR="008E6FEA">
              <w:rPr>
                <w:noProof/>
                <w:webHidden/>
              </w:rPr>
              <w:fldChar w:fldCharType="separate"/>
            </w:r>
            <w:r w:rsidR="008E6FEA">
              <w:rPr>
                <w:noProof/>
                <w:webHidden/>
              </w:rPr>
              <w:t>40</w:t>
            </w:r>
            <w:r w:rsidR="008E6FEA">
              <w:rPr>
                <w:noProof/>
                <w:webHidden/>
              </w:rPr>
              <w:fldChar w:fldCharType="end"/>
            </w:r>
          </w:hyperlink>
        </w:p>
        <w:p w14:paraId="65021552" w14:textId="77777777" w:rsidR="008E6FEA" w:rsidRDefault="00683DEC">
          <w:pPr>
            <w:pStyle w:val="TOC3"/>
            <w:tabs>
              <w:tab w:val="right" w:leader="dot" w:pos="9350"/>
            </w:tabs>
            <w:rPr>
              <w:noProof/>
            </w:rPr>
          </w:pPr>
          <w:hyperlink w:anchor="_Toc384643052" w:history="1">
            <w:r w:rsidR="008E6FEA" w:rsidRPr="00C63AC8">
              <w:rPr>
                <w:rStyle w:val="Hyperlink"/>
                <w:noProof/>
              </w:rPr>
              <w:t>Table Variables</w:t>
            </w:r>
            <w:r w:rsidR="008E6FEA">
              <w:rPr>
                <w:noProof/>
                <w:webHidden/>
              </w:rPr>
              <w:tab/>
            </w:r>
            <w:r w:rsidR="008E6FEA">
              <w:rPr>
                <w:noProof/>
                <w:webHidden/>
              </w:rPr>
              <w:fldChar w:fldCharType="begin"/>
            </w:r>
            <w:r w:rsidR="008E6FEA">
              <w:rPr>
                <w:noProof/>
                <w:webHidden/>
              </w:rPr>
              <w:instrText xml:space="preserve"> PAGEREF _Toc384643052 \h </w:instrText>
            </w:r>
            <w:r w:rsidR="008E6FEA">
              <w:rPr>
                <w:noProof/>
                <w:webHidden/>
              </w:rPr>
            </w:r>
            <w:r w:rsidR="008E6FEA">
              <w:rPr>
                <w:noProof/>
                <w:webHidden/>
              </w:rPr>
              <w:fldChar w:fldCharType="separate"/>
            </w:r>
            <w:r w:rsidR="008E6FEA">
              <w:rPr>
                <w:noProof/>
                <w:webHidden/>
              </w:rPr>
              <w:t>40</w:t>
            </w:r>
            <w:r w:rsidR="008E6FEA">
              <w:rPr>
                <w:noProof/>
                <w:webHidden/>
              </w:rPr>
              <w:fldChar w:fldCharType="end"/>
            </w:r>
          </w:hyperlink>
        </w:p>
        <w:p w14:paraId="1BF8C84D" w14:textId="77777777" w:rsidR="008E6FEA" w:rsidRDefault="00683DEC">
          <w:pPr>
            <w:pStyle w:val="TOC3"/>
            <w:tabs>
              <w:tab w:val="right" w:leader="dot" w:pos="9350"/>
            </w:tabs>
            <w:rPr>
              <w:noProof/>
            </w:rPr>
          </w:pPr>
          <w:hyperlink w:anchor="_Toc384643053" w:history="1">
            <w:r w:rsidR="008E6FEA" w:rsidRPr="00C63AC8">
              <w:rPr>
                <w:rStyle w:val="Hyperlink"/>
                <w:noProof/>
              </w:rPr>
              <w:t>Multi-Statement User-Defined Functions</w:t>
            </w:r>
            <w:r w:rsidR="008E6FEA">
              <w:rPr>
                <w:noProof/>
                <w:webHidden/>
              </w:rPr>
              <w:tab/>
            </w:r>
            <w:r w:rsidR="008E6FEA">
              <w:rPr>
                <w:noProof/>
                <w:webHidden/>
              </w:rPr>
              <w:fldChar w:fldCharType="begin"/>
            </w:r>
            <w:r w:rsidR="008E6FEA">
              <w:rPr>
                <w:noProof/>
                <w:webHidden/>
              </w:rPr>
              <w:instrText xml:space="preserve"> PAGEREF _Toc384643053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3228FFD3" w14:textId="77777777" w:rsidR="008E6FEA" w:rsidRDefault="00683DEC">
          <w:pPr>
            <w:pStyle w:val="TOC3"/>
            <w:tabs>
              <w:tab w:val="right" w:leader="dot" w:pos="9350"/>
            </w:tabs>
            <w:rPr>
              <w:noProof/>
            </w:rPr>
          </w:pPr>
          <w:hyperlink w:anchor="_Toc384643054" w:history="1">
            <w:r w:rsidR="008E6FEA" w:rsidRPr="00C63AC8">
              <w:rPr>
                <w:rStyle w:val="Hyperlink"/>
                <w:noProof/>
              </w:rPr>
              <w:t>XML Reader Table-Valued Function Operations</w:t>
            </w:r>
            <w:r w:rsidR="008E6FEA">
              <w:rPr>
                <w:noProof/>
                <w:webHidden/>
              </w:rPr>
              <w:tab/>
            </w:r>
            <w:r w:rsidR="008E6FEA">
              <w:rPr>
                <w:noProof/>
                <w:webHidden/>
              </w:rPr>
              <w:fldChar w:fldCharType="begin"/>
            </w:r>
            <w:r w:rsidR="008E6FEA">
              <w:rPr>
                <w:noProof/>
                <w:webHidden/>
              </w:rPr>
              <w:instrText xml:space="preserve"> PAGEREF _Toc384643054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69EB10ED" w14:textId="77777777" w:rsidR="008E6FEA" w:rsidRDefault="00683DEC">
          <w:pPr>
            <w:pStyle w:val="TOC3"/>
            <w:tabs>
              <w:tab w:val="right" w:leader="dot" w:pos="9350"/>
            </w:tabs>
            <w:rPr>
              <w:noProof/>
            </w:rPr>
          </w:pPr>
          <w:hyperlink w:anchor="_Toc384643055" w:history="1">
            <w:r w:rsidR="008E6FEA" w:rsidRPr="00C63AC8">
              <w:rPr>
                <w:rStyle w:val="Hyperlink"/>
                <w:noProof/>
              </w:rPr>
              <w:t>Data Type Conversions</w:t>
            </w:r>
            <w:r w:rsidR="008E6FEA">
              <w:rPr>
                <w:noProof/>
                <w:webHidden/>
              </w:rPr>
              <w:tab/>
            </w:r>
            <w:r w:rsidR="008E6FEA">
              <w:rPr>
                <w:noProof/>
                <w:webHidden/>
              </w:rPr>
              <w:fldChar w:fldCharType="begin"/>
            </w:r>
            <w:r w:rsidR="008E6FEA">
              <w:rPr>
                <w:noProof/>
                <w:webHidden/>
              </w:rPr>
              <w:instrText xml:space="preserve"> PAGEREF _Toc384643055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79F534AD" w14:textId="77777777" w:rsidR="008E6FEA" w:rsidRDefault="00683DEC">
          <w:pPr>
            <w:pStyle w:val="TOC3"/>
            <w:tabs>
              <w:tab w:val="right" w:leader="dot" w:pos="9350"/>
            </w:tabs>
            <w:rPr>
              <w:noProof/>
            </w:rPr>
          </w:pPr>
          <w:hyperlink w:anchor="_Toc384643056" w:history="1">
            <w:r w:rsidR="008E6FEA" w:rsidRPr="00C63AC8">
              <w:rPr>
                <w:rStyle w:val="Hyperlink"/>
                <w:noProof/>
              </w:rPr>
              <w:t>Intra-column Comparison</w:t>
            </w:r>
            <w:r w:rsidR="008E6FEA">
              <w:rPr>
                <w:noProof/>
                <w:webHidden/>
              </w:rPr>
              <w:tab/>
            </w:r>
            <w:r w:rsidR="008E6FEA">
              <w:rPr>
                <w:noProof/>
                <w:webHidden/>
              </w:rPr>
              <w:fldChar w:fldCharType="begin"/>
            </w:r>
            <w:r w:rsidR="008E6FEA">
              <w:rPr>
                <w:noProof/>
                <w:webHidden/>
              </w:rPr>
              <w:instrText xml:space="preserve"> PAGEREF _Toc384643056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4EF2D638" w14:textId="77777777" w:rsidR="008E6FEA" w:rsidRDefault="00683DEC">
          <w:pPr>
            <w:pStyle w:val="TOC3"/>
            <w:tabs>
              <w:tab w:val="right" w:leader="dot" w:pos="9350"/>
            </w:tabs>
            <w:rPr>
              <w:noProof/>
            </w:rPr>
          </w:pPr>
          <w:hyperlink w:anchor="_Toc384643057" w:history="1">
            <w:r w:rsidR="008E6FEA" w:rsidRPr="00C63AC8">
              <w:rPr>
                <w:rStyle w:val="Hyperlink"/>
                <w:noProof/>
              </w:rPr>
              <w:t>Query Hints</w:t>
            </w:r>
            <w:r w:rsidR="008E6FEA">
              <w:rPr>
                <w:noProof/>
                <w:webHidden/>
              </w:rPr>
              <w:tab/>
            </w:r>
            <w:r w:rsidR="008E6FEA">
              <w:rPr>
                <w:noProof/>
                <w:webHidden/>
              </w:rPr>
              <w:fldChar w:fldCharType="begin"/>
            </w:r>
            <w:r w:rsidR="008E6FEA">
              <w:rPr>
                <w:noProof/>
                <w:webHidden/>
              </w:rPr>
              <w:instrText xml:space="preserve"> PAGEREF _Toc384643057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55110878" w14:textId="77777777" w:rsidR="008E6FEA" w:rsidRDefault="00683DEC">
          <w:pPr>
            <w:pStyle w:val="TOC3"/>
            <w:tabs>
              <w:tab w:val="right" w:leader="dot" w:pos="9350"/>
            </w:tabs>
            <w:rPr>
              <w:noProof/>
            </w:rPr>
          </w:pPr>
          <w:hyperlink w:anchor="_Toc384643058" w:history="1">
            <w:r w:rsidR="008E6FEA" w:rsidRPr="00C63AC8">
              <w:rPr>
                <w:rStyle w:val="Hyperlink"/>
                <w:noProof/>
              </w:rPr>
              <w:t>Distributed Queries</w:t>
            </w:r>
            <w:r w:rsidR="008E6FEA">
              <w:rPr>
                <w:noProof/>
                <w:webHidden/>
              </w:rPr>
              <w:tab/>
            </w:r>
            <w:r w:rsidR="008E6FEA">
              <w:rPr>
                <w:noProof/>
                <w:webHidden/>
              </w:rPr>
              <w:fldChar w:fldCharType="begin"/>
            </w:r>
            <w:r w:rsidR="008E6FEA">
              <w:rPr>
                <w:noProof/>
                <w:webHidden/>
              </w:rPr>
              <w:instrText xml:space="preserve"> PAGEREF _Toc384643058 \h </w:instrText>
            </w:r>
            <w:r w:rsidR="008E6FEA">
              <w:rPr>
                <w:noProof/>
                <w:webHidden/>
              </w:rPr>
            </w:r>
            <w:r w:rsidR="008E6FEA">
              <w:rPr>
                <w:noProof/>
                <w:webHidden/>
              </w:rPr>
              <w:fldChar w:fldCharType="separate"/>
            </w:r>
            <w:r w:rsidR="008E6FEA">
              <w:rPr>
                <w:noProof/>
                <w:webHidden/>
              </w:rPr>
              <w:t>41</w:t>
            </w:r>
            <w:r w:rsidR="008E6FEA">
              <w:rPr>
                <w:noProof/>
                <w:webHidden/>
              </w:rPr>
              <w:fldChar w:fldCharType="end"/>
            </w:r>
          </w:hyperlink>
        </w:p>
        <w:p w14:paraId="097ED38A" w14:textId="77777777" w:rsidR="008E6FEA" w:rsidRDefault="00683DEC">
          <w:pPr>
            <w:pStyle w:val="TOC3"/>
            <w:tabs>
              <w:tab w:val="right" w:leader="dot" w:pos="9350"/>
            </w:tabs>
            <w:rPr>
              <w:noProof/>
            </w:rPr>
          </w:pPr>
          <w:hyperlink w:anchor="_Toc384643059" w:history="1">
            <w:r w:rsidR="008E6FEA" w:rsidRPr="00C63AC8">
              <w:rPr>
                <w:rStyle w:val="Hyperlink"/>
                <w:noProof/>
              </w:rPr>
              <w:t>Recursive Common Table Expressions</w:t>
            </w:r>
            <w:r w:rsidR="008E6FEA">
              <w:rPr>
                <w:noProof/>
                <w:webHidden/>
              </w:rPr>
              <w:tab/>
            </w:r>
            <w:r w:rsidR="008E6FEA">
              <w:rPr>
                <w:noProof/>
                <w:webHidden/>
              </w:rPr>
              <w:fldChar w:fldCharType="begin"/>
            </w:r>
            <w:r w:rsidR="008E6FEA">
              <w:rPr>
                <w:noProof/>
                <w:webHidden/>
              </w:rPr>
              <w:instrText xml:space="preserve"> PAGEREF _Toc384643059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618616D8" w14:textId="77777777" w:rsidR="008E6FEA" w:rsidRDefault="00683DEC">
          <w:pPr>
            <w:pStyle w:val="TOC3"/>
            <w:tabs>
              <w:tab w:val="right" w:leader="dot" w:pos="9350"/>
            </w:tabs>
            <w:rPr>
              <w:noProof/>
            </w:rPr>
          </w:pPr>
          <w:hyperlink w:anchor="_Toc384643060" w:history="1">
            <w:r w:rsidR="008E6FEA" w:rsidRPr="00C63AC8">
              <w:rPr>
                <w:rStyle w:val="Hyperlink"/>
                <w:noProof/>
              </w:rPr>
              <w:t>Predicate Complexity</w:t>
            </w:r>
            <w:r w:rsidR="008E6FEA">
              <w:rPr>
                <w:noProof/>
                <w:webHidden/>
              </w:rPr>
              <w:tab/>
            </w:r>
            <w:r w:rsidR="008E6FEA">
              <w:rPr>
                <w:noProof/>
                <w:webHidden/>
              </w:rPr>
              <w:fldChar w:fldCharType="begin"/>
            </w:r>
            <w:r w:rsidR="008E6FEA">
              <w:rPr>
                <w:noProof/>
                <w:webHidden/>
              </w:rPr>
              <w:instrText xml:space="preserve"> PAGEREF _Toc384643060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702741C5" w14:textId="77777777" w:rsidR="008E6FEA" w:rsidRDefault="00683DEC">
          <w:pPr>
            <w:pStyle w:val="TOC3"/>
            <w:tabs>
              <w:tab w:val="right" w:leader="dot" w:pos="9350"/>
            </w:tabs>
            <w:rPr>
              <w:noProof/>
            </w:rPr>
          </w:pPr>
          <w:hyperlink w:anchor="_Toc384643061" w:history="1">
            <w:r w:rsidR="008E6FEA" w:rsidRPr="00C63AC8">
              <w:rPr>
                <w:rStyle w:val="Hyperlink"/>
                <w:noProof/>
              </w:rPr>
              <w:t>Query Complexity</w:t>
            </w:r>
            <w:r w:rsidR="008E6FEA">
              <w:rPr>
                <w:noProof/>
                <w:webHidden/>
              </w:rPr>
              <w:tab/>
            </w:r>
            <w:r w:rsidR="008E6FEA">
              <w:rPr>
                <w:noProof/>
                <w:webHidden/>
              </w:rPr>
              <w:fldChar w:fldCharType="begin"/>
            </w:r>
            <w:r w:rsidR="008E6FEA">
              <w:rPr>
                <w:noProof/>
                <w:webHidden/>
              </w:rPr>
              <w:instrText xml:space="preserve"> PAGEREF _Toc384643061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2D131296" w14:textId="77777777" w:rsidR="008E6FEA" w:rsidRDefault="00683DEC">
          <w:pPr>
            <w:pStyle w:val="TOC1"/>
            <w:rPr>
              <w:noProof/>
            </w:rPr>
          </w:pPr>
          <w:hyperlink w:anchor="_Toc384643062" w:history="1">
            <w:r w:rsidR="008E6FEA" w:rsidRPr="00C63AC8">
              <w:rPr>
                <w:rStyle w:val="Hyperlink"/>
                <w:noProof/>
              </w:rPr>
              <w:t>Summary</w:t>
            </w:r>
            <w:r w:rsidR="008E6FEA">
              <w:rPr>
                <w:noProof/>
                <w:webHidden/>
              </w:rPr>
              <w:tab/>
            </w:r>
            <w:r w:rsidR="008E6FEA">
              <w:rPr>
                <w:noProof/>
                <w:webHidden/>
              </w:rPr>
              <w:fldChar w:fldCharType="begin"/>
            </w:r>
            <w:r w:rsidR="008E6FEA">
              <w:rPr>
                <w:noProof/>
                <w:webHidden/>
              </w:rPr>
              <w:instrText xml:space="preserve"> PAGEREF _Toc384643062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4FBCCD3F" w14:textId="77777777" w:rsidR="008E6FEA" w:rsidRDefault="00683DEC">
          <w:pPr>
            <w:pStyle w:val="TOC1"/>
            <w:rPr>
              <w:noProof/>
            </w:rPr>
          </w:pPr>
          <w:hyperlink w:anchor="_Toc384643063" w:history="1">
            <w:r w:rsidR="008E6FEA" w:rsidRPr="00C63AC8">
              <w:rPr>
                <w:rStyle w:val="Hyperlink"/>
                <w:noProof/>
              </w:rPr>
              <w:t>References</w:t>
            </w:r>
            <w:r w:rsidR="008E6FEA">
              <w:rPr>
                <w:noProof/>
                <w:webHidden/>
              </w:rPr>
              <w:tab/>
            </w:r>
            <w:r w:rsidR="008E6FEA">
              <w:rPr>
                <w:noProof/>
                <w:webHidden/>
              </w:rPr>
              <w:fldChar w:fldCharType="begin"/>
            </w:r>
            <w:r w:rsidR="008E6FEA">
              <w:rPr>
                <w:noProof/>
                <w:webHidden/>
              </w:rPr>
              <w:instrText xml:space="preserve"> PAGEREF _Toc384643063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191AD20A" w14:textId="77777777" w:rsidR="008E6FEA" w:rsidRDefault="00683DEC">
          <w:pPr>
            <w:pStyle w:val="TOC1"/>
            <w:rPr>
              <w:noProof/>
            </w:rPr>
          </w:pPr>
          <w:hyperlink w:anchor="_Toc384643064" w:history="1">
            <w:r w:rsidR="008E6FEA" w:rsidRPr="00C63AC8">
              <w:rPr>
                <w:rStyle w:val="Hyperlink"/>
                <w:noProof/>
              </w:rPr>
              <w:t>For more information:</w:t>
            </w:r>
            <w:r w:rsidR="008E6FEA">
              <w:rPr>
                <w:noProof/>
                <w:webHidden/>
              </w:rPr>
              <w:tab/>
            </w:r>
            <w:r w:rsidR="008E6FEA">
              <w:rPr>
                <w:noProof/>
                <w:webHidden/>
              </w:rPr>
              <w:fldChar w:fldCharType="begin"/>
            </w:r>
            <w:r w:rsidR="008E6FEA">
              <w:rPr>
                <w:noProof/>
                <w:webHidden/>
              </w:rPr>
              <w:instrText xml:space="preserve"> PAGEREF _Toc384643064 \h </w:instrText>
            </w:r>
            <w:r w:rsidR="008E6FEA">
              <w:rPr>
                <w:noProof/>
                <w:webHidden/>
              </w:rPr>
            </w:r>
            <w:r w:rsidR="008E6FEA">
              <w:rPr>
                <w:noProof/>
                <w:webHidden/>
              </w:rPr>
              <w:fldChar w:fldCharType="separate"/>
            </w:r>
            <w:r w:rsidR="008E6FEA">
              <w:rPr>
                <w:noProof/>
                <w:webHidden/>
              </w:rPr>
              <w:t>42</w:t>
            </w:r>
            <w:r w:rsidR="008E6FEA">
              <w:rPr>
                <w:noProof/>
                <w:webHidden/>
              </w:rPr>
              <w:fldChar w:fldCharType="end"/>
            </w:r>
          </w:hyperlink>
        </w:p>
        <w:p w14:paraId="4AD5201E" w14:textId="77777777" w:rsidR="00033202" w:rsidRDefault="004D3320">
          <w:r>
            <w:fldChar w:fldCharType="end"/>
          </w:r>
        </w:p>
      </w:sdtContent>
    </w:sdt>
    <w:p w14:paraId="6D3DFB95" w14:textId="77777777" w:rsidR="00033202" w:rsidRDefault="00033202">
      <w:pPr>
        <w:rPr>
          <w:rFonts w:asciiTheme="majorHAnsi" w:eastAsiaTheme="majorEastAsia" w:hAnsiTheme="majorHAnsi" w:cstheme="majorBidi"/>
          <w:b/>
          <w:bCs/>
          <w:color w:val="365F91" w:themeColor="accent1" w:themeShade="BF"/>
          <w:sz w:val="28"/>
          <w:szCs w:val="28"/>
        </w:rPr>
      </w:pPr>
      <w:r>
        <w:br w:type="page"/>
      </w:r>
    </w:p>
    <w:p w14:paraId="7DE9776A" w14:textId="77777777" w:rsidR="00FF5B8A" w:rsidRDefault="00FF5B8A" w:rsidP="00FF5B8A">
      <w:pPr>
        <w:pStyle w:val="Heading1"/>
      </w:pPr>
      <w:bookmarkStart w:id="0" w:name="_Toc319930692"/>
      <w:bookmarkStart w:id="1" w:name="_Toc384643018"/>
      <w:r>
        <w:lastRenderedPageBreak/>
        <w:t>Introduction</w:t>
      </w:r>
      <w:bookmarkEnd w:id="0"/>
      <w:bookmarkEnd w:id="1"/>
    </w:p>
    <w:p w14:paraId="422F91F9" w14:textId="25A5FBE6" w:rsidR="009A4FD7" w:rsidRPr="0056285C" w:rsidRDefault="009A4FD7" w:rsidP="009A4FD7">
      <w:r w:rsidRPr="0056285C">
        <w:t xml:space="preserve">The SQL Server </w:t>
      </w:r>
      <w:r w:rsidR="008457C9" w:rsidRPr="0056285C">
        <w:t>Query Optimizer</w:t>
      </w:r>
      <w:r w:rsidRPr="0056285C">
        <w:t xml:space="preserve">’s purpose is to </w:t>
      </w:r>
      <w:r w:rsidR="00B97483">
        <w:t>find an efficient physical execution plan that fulfills</w:t>
      </w:r>
      <w:r w:rsidRPr="0056285C">
        <w:t xml:space="preserve"> a query request. It </w:t>
      </w:r>
      <w:r w:rsidR="004A7635">
        <w:t>attempts this</w:t>
      </w:r>
      <w:r w:rsidRPr="0056285C">
        <w:t xml:space="preserve"> by assigning </w:t>
      </w:r>
      <w:r w:rsidRPr="004A7635">
        <w:t>estimated</w:t>
      </w:r>
      <w:r w:rsidRPr="0056285C">
        <w:t xml:space="preserve"> costs to various query execution plan alternatives and then choosing the plan alternative with the lowest estimated cost. One key factor for determining </w:t>
      </w:r>
      <w:r w:rsidR="00DE4E2B">
        <w:t xml:space="preserve">operator </w:t>
      </w:r>
      <w:r w:rsidRPr="0056285C">
        <w:t xml:space="preserve">cost is the estimation of rows that will be processed for each operator within a query execution plan. This </w:t>
      </w:r>
      <w:r w:rsidR="004A7635">
        <w:t xml:space="preserve">row </w:t>
      </w:r>
      <w:r w:rsidRPr="0056285C">
        <w:t xml:space="preserve">estimation process is commonly referred to as </w:t>
      </w:r>
      <w:r w:rsidRPr="00DE4E2B">
        <w:rPr>
          <w:i/>
        </w:rPr>
        <w:t>cardinality estimation</w:t>
      </w:r>
      <w:r w:rsidR="0056141D">
        <w:rPr>
          <w:i/>
        </w:rPr>
        <w:t>.</w:t>
      </w:r>
      <w:r w:rsidRPr="0056285C">
        <w:t xml:space="preserve"> SQL Server 2014 marks the first</w:t>
      </w:r>
      <w:r w:rsidR="0056141D">
        <w:t>,</w:t>
      </w:r>
      <w:r w:rsidRPr="0056285C">
        <w:t xml:space="preserve"> significant redesign of the SQL Server </w:t>
      </w:r>
      <w:r w:rsidR="008457C9">
        <w:t>Query Optimizer</w:t>
      </w:r>
      <w:r w:rsidRPr="0056285C">
        <w:t xml:space="preserve"> cardinality estimation </w:t>
      </w:r>
      <w:r w:rsidR="00DE4E2B">
        <w:t>component</w:t>
      </w:r>
      <w:r w:rsidRPr="0056285C">
        <w:t xml:space="preserve"> since version SQL Server 7.0.  </w:t>
      </w:r>
    </w:p>
    <w:p w14:paraId="79BC52D5" w14:textId="37DFC499" w:rsidR="00DE4E2B" w:rsidRDefault="00983EC0" w:rsidP="004708A8">
      <w:r>
        <w:t>The SQL Server query optimization process</w:t>
      </w:r>
      <w:r w:rsidRPr="00983EC0">
        <w:t xml:space="preserve"> </w:t>
      </w:r>
      <w:r>
        <w:t>seeks the most efficient processing strategy</w:t>
      </w:r>
      <w:r w:rsidRPr="00983EC0">
        <w:t xml:space="preserve"> for executing queries across a wide variety of workloads</w:t>
      </w:r>
      <w:r>
        <w:t xml:space="preserve">. Achieving predictable query performance across </w:t>
      </w:r>
      <w:r w:rsidR="006C027C">
        <w:t>o</w:t>
      </w:r>
      <w:r w:rsidR="006C027C" w:rsidRPr="006C027C">
        <w:t>nline transaction processing</w:t>
      </w:r>
      <w:r w:rsidR="00CD3810">
        <w:t xml:space="preserve"> (OLTP)</w:t>
      </w:r>
      <w:r>
        <w:t>, relational data warehous</w:t>
      </w:r>
      <w:r w:rsidR="0056141D">
        <w:t>ing</w:t>
      </w:r>
      <w:r w:rsidR="00867A19">
        <w:t>,</w:t>
      </w:r>
      <w:r w:rsidR="00DE4E2B">
        <w:t xml:space="preserve"> and hybrid database schemas is </w:t>
      </w:r>
      <w:r>
        <w:t xml:space="preserve">inherently difficult. </w:t>
      </w:r>
      <w:r w:rsidR="009A4FD7" w:rsidRPr="0056285C">
        <w:t xml:space="preserve">While many workloads will benefit from the </w:t>
      </w:r>
      <w:r w:rsidR="006C027C">
        <w:t xml:space="preserve">new </w:t>
      </w:r>
      <w:r w:rsidR="009A4FD7" w:rsidRPr="0056285C">
        <w:t xml:space="preserve">cardinality estimator changes, in some </w:t>
      </w:r>
      <w:r w:rsidR="00DE4E2B">
        <w:t>cases</w:t>
      </w:r>
      <w:r w:rsidR="0056141D">
        <w:t>,</w:t>
      </w:r>
      <w:r w:rsidR="00DE4E2B">
        <w:t xml:space="preserve"> </w:t>
      </w:r>
      <w:r w:rsidR="009A4FD7" w:rsidRPr="0056285C">
        <w:t>workload performance may degrade without a specific tuning effort</w:t>
      </w:r>
      <w:r w:rsidR="006C027C">
        <w:t xml:space="preserve">. </w:t>
      </w:r>
    </w:p>
    <w:p w14:paraId="6E706834" w14:textId="1ECE27B4" w:rsidR="00CD3810" w:rsidRDefault="0056141D" w:rsidP="004708A8">
      <w:r>
        <w:t>In t</w:t>
      </w:r>
      <w:r w:rsidR="009A4FD7" w:rsidRPr="0056285C">
        <w:t>his paper</w:t>
      </w:r>
      <w:r>
        <w:t>, we</w:t>
      </w:r>
      <w:r w:rsidR="009A4FD7" w:rsidRPr="0056285C">
        <w:t xml:space="preserve"> will </w:t>
      </w:r>
      <w:r>
        <w:t>discuss</w:t>
      </w:r>
      <w:r w:rsidRPr="0056285C">
        <w:t xml:space="preserve"> </w:t>
      </w:r>
      <w:r w:rsidR="00F509BF">
        <w:t xml:space="preserve">the fundamentals </w:t>
      </w:r>
      <w:r>
        <w:t xml:space="preserve">of </w:t>
      </w:r>
      <w:r w:rsidR="00F509BF">
        <w:t>the SQL Server 2014 cardinality estimator changes</w:t>
      </w:r>
      <w:r>
        <w:t xml:space="preserve">. We will provide details on activating and deactivating </w:t>
      </w:r>
      <w:r w:rsidR="00F509BF">
        <w:t>the</w:t>
      </w:r>
      <w:r w:rsidR="006C027C">
        <w:t xml:space="preserve"> new cardinality estimator</w:t>
      </w:r>
      <w:r>
        <w:t xml:space="preserve">. We will also </w:t>
      </w:r>
      <w:r w:rsidR="009A4FD7" w:rsidRPr="0056285C">
        <w:t xml:space="preserve">provide </w:t>
      </w:r>
      <w:r w:rsidR="001A7CBE">
        <w:t xml:space="preserve">troubleshooting </w:t>
      </w:r>
      <w:r w:rsidR="00052749">
        <w:t>guidance</w:t>
      </w:r>
      <w:r w:rsidR="00931721">
        <w:t xml:space="preserve"> for </w:t>
      </w:r>
      <w:r w:rsidR="001A7CBE">
        <w:t xml:space="preserve">scenarios where </w:t>
      </w:r>
      <w:r w:rsidR="009A4FD7" w:rsidRPr="0056285C">
        <w:t xml:space="preserve">query performance </w:t>
      </w:r>
      <w:r w:rsidR="00CD3810">
        <w:t>degrades as a direct result of cardinality estimate issues.</w:t>
      </w:r>
    </w:p>
    <w:p w14:paraId="3C06E927" w14:textId="26326A1C" w:rsidR="004E61E9" w:rsidRDefault="004E61E9" w:rsidP="004E61E9">
      <w:pPr>
        <w:pStyle w:val="Heading1"/>
      </w:pPr>
      <w:bookmarkStart w:id="2" w:name="_Toc384643019"/>
      <w:r w:rsidRPr="00793A03">
        <w:t xml:space="preserve">The </w:t>
      </w:r>
      <w:r w:rsidR="0056141D" w:rsidRPr="00793A03">
        <w:t>Importance of Accurate Cardinality Estimation</w:t>
      </w:r>
      <w:bookmarkEnd w:id="2"/>
    </w:p>
    <w:p w14:paraId="613DC5F0" w14:textId="59C86F94" w:rsidR="00AE4E8E" w:rsidRDefault="005B6275" w:rsidP="00C70F6B">
      <w:pPr>
        <w:spacing w:after="120" w:line="240" w:lineRule="auto"/>
      </w:pPr>
      <w:r>
        <w:t xml:space="preserve">At a </w:t>
      </w:r>
      <w:r w:rsidR="00DA06AF">
        <w:t>basic level</w:t>
      </w:r>
      <w:r>
        <w:t xml:space="preserve">, cardinality estimates are </w:t>
      </w:r>
      <w:r w:rsidR="00DA06AF">
        <w:t xml:space="preserve">row count estimates </w:t>
      </w:r>
      <w:r>
        <w:t xml:space="preserve">calculated </w:t>
      </w:r>
      <w:r w:rsidR="00973CEB">
        <w:t xml:space="preserve">for each operator within a query execution plan. </w:t>
      </w:r>
      <w:r w:rsidR="00AE6236">
        <w:t xml:space="preserve">In addition to row count estimation, the cardinality estimator component is </w:t>
      </w:r>
      <w:r w:rsidR="00961331">
        <w:t xml:space="preserve">also </w:t>
      </w:r>
      <w:r w:rsidR="00AE6236">
        <w:t>responsible for providing information on</w:t>
      </w:r>
      <w:r w:rsidR="00AE4E8E">
        <w:t>:</w:t>
      </w:r>
    </w:p>
    <w:p w14:paraId="0036E4A7" w14:textId="18028F9C" w:rsidR="00AE4E8E" w:rsidRDefault="00AE4E8E" w:rsidP="00C70F6B">
      <w:pPr>
        <w:pStyle w:val="ListParagraph"/>
        <w:numPr>
          <w:ilvl w:val="0"/>
          <w:numId w:val="23"/>
        </w:numPr>
        <w:spacing w:after="120" w:line="240" w:lineRule="auto"/>
        <w:contextualSpacing w:val="0"/>
      </w:pPr>
      <w:r>
        <w:t>T</w:t>
      </w:r>
      <w:r w:rsidR="00AE6236">
        <w:t>he distribution of values</w:t>
      </w:r>
      <w:r>
        <w:t>.</w:t>
      </w:r>
    </w:p>
    <w:p w14:paraId="5D65C369" w14:textId="354C1157" w:rsidR="00AE4E8E" w:rsidRDefault="00AE4E8E" w:rsidP="00C70F6B">
      <w:pPr>
        <w:pStyle w:val="ListParagraph"/>
        <w:numPr>
          <w:ilvl w:val="0"/>
          <w:numId w:val="23"/>
        </w:numPr>
        <w:spacing w:after="120" w:line="240" w:lineRule="auto"/>
        <w:ind w:left="763"/>
        <w:contextualSpacing w:val="0"/>
      </w:pPr>
      <w:r>
        <w:t>D</w:t>
      </w:r>
      <w:r w:rsidR="00AE6236">
        <w:t>istinct value counts</w:t>
      </w:r>
      <w:r>
        <w:t>.</w:t>
      </w:r>
    </w:p>
    <w:p w14:paraId="6D126BDD" w14:textId="788F78D6" w:rsidR="005579A4" w:rsidRDefault="00AE4E8E" w:rsidP="00C70F6B">
      <w:pPr>
        <w:pStyle w:val="ListParagraph"/>
        <w:numPr>
          <w:ilvl w:val="0"/>
          <w:numId w:val="23"/>
        </w:numPr>
        <w:spacing w:after="120" w:line="240" w:lineRule="auto"/>
        <w:ind w:left="763"/>
        <w:contextualSpacing w:val="0"/>
      </w:pPr>
      <w:r>
        <w:t>D</w:t>
      </w:r>
      <w:r w:rsidR="00AE6236">
        <w:t xml:space="preserve">uplicate counts </w:t>
      </w:r>
      <w:r w:rsidR="00961331">
        <w:t>as input for</w:t>
      </w:r>
      <w:r w:rsidR="00AE6236">
        <w:t xml:space="preserve"> </w:t>
      </w:r>
      <w:r w:rsidR="00961331">
        <w:t>parent operator estimation calculations.</w:t>
      </w:r>
    </w:p>
    <w:p w14:paraId="7076DCE3" w14:textId="7F76E376" w:rsidR="006D5F1A" w:rsidRDefault="004007D1" w:rsidP="00C70F6B">
      <w:pPr>
        <w:spacing w:after="120" w:line="240" w:lineRule="auto"/>
      </w:pPr>
      <w:r>
        <w:t xml:space="preserve">Estimates are calculated using input from statistics associated with </w:t>
      </w:r>
      <w:r w:rsidR="005C0DAE">
        <w:t>objects referenced in the query</w:t>
      </w:r>
      <w:r w:rsidR="005579A4">
        <w:t xml:space="preserve">. </w:t>
      </w:r>
      <w:r w:rsidR="006D5D0F" w:rsidRPr="00D81A10">
        <w:rPr>
          <w:i/>
        </w:rPr>
        <w:t>S</w:t>
      </w:r>
      <w:r w:rsidR="005C0DAE" w:rsidRPr="005C0DAE">
        <w:rPr>
          <w:i/>
        </w:rPr>
        <w:t>tatistics objects</w:t>
      </w:r>
      <w:r w:rsidR="005514D1">
        <w:t xml:space="preserve"> </w:t>
      </w:r>
      <w:r w:rsidR="00961331">
        <w:t xml:space="preserve">used for estimation </w:t>
      </w:r>
      <w:r w:rsidR="006D5D0F">
        <w:t xml:space="preserve">can be associated </w:t>
      </w:r>
      <w:r w:rsidR="005514D1">
        <w:t xml:space="preserve">with an index or </w:t>
      </w:r>
      <w:r w:rsidR="00124AD4">
        <w:t xml:space="preserve">they can </w:t>
      </w:r>
      <w:r w:rsidR="005514D1">
        <w:t>exist independently</w:t>
      </w:r>
      <w:r w:rsidR="00124AD4">
        <w:t xml:space="preserve">. You can create </w:t>
      </w:r>
      <w:r w:rsidR="00693965" w:rsidRPr="00693965">
        <w:t xml:space="preserve">statistics objects </w:t>
      </w:r>
      <w:r w:rsidR="005514D1">
        <w:t>manually or the query optimization process</w:t>
      </w:r>
      <w:r w:rsidR="00124AD4" w:rsidRPr="00124AD4">
        <w:t xml:space="preserve"> </w:t>
      </w:r>
      <w:r w:rsidR="00124AD4">
        <w:t>can generate them automatically</w:t>
      </w:r>
      <w:r w:rsidR="005514D1">
        <w:t xml:space="preserve">. </w:t>
      </w:r>
      <w:r w:rsidR="005C0DAE">
        <w:t>A</w:t>
      </w:r>
      <w:r w:rsidR="005514D1">
        <w:t xml:space="preserve"> </w:t>
      </w:r>
      <w:r w:rsidR="005514D1" w:rsidRPr="007C2539">
        <w:t>statistics object</w:t>
      </w:r>
      <w:r w:rsidR="005514D1">
        <w:t xml:space="preserve"> has three main areas of information associated with it</w:t>
      </w:r>
      <w:r w:rsidR="00885255">
        <w:t xml:space="preserve">: </w:t>
      </w:r>
      <w:r w:rsidR="005C0DAE">
        <w:t xml:space="preserve">the </w:t>
      </w:r>
      <w:r w:rsidR="005514D1">
        <w:t>header</w:t>
      </w:r>
      <w:r w:rsidR="006D5F1A">
        <w:t>, density vector</w:t>
      </w:r>
      <w:r w:rsidR="00885255">
        <w:t>,</w:t>
      </w:r>
      <w:r w:rsidR="006D5F1A">
        <w:t xml:space="preserve"> and histogram</w:t>
      </w:r>
      <w:r w:rsidR="00885255">
        <w:t>.</w:t>
      </w:r>
    </w:p>
    <w:p w14:paraId="18389FAA" w14:textId="2768EF4E" w:rsidR="006D5F1A" w:rsidRDefault="005514D1" w:rsidP="00C70F6B">
      <w:pPr>
        <w:pStyle w:val="ListParagraph"/>
        <w:numPr>
          <w:ilvl w:val="0"/>
          <w:numId w:val="14"/>
        </w:numPr>
        <w:spacing w:after="120" w:line="240" w:lineRule="auto"/>
        <w:contextualSpacing w:val="0"/>
      </w:pPr>
      <w:r>
        <w:t xml:space="preserve">The </w:t>
      </w:r>
      <w:r w:rsidRPr="005514D1">
        <w:t>header information</w:t>
      </w:r>
      <w:r>
        <w:t xml:space="preserve"> includes information such as the last time statistics were updated and the number of sampled</w:t>
      </w:r>
      <w:r w:rsidR="00885255" w:rsidRPr="00885255">
        <w:t xml:space="preserve"> </w:t>
      </w:r>
      <w:r w:rsidR="00885255">
        <w:t>rows</w:t>
      </w:r>
      <w:r>
        <w:t xml:space="preserve">. </w:t>
      </w:r>
    </w:p>
    <w:p w14:paraId="19345489" w14:textId="77777777" w:rsidR="006D5F1A" w:rsidRDefault="005514D1" w:rsidP="00C70F6B">
      <w:pPr>
        <w:pStyle w:val="ListParagraph"/>
        <w:numPr>
          <w:ilvl w:val="0"/>
          <w:numId w:val="14"/>
        </w:numPr>
        <w:spacing w:after="120" w:line="240" w:lineRule="auto"/>
        <w:contextualSpacing w:val="0"/>
      </w:pPr>
      <w:r>
        <w:t xml:space="preserve">The density vector information </w:t>
      </w:r>
      <w:r w:rsidRPr="005514D1">
        <w:t>measure</w:t>
      </w:r>
      <w:r>
        <w:t>s</w:t>
      </w:r>
      <w:r w:rsidRPr="005514D1">
        <w:t xml:space="preserve"> the uniqueness of a column or set of columns, with lower density values indicating a higher uniqueness. </w:t>
      </w:r>
    </w:p>
    <w:p w14:paraId="43DD1E06" w14:textId="7FB15D52" w:rsidR="00D252A5" w:rsidRDefault="005C0DAE" w:rsidP="00C70F6B">
      <w:pPr>
        <w:pStyle w:val="ListParagraph"/>
        <w:numPr>
          <w:ilvl w:val="0"/>
          <w:numId w:val="14"/>
        </w:numPr>
        <w:spacing w:after="120" w:line="240" w:lineRule="auto"/>
        <w:contextualSpacing w:val="0"/>
      </w:pPr>
      <w:r>
        <w:t>Histogram</w:t>
      </w:r>
      <w:r w:rsidR="005514D1">
        <w:t xml:space="preserve"> data represent</w:t>
      </w:r>
      <w:r w:rsidR="00885255">
        <w:t>s</w:t>
      </w:r>
      <w:r w:rsidR="005514D1">
        <w:t xml:space="preserve"> a column’s data distribution</w:t>
      </w:r>
      <w:r>
        <w:t xml:space="preserve"> and frequency of occurrence for distinct values</w:t>
      </w:r>
      <w:r w:rsidR="005514D1">
        <w:t>.</w:t>
      </w:r>
      <w:r>
        <w:t xml:space="preserve"> Histograms are limited to 200 contiguous steps, with steps representing noteworthy boundary values. </w:t>
      </w:r>
      <w:r w:rsidR="005514D1">
        <w:t xml:space="preserve"> </w:t>
      </w:r>
    </w:p>
    <w:p w14:paraId="0F4EB0A4" w14:textId="525618C3" w:rsidR="00D252A5" w:rsidRPr="00C70F6B" w:rsidRDefault="00D252A5" w:rsidP="00C70F6B">
      <w:pPr>
        <w:pBdr>
          <w:top w:val="single" w:sz="4" w:space="1" w:color="auto"/>
          <w:left w:val="single" w:sz="4" w:space="4" w:color="auto"/>
          <w:bottom w:val="single" w:sz="4" w:space="1" w:color="auto"/>
          <w:right w:val="single" w:sz="4" w:space="4" w:color="auto"/>
        </w:pBdr>
        <w:rPr>
          <w:rStyle w:val="SubtleEmphasis"/>
          <w:rFonts w:eastAsiaTheme="minorHAnsi"/>
        </w:rPr>
      </w:pPr>
      <w:r w:rsidRPr="00C70F6B">
        <w:rPr>
          <w:rStyle w:val="SubtleEmphasis"/>
          <w:rFonts w:eastAsiaTheme="minorHAnsi"/>
        </w:rPr>
        <w:lastRenderedPageBreak/>
        <w:t xml:space="preserve">For additional details on header, density and histogram data, see the Books Online topic, DBCC SHOW_STATISTICS. </w:t>
      </w:r>
      <w:hyperlink r:id="rId40" w:history="1">
        <w:r w:rsidRPr="00C70F6B">
          <w:rPr>
            <w:rStyle w:val="SubtleEmphasis"/>
            <w:rFonts w:eastAsiaTheme="minorHAnsi"/>
          </w:rPr>
          <w:t>http://technet.microsoft.com/en-us/library/ms174384(v=sql.120).aspx</w:t>
        </w:r>
      </w:hyperlink>
      <w:r w:rsidRPr="00C70F6B">
        <w:rPr>
          <w:rStyle w:val="SubtleEmphasis"/>
          <w:rFonts w:eastAsiaTheme="minorHAnsi"/>
        </w:rPr>
        <w:t xml:space="preserve"> </w:t>
      </w:r>
    </w:p>
    <w:p w14:paraId="572247D9" w14:textId="6B932178" w:rsidR="00AE6236" w:rsidRDefault="00A92A8A" w:rsidP="004E61E9">
      <w:r>
        <w:t>The cardinality estimator component</w:t>
      </w:r>
      <w:r w:rsidR="00B22021">
        <w:t xml:space="preserve"> </w:t>
      </w:r>
      <w:r w:rsidR="00E62B09">
        <w:t>(</w:t>
      </w:r>
      <w:r w:rsidR="00B22021" w:rsidRPr="00B22021">
        <w:t>CE</w:t>
      </w:r>
      <w:r w:rsidR="00B22021">
        <w:t>)</w:t>
      </w:r>
      <w:r w:rsidR="005514D1">
        <w:t xml:space="preserve"> can</w:t>
      </w:r>
      <w:r w:rsidR="005C0DAE">
        <w:t xml:space="preserve"> make</w:t>
      </w:r>
      <w:r w:rsidR="005514D1">
        <w:t xml:space="preserve"> use </w:t>
      </w:r>
      <w:r w:rsidR="00961331">
        <w:t xml:space="preserve">of </w:t>
      </w:r>
      <w:r w:rsidR="005514D1">
        <w:t xml:space="preserve">density vector </w:t>
      </w:r>
      <w:r w:rsidR="00961331">
        <w:t>and</w:t>
      </w:r>
      <w:r w:rsidR="005514D1">
        <w:t xml:space="preserve"> histogram information</w:t>
      </w:r>
      <w:r w:rsidR="005C0DAE">
        <w:t xml:space="preserve"> for calculating estimates</w:t>
      </w:r>
      <w:r w:rsidR="004F0D42">
        <w:t xml:space="preserve"> when this information exists</w:t>
      </w:r>
      <w:r w:rsidR="005514D1">
        <w:t xml:space="preserve">. </w:t>
      </w:r>
      <w:r w:rsidR="00961331">
        <w:t>In</w:t>
      </w:r>
      <w:r w:rsidR="00AE6236">
        <w:t xml:space="preserve"> </w:t>
      </w:r>
      <w:r w:rsidR="004F0D42">
        <w:t xml:space="preserve">the </w:t>
      </w:r>
      <w:r w:rsidR="004007D1">
        <w:t xml:space="preserve">absence of </w:t>
      </w:r>
      <w:r w:rsidR="005514D1">
        <w:t xml:space="preserve">supporting </w:t>
      </w:r>
      <w:r w:rsidR="004007D1">
        <w:t xml:space="preserve">statistics or constraints, the cardinality estimation process </w:t>
      </w:r>
      <w:r w:rsidR="001D0630">
        <w:t xml:space="preserve">will </w:t>
      </w:r>
      <w:r w:rsidR="00CA3E17">
        <w:t xml:space="preserve">provide </w:t>
      </w:r>
      <w:r w:rsidR="00631BEA">
        <w:t xml:space="preserve">the estimates using heuristics based on the provided </w:t>
      </w:r>
      <w:r w:rsidR="00154278">
        <w:t xml:space="preserve">filter and join </w:t>
      </w:r>
      <w:r w:rsidR="00631BEA">
        <w:t>predicates</w:t>
      </w:r>
      <w:r w:rsidR="001D0630">
        <w:t>. The results from using heuristics are much less accurate.</w:t>
      </w:r>
    </w:p>
    <w:p w14:paraId="0BDA0344" w14:textId="0677E46B" w:rsidR="00076B1D" w:rsidRDefault="00C51C50" w:rsidP="00C70F6B">
      <w:pPr>
        <w:spacing w:after="120" w:line="240" w:lineRule="auto"/>
      </w:pPr>
      <w:r>
        <w:t>CE</w:t>
      </w:r>
      <w:r w:rsidR="00076B1D">
        <w:t xml:space="preserve"> calculations attempt to answer questions like the following:</w:t>
      </w:r>
    </w:p>
    <w:p w14:paraId="7EE1D016" w14:textId="0D9C0641" w:rsidR="006D5F1A" w:rsidRDefault="00076B1D" w:rsidP="00DE11B9">
      <w:pPr>
        <w:pStyle w:val="ListParagraph"/>
        <w:numPr>
          <w:ilvl w:val="0"/>
          <w:numId w:val="7"/>
        </w:numPr>
        <w:spacing w:after="120" w:line="240" w:lineRule="auto"/>
        <w:contextualSpacing w:val="0"/>
      </w:pPr>
      <w:r w:rsidRPr="000A70FB">
        <w:rPr>
          <w:i/>
        </w:rPr>
        <w:t>How many rows will satisfy a single filter predicate</w:t>
      </w:r>
      <w:r>
        <w:t xml:space="preserve">? </w:t>
      </w:r>
      <w:r w:rsidR="00154278" w:rsidRPr="00CB2C5C">
        <w:rPr>
          <w:i/>
        </w:rPr>
        <w:t>Multiple filter predicates?</w:t>
      </w:r>
    </w:p>
    <w:p w14:paraId="3C40A640" w14:textId="77777777" w:rsidR="00076B1D" w:rsidRPr="000A70FB" w:rsidRDefault="00076B1D" w:rsidP="00DE11B9">
      <w:pPr>
        <w:pStyle w:val="ListParagraph"/>
        <w:numPr>
          <w:ilvl w:val="0"/>
          <w:numId w:val="7"/>
        </w:numPr>
        <w:spacing w:after="120" w:line="240" w:lineRule="auto"/>
        <w:contextualSpacing w:val="0"/>
        <w:rPr>
          <w:i/>
        </w:rPr>
      </w:pPr>
      <w:r w:rsidRPr="000A70FB">
        <w:rPr>
          <w:i/>
        </w:rPr>
        <w:t>How many rows will satisfy a join predicate between two tables?</w:t>
      </w:r>
    </w:p>
    <w:p w14:paraId="1736C1A4" w14:textId="584E21C4" w:rsidR="00076B1D" w:rsidRPr="000A70FB" w:rsidRDefault="00076B1D" w:rsidP="00DE11B9">
      <w:pPr>
        <w:pStyle w:val="ListParagraph"/>
        <w:numPr>
          <w:ilvl w:val="0"/>
          <w:numId w:val="7"/>
        </w:numPr>
        <w:spacing w:after="120" w:line="240" w:lineRule="auto"/>
        <w:contextualSpacing w:val="0"/>
        <w:rPr>
          <w:i/>
        </w:rPr>
      </w:pPr>
      <w:r w:rsidRPr="000A70FB">
        <w:rPr>
          <w:i/>
        </w:rPr>
        <w:t xml:space="preserve">How many distinct values do we expect from a specific column? </w:t>
      </w:r>
      <w:r w:rsidR="00154278">
        <w:rPr>
          <w:i/>
        </w:rPr>
        <w:t>A set of columns?</w:t>
      </w:r>
    </w:p>
    <w:p w14:paraId="57E7CF3D" w14:textId="0F011A16" w:rsidR="006D5F1A" w:rsidRPr="00DE11B9" w:rsidRDefault="00CA3E17" w:rsidP="00CB2C5C">
      <w:pPr>
        <w:pStyle w:val="Caption"/>
        <w:ind w:left="360"/>
        <w:rPr>
          <w:b w:val="0"/>
          <w:bCs w:val="0"/>
          <w:color w:val="auto"/>
          <w:sz w:val="22"/>
          <w:szCs w:val="22"/>
        </w:rPr>
      </w:pPr>
      <w:r w:rsidRPr="00DE11B9">
        <w:rPr>
          <w:bCs w:val="0"/>
          <w:color w:val="auto"/>
          <w:sz w:val="22"/>
          <w:szCs w:val="22"/>
        </w:rPr>
        <w:t>Note</w:t>
      </w:r>
      <w:r w:rsidRPr="00DE11B9">
        <w:rPr>
          <w:b w:val="0"/>
          <w:bCs w:val="0"/>
          <w:color w:val="auto"/>
          <w:sz w:val="22"/>
          <w:szCs w:val="22"/>
        </w:rPr>
        <w:t xml:space="preserve">: </w:t>
      </w:r>
      <w:r w:rsidR="006D5F1A" w:rsidRPr="00DE11B9">
        <w:rPr>
          <w:b w:val="0"/>
          <w:bCs w:val="0"/>
          <w:color w:val="auto"/>
          <w:sz w:val="22"/>
          <w:szCs w:val="22"/>
        </w:rPr>
        <w:t>A predicate is an expression that evaluates to TRUE, FALSE or UNKNOWN</w:t>
      </w:r>
      <w:r w:rsidR="00631BEA" w:rsidRPr="00DE11B9">
        <w:rPr>
          <w:b w:val="0"/>
          <w:bCs w:val="0"/>
          <w:color w:val="auto"/>
          <w:sz w:val="22"/>
          <w:szCs w:val="22"/>
        </w:rPr>
        <w:t xml:space="preserve">. It comes </w:t>
      </w:r>
      <w:r w:rsidR="006D5F1A" w:rsidRPr="00DE11B9">
        <w:rPr>
          <w:b w:val="0"/>
          <w:bCs w:val="0"/>
          <w:color w:val="auto"/>
          <w:sz w:val="22"/>
          <w:szCs w:val="22"/>
        </w:rPr>
        <w:t>in two varieties for SQL Server</w:t>
      </w:r>
      <w:r>
        <w:rPr>
          <w:b w:val="0"/>
          <w:bCs w:val="0"/>
          <w:color w:val="auto"/>
          <w:sz w:val="22"/>
          <w:szCs w:val="22"/>
        </w:rPr>
        <w:t>:</w:t>
      </w:r>
      <w:r w:rsidRPr="00DE11B9">
        <w:rPr>
          <w:b w:val="0"/>
          <w:bCs w:val="0"/>
          <w:color w:val="auto"/>
          <w:sz w:val="22"/>
          <w:szCs w:val="22"/>
        </w:rPr>
        <w:t xml:space="preserve"> </w:t>
      </w:r>
      <w:r w:rsidR="006D5F1A" w:rsidRPr="00DE11B9">
        <w:rPr>
          <w:b w:val="0"/>
          <w:bCs w:val="0"/>
          <w:color w:val="auto"/>
          <w:sz w:val="22"/>
          <w:szCs w:val="22"/>
        </w:rPr>
        <w:t>filter predicates and join predicates. Filter predicates are used in a search condition, for example</w:t>
      </w:r>
      <w:r>
        <w:rPr>
          <w:b w:val="0"/>
          <w:bCs w:val="0"/>
          <w:color w:val="auto"/>
          <w:sz w:val="22"/>
          <w:szCs w:val="22"/>
        </w:rPr>
        <w:t>,</w:t>
      </w:r>
      <w:r w:rsidR="006D5F1A" w:rsidRPr="00DE11B9">
        <w:rPr>
          <w:b w:val="0"/>
          <w:bCs w:val="0"/>
          <w:color w:val="auto"/>
          <w:sz w:val="22"/>
          <w:szCs w:val="22"/>
        </w:rPr>
        <w:t xml:space="preserve"> in the WHERE and HAVING clauses</w:t>
      </w:r>
      <w:r>
        <w:rPr>
          <w:b w:val="0"/>
          <w:bCs w:val="0"/>
          <w:color w:val="auto"/>
          <w:sz w:val="22"/>
          <w:szCs w:val="22"/>
        </w:rPr>
        <w:t>.</w:t>
      </w:r>
      <w:r w:rsidR="006D5F1A" w:rsidRPr="00DE11B9">
        <w:rPr>
          <w:b w:val="0"/>
          <w:bCs w:val="0"/>
          <w:color w:val="auto"/>
          <w:sz w:val="22"/>
          <w:szCs w:val="22"/>
        </w:rPr>
        <w:t xml:space="preserve"> </w:t>
      </w:r>
      <w:r>
        <w:rPr>
          <w:b w:val="0"/>
          <w:bCs w:val="0"/>
          <w:color w:val="auto"/>
          <w:sz w:val="22"/>
          <w:szCs w:val="22"/>
        </w:rPr>
        <w:t>J</w:t>
      </w:r>
      <w:r w:rsidR="006D5F1A" w:rsidRPr="00DE11B9">
        <w:rPr>
          <w:b w:val="0"/>
          <w:bCs w:val="0"/>
          <w:color w:val="auto"/>
          <w:sz w:val="22"/>
          <w:szCs w:val="22"/>
        </w:rPr>
        <w:t xml:space="preserve">oin predicates are </w:t>
      </w:r>
      <w:r w:rsidR="00210B21">
        <w:rPr>
          <w:b w:val="0"/>
          <w:bCs w:val="0"/>
          <w:color w:val="auto"/>
          <w:sz w:val="22"/>
          <w:szCs w:val="22"/>
        </w:rPr>
        <w:t>typically designated</w:t>
      </w:r>
      <w:r w:rsidR="006D5F1A" w:rsidRPr="00DE11B9">
        <w:rPr>
          <w:b w:val="0"/>
          <w:bCs w:val="0"/>
          <w:color w:val="auto"/>
          <w:sz w:val="22"/>
          <w:szCs w:val="22"/>
        </w:rPr>
        <w:t xml:space="preserve"> in JOIN conditions of FROM clauses.</w:t>
      </w:r>
    </w:p>
    <w:p w14:paraId="01E852FF" w14:textId="67559C9D" w:rsidR="006D5F1A" w:rsidRDefault="00076B1D" w:rsidP="00076B1D">
      <w:r>
        <w:t xml:space="preserve">Think of the </w:t>
      </w:r>
      <w:r w:rsidR="00C51C50">
        <w:t>CE</w:t>
      </w:r>
      <w:r>
        <w:t xml:space="preserve"> as the component that attempts to answer </w:t>
      </w:r>
      <w:r w:rsidRPr="00E049C5">
        <w:rPr>
          <w:i/>
        </w:rPr>
        <w:t>selectivity</w:t>
      </w:r>
      <w:r>
        <w:t xml:space="preserve"> questions posed by the WHERE, JOIN</w:t>
      </w:r>
      <w:r w:rsidR="00867A19">
        <w:t>,</w:t>
      </w:r>
      <w:r>
        <w:t xml:space="preserve"> and HAVING clauses of a query</w:t>
      </w:r>
      <w:r w:rsidR="00CA3E17">
        <w:t xml:space="preserve">. CE also attempts to answer </w:t>
      </w:r>
      <w:r>
        <w:t xml:space="preserve">distinct value questions asked </w:t>
      </w:r>
      <w:r w:rsidR="00CA3E17">
        <w:t xml:space="preserve">using </w:t>
      </w:r>
      <w:r>
        <w:t xml:space="preserve">the DISTINCT keyword or GROUP BY clause. </w:t>
      </w:r>
    </w:p>
    <w:p w14:paraId="3D146EE2" w14:textId="5A660E4C" w:rsidR="000A70FB" w:rsidRPr="00DE11B9" w:rsidRDefault="00CA3E17" w:rsidP="00DE11B9">
      <w:pPr>
        <w:pStyle w:val="Caption"/>
        <w:ind w:left="360"/>
        <w:rPr>
          <w:bCs w:val="0"/>
          <w:color w:val="auto"/>
          <w:sz w:val="22"/>
          <w:szCs w:val="22"/>
        </w:rPr>
      </w:pPr>
      <w:r>
        <w:rPr>
          <w:bCs w:val="0"/>
          <w:color w:val="auto"/>
          <w:sz w:val="22"/>
          <w:szCs w:val="22"/>
        </w:rPr>
        <w:t xml:space="preserve">Note: </w:t>
      </w:r>
      <w:r w:rsidR="002229FA" w:rsidRPr="00DE11B9">
        <w:rPr>
          <w:b w:val="0"/>
          <w:bCs w:val="0"/>
          <w:color w:val="auto"/>
          <w:sz w:val="22"/>
          <w:szCs w:val="22"/>
        </w:rPr>
        <w:t xml:space="preserve">Selectivity is a measure of </w:t>
      </w:r>
      <w:r w:rsidR="001126D3" w:rsidRPr="00DE11B9">
        <w:rPr>
          <w:b w:val="0"/>
          <w:bCs w:val="0"/>
          <w:color w:val="auto"/>
          <w:sz w:val="22"/>
          <w:szCs w:val="22"/>
        </w:rPr>
        <w:t>how selective a predicate is</w:t>
      </w:r>
      <w:r>
        <w:rPr>
          <w:b w:val="0"/>
          <w:bCs w:val="0"/>
          <w:color w:val="auto"/>
          <w:sz w:val="22"/>
          <w:szCs w:val="22"/>
        </w:rPr>
        <w:t xml:space="preserve">. We calculate selectivity </w:t>
      </w:r>
      <w:r w:rsidR="001126D3" w:rsidRPr="00DE11B9">
        <w:rPr>
          <w:b w:val="0"/>
          <w:bCs w:val="0"/>
          <w:color w:val="auto"/>
          <w:sz w:val="22"/>
          <w:szCs w:val="22"/>
        </w:rPr>
        <w:t>by dividing the number of rows that satisfy a predicate by the total number of input rows.</w:t>
      </w:r>
    </w:p>
    <w:p w14:paraId="7B8D8959" w14:textId="090AF734" w:rsidR="00973CEB" w:rsidRDefault="00C73C56" w:rsidP="004E61E9">
      <w:r>
        <w:t>We calculate c</w:t>
      </w:r>
      <w:r w:rsidR="00973CEB">
        <w:t xml:space="preserve">ardinality estimates </w:t>
      </w:r>
      <w:r w:rsidR="005B6275">
        <w:t>from the leaf</w:t>
      </w:r>
      <w:r>
        <w:t xml:space="preserve"> </w:t>
      </w:r>
      <w:r w:rsidR="005B6275">
        <w:t xml:space="preserve">level of a query execution plan </w:t>
      </w:r>
      <w:r w:rsidR="00DA06AF">
        <w:t xml:space="preserve">all the way </w:t>
      </w:r>
      <w:r w:rsidR="005B6275">
        <w:t xml:space="preserve">up to the </w:t>
      </w:r>
      <w:r w:rsidR="004007D1">
        <w:t xml:space="preserve">plan </w:t>
      </w:r>
      <w:r w:rsidR="005B6275">
        <w:t>root</w:t>
      </w:r>
      <w:r>
        <w:t>. The</w:t>
      </w:r>
      <w:r w:rsidR="00973CEB">
        <w:t xml:space="preserve"> descendant operators provid</w:t>
      </w:r>
      <w:r>
        <w:t>e</w:t>
      </w:r>
      <w:r w:rsidR="00973CEB">
        <w:t xml:space="preserve"> estimates to their parents</w:t>
      </w:r>
      <w:r w:rsidR="005B6275">
        <w:t xml:space="preserve">. </w:t>
      </w:r>
      <w:r>
        <w:fldChar w:fldCharType="begin"/>
      </w:r>
      <w:r>
        <w:instrText xml:space="preserve"> REF _Ref384026950 \h </w:instrText>
      </w:r>
      <w:r>
        <w:fldChar w:fldCharType="separate"/>
      </w:r>
      <w:r>
        <w:t xml:space="preserve">Figure </w:t>
      </w:r>
      <w:r>
        <w:rPr>
          <w:noProof/>
        </w:rPr>
        <w:t>1</w:t>
      </w:r>
      <w:r>
        <w:fldChar w:fldCharType="end"/>
      </w:r>
      <w:r>
        <w:t xml:space="preserve"> </w:t>
      </w:r>
      <w:r w:rsidR="007A2789">
        <w:t>shows row estimates for a Clustered I</w:t>
      </w:r>
      <w:r w:rsidR="003B6CD5">
        <w:t xml:space="preserve">ndex Scan of the Product table of </w:t>
      </w:r>
      <w:r w:rsidR="007A2789">
        <w:t>38 row</w:t>
      </w:r>
      <w:r w:rsidR="003B6CD5">
        <w:t>s</w:t>
      </w:r>
      <w:r w:rsidR="009C3CEC">
        <w:t xml:space="preserve"> and Clustered Index Scan</w:t>
      </w:r>
      <w:r w:rsidR="003B6CD5">
        <w:t xml:space="preserve"> of the SalesOrderDetail table of 54 rows</w:t>
      </w:r>
      <w:r w:rsidR="007A2789">
        <w:t xml:space="preserve">. </w:t>
      </w:r>
      <w:r w:rsidR="007A2789" w:rsidRPr="005B6275">
        <w:t xml:space="preserve">Non-leaf level </w:t>
      </w:r>
      <w:r w:rsidR="007A2789">
        <w:t xml:space="preserve">query execution plan </w:t>
      </w:r>
      <w:r w:rsidR="007A2789" w:rsidRPr="005B6275">
        <w:t xml:space="preserve">operators </w:t>
      </w:r>
      <w:r w:rsidR="003B6CD5">
        <w:t xml:space="preserve">then </w:t>
      </w:r>
      <w:r w:rsidR="007A2789">
        <w:t>make use of</w:t>
      </w:r>
      <w:r w:rsidR="007A2789" w:rsidRPr="005B6275">
        <w:t xml:space="preserve"> descendent operator</w:t>
      </w:r>
      <w:r w:rsidR="007A2789">
        <w:t xml:space="preserve"> row</w:t>
      </w:r>
      <w:r w:rsidR="007A2789" w:rsidRPr="005B6275">
        <w:t xml:space="preserve"> estimates and apply additional estimation activities</w:t>
      </w:r>
      <w:r w:rsidR="007A2789">
        <w:t xml:space="preserve"> as required (such as filtering).   </w:t>
      </w:r>
    </w:p>
    <w:p w14:paraId="2F4470DE" w14:textId="77777777" w:rsidR="00C73C56" w:rsidRDefault="007A2789" w:rsidP="00DE11B9">
      <w:pPr>
        <w:keepNext/>
      </w:pPr>
      <w:r>
        <w:rPr>
          <w:noProof/>
        </w:rPr>
        <w:drawing>
          <wp:inline distT="0" distB="0" distL="0" distR="0" wp14:anchorId="75FFD811" wp14:editId="1F149705">
            <wp:extent cx="5943600" cy="1502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02410"/>
                    </a:xfrm>
                    <a:prstGeom prst="rect">
                      <a:avLst/>
                    </a:prstGeom>
                  </pic:spPr>
                </pic:pic>
              </a:graphicData>
            </a:graphic>
          </wp:inline>
        </w:drawing>
      </w:r>
    </w:p>
    <w:p w14:paraId="1490DEF3" w14:textId="181B4789" w:rsidR="00973CEB" w:rsidRDefault="00C73C56" w:rsidP="00DE11B9">
      <w:pPr>
        <w:pStyle w:val="Caption"/>
      </w:pPr>
      <w:bookmarkStart w:id="3" w:name="_Ref384026950"/>
      <w:r>
        <w:t xml:space="preserve">Figure </w:t>
      </w:r>
      <w:r w:rsidR="00683DEC">
        <w:fldChar w:fldCharType="begin"/>
      </w:r>
      <w:r w:rsidR="00683DEC">
        <w:instrText xml:space="preserve"> SEQ Figure \* ARABIC </w:instrText>
      </w:r>
      <w:r w:rsidR="00683DEC">
        <w:fldChar w:fldCharType="separate"/>
      </w:r>
      <w:r w:rsidR="0059480F">
        <w:rPr>
          <w:noProof/>
        </w:rPr>
        <w:t>1</w:t>
      </w:r>
      <w:r w:rsidR="00683DEC">
        <w:rPr>
          <w:noProof/>
        </w:rPr>
        <w:fldChar w:fldCharType="end"/>
      </w:r>
      <w:bookmarkEnd w:id="3"/>
    </w:p>
    <w:p w14:paraId="3B0513B9" w14:textId="72D50639" w:rsidR="00BB707A" w:rsidRDefault="008818BC" w:rsidP="004E61E9">
      <w:r>
        <w:t>T</w:t>
      </w:r>
      <w:r w:rsidR="00AE6236">
        <w:t xml:space="preserve">he individual operator cost models </w:t>
      </w:r>
      <w:r>
        <w:t>receive the estimates as input. The estimates</w:t>
      </w:r>
      <w:r w:rsidR="00AE6236">
        <w:t xml:space="preserve"> are a major factor in deciding which physical operator algorithms </w:t>
      </w:r>
      <w:r w:rsidR="0047585C">
        <w:t xml:space="preserve">and plan shapes (such as join orders) are </w:t>
      </w:r>
      <w:r w:rsidR="00534DD1">
        <w:t>chosen</w:t>
      </w:r>
      <w:r>
        <w:t xml:space="preserve">. They also </w:t>
      </w:r>
      <w:r>
        <w:lastRenderedPageBreak/>
        <w:t>determine</w:t>
      </w:r>
      <w:r w:rsidR="00AE6236">
        <w:t xml:space="preserve"> </w:t>
      </w:r>
      <w:r>
        <w:t>the</w:t>
      </w:r>
      <w:r w:rsidR="00AE6236">
        <w:t xml:space="preserve"> final query plan </w:t>
      </w:r>
      <w:r>
        <w:t xml:space="preserve">that </w:t>
      </w:r>
      <w:r w:rsidR="00AE6236">
        <w:t>execute</w:t>
      </w:r>
      <w:r>
        <w:t>s</w:t>
      </w:r>
      <w:r w:rsidR="00AE6236">
        <w:t xml:space="preserve">. </w:t>
      </w:r>
      <w:r w:rsidR="003B6CD5">
        <w:t xml:space="preserve">Given these critical plan choices, </w:t>
      </w:r>
      <w:r w:rsidR="003B6CD5" w:rsidRPr="003B6CD5">
        <w:rPr>
          <w:i/>
        </w:rPr>
        <w:t>w</w:t>
      </w:r>
      <w:r w:rsidR="005B6275" w:rsidRPr="00D95770">
        <w:rPr>
          <w:i/>
        </w:rPr>
        <w:t xml:space="preserve">hen the cardinality estimation process contains a </w:t>
      </w:r>
      <w:r w:rsidR="00C10145">
        <w:rPr>
          <w:i/>
        </w:rPr>
        <w:t xml:space="preserve">significantly skewed </w:t>
      </w:r>
      <w:r w:rsidR="005B6275" w:rsidRPr="00D95770">
        <w:rPr>
          <w:i/>
        </w:rPr>
        <w:t>assumption, this can lead to an inefficient plan choice</w:t>
      </w:r>
      <w:r w:rsidR="0097104C">
        <w:rPr>
          <w:i/>
        </w:rPr>
        <w:t>. This</w:t>
      </w:r>
      <w:r w:rsidR="005B6275" w:rsidRPr="00D95770">
        <w:rPr>
          <w:i/>
        </w:rPr>
        <w:t xml:space="preserve"> can</w:t>
      </w:r>
      <w:r w:rsidR="0097104C">
        <w:rPr>
          <w:i/>
        </w:rPr>
        <w:t>,</w:t>
      </w:r>
      <w:r w:rsidR="005B6275" w:rsidRPr="00D95770">
        <w:rPr>
          <w:i/>
        </w:rPr>
        <w:t xml:space="preserve"> in turn</w:t>
      </w:r>
      <w:r w:rsidR="0097104C">
        <w:rPr>
          <w:i/>
        </w:rPr>
        <w:t>,</w:t>
      </w:r>
      <w:r w:rsidR="005B6275" w:rsidRPr="00D95770">
        <w:rPr>
          <w:i/>
        </w:rPr>
        <w:t xml:space="preserve"> result in degraded performance</w:t>
      </w:r>
      <w:r w:rsidR="005B6275">
        <w:t>.</w:t>
      </w:r>
      <w:r w:rsidR="00C102D9" w:rsidRPr="00C102D9">
        <w:t xml:space="preserve"> </w:t>
      </w:r>
    </w:p>
    <w:p w14:paraId="1FA9AEF6" w14:textId="72900D54" w:rsidR="00D863E9" w:rsidRDefault="007F3A92" w:rsidP="00DE11B9">
      <w:pPr>
        <w:spacing w:after="120" w:line="240" w:lineRule="auto"/>
      </w:pPr>
      <w:r>
        <w:t>Under estimating r</w:t>
      </w:r>
      <w:r w:rsidR="00C102D9">
        <w:t>ow</w:t>
      </w:r>
      <w:r>
        <w:t>s</w:t>
      </w:r>
      <w:r w:rsidR="00C102D9">
        <w:t xml:space="preserve"> can lead to memory spills to disk</w:t>
      </w:r>
      <w:r w:rsidR="003B6CD5">
        <w:t>, f</w:t>
      </w:r>
      <w:r w:rsidR="00C10145">
        <w:t xml:space="preserve">or example, </w:t>
      </w:r>
      <w:r w:rsidR="00210B21">
        <w:t xml:space="preserve">where </w:t>
      </w:r>
      <w:r w:rsidR="00C102D9">
        <w:t xml:space="preserve">not enough memory </w:t>
      </w:r>
      <w:r w:rsidR="00210B21">
        <w:t xml:space="preserve">was </w:t>
      </w:r>
      <w:r w:rsidR="00C102D9">
        <w:t>requested</w:t>
      </w:r>
      <w:r w:rsidR="00C10145">
        <w:t xml:space="preserve"> for sort or hash operations</w:t>
      </w:r>
      <w:r>
        <w:t>.</w:t>
      </w:r>
      <w:r w:rsidRPr="007F3A92">
        <w:t xml:space="preserve"> Under estimating rows </w:t>
      </w:r>
      <w:r w:rsidR="003B6CD5">
        <w:t>can also result in</w:t>
      </w:r>
      <w:r w:rsidR="00D863E9">
        <w:t>:</w:t>
      </w:r>
    </w:p>
    <w:p w14:paraId="3FCCA532" w14:textId="6735AF3A" w:rsidR="00D863E9" w:rsidRDefault="00D863E9" w:rsidP="00DE11B9">
      <w:pPr>
        <w:pStyle w:val="ListParagraph"/>
        <w:numPr>
          <w:ilvl w:val="0"/>
          <w:numId w:val="24"/>
        </w:numPr>
        <w:spacing w:after="120" w:line="240" w:lineRule="auto"/>
        <w:contextualSpacing w:val="0"/>
      </w:pPr>
      <w:r>
        <w:t>T</w:t>
      </w:r>
      <w:r w:rsidR="007F3A92">
        <w:t xml:space="preserve">he selection of </w:t>
      </w:r>
      <w:r w:rsidR="00C102D9">
        <w:t>serial</w:t>
      </w:r>
      <w:r w:rsidR="007F3A92">
        <w:t xml:space="preserve"> </w:t>
      </w:r>
      <w:r w:rsidR="00C102D9">
        <w:t xml:space="preserve">plan </w:t>
      </w:r>
      <w:r w:rsidR="00141ED4">
        <w:t>when</w:t>
      </w:r>
      <w:r w:rsidR="00C102D9">
        <w:t xml:space="preserve"> parallelism would have been more optimal</w:t>
      </w:r>
      <w:r>
        <w:t>.</w:t>
      </w:r>
    </w:p>
    <w:p w14:paraId="3F6F97FE" w14:textId="64D1D788" w:rsidR="00D863E9" w:rsidRDefault="00D863E9" w:rsidP="00DE11B9">
      <w:pPr>
        <w:pStyle w:val="ListParagraph"/>
        <w:numPr>
          <w:ilvl w:val="0"/>
          <w:numId w:val="24"/>
        </w:numPr>
        <w:spacing w:after="120" w:line="240" w:lineRule="auto"/>
        <w:contextualSpacing w:val="0"/>
      </w:pPr>
      <w:r>
        <w:t>I</w:t>
      </w:r>
      <w:r w:rsidR="00C10145">
        <w:t>nappropriate join strategies</w:t>
      </w:r>
      <w:r>
        <w:t>.</w:t>
      </w:r>
    </w:p>
    <w:p w14:paraId="643CA887" w14:textId="10854698" w:rsidR="00D863E9" w:rsidRDefault="00D863E9" w:rsidP="00DE11B9">
      <w:pPr>
        <w:pStyle w:val="ListParagraph"/>
        <w:numPr>
          <w:ilvl w:val="0"/>
          <w:numId w:val="24"/>
        </w:numPr>
        <w:spacing w:after="120" w:line="240" w:lineRule="auto"/>
        <w:contextualSpacing w:val="0"/>
      </w:pPr>
      <w:r>
        <w:t>I</w:t>
      </w:r>
      <w:r w:rsidR="00C102D9">
        <w:t xml:space="preserve">nefficient index selection and navigation strategies. </w:t>
      </w:r>
    </w:p>
    <w:p w14:paraId="3B146002" w14:textId="63F1FAAD" w:rsidR="00D863E9" w:rsidRDefault="00C10145" w:rsidP="00DE11B9">
      <w:pPr>
        <w:pStyle w:val="ListParagraph"/>
        <w:spacing w:after="120" w:line="240" w:lineRule="auto"/>
        <w:ind w:left="0"/>
        <w:contextualSpacing w:val="0"/>
      </w:pPr>
      <w:r>
        <w:t xml:space="preserve">Inversely, </w:t>
      </w:r>
      <w:r w:rsidRPr="00DE11B9">
        <w:t>o</w:t>
      </w:r>
      <w:r w:rsidR="00C102D9" w:rsidRPr="00DE11B9">
        <w:t>ver</w:t>
      </w:r>
      <w:r w:rsidR="00D863E9">
        <w:t xml:space="preserve"> estimating rows</w:t>
      </w:r>
      <w:r w:rsidR="00C102D9">
        <w:t xml:space="preserve"> can lead to</w:t>
      </w:r>
      <w:r w:rsidR="00D863E9">
        <w:t>:</w:t>
      </w:r>
    </w:p>
    <w:p w14:paraId="0EBF3DB6" w14:textId="552AA74C" w:rsidR="00D863E9" w:rsidRDefault="00D863E9" w:rsidP="00DE11B9">
      <w:pPr>
        <w:pStyle w:val="ListParagraph"/>
        <w:numPr>
          <w:ilvl w:val="0"/>
          <w:numId w:val="25"/>
        </w:numPr>
        <w:spacing w:after="120" w:line="240" w:lineRule="auto"/>
        <w:contextualSpacing w:val="0"/>
      </w:pPr>
      <w:r>
        <w:t>S</w:t>
      </w:r>
      <w:r w:rsidR="00C102D9">
        <w:t xml:space="preserve">election of a parallel plan when </w:t>
      </w:r>
      <w:r w:rsidR="003B6CD5">
        <w:t xml:space="preserve">a </w:t>
      </w:r>
      <w:r w:rsidR="00C102D9">
        <w:t xml:space="preserve">serial </w:t>
      </w:r>
      <w:r w:rsidR="003B6CD5">
        <w:t xml:space="preserve">plan </w:t>
      </w:r>
      <w:r w:rsidR="00C102D9">
        <w:t>might be more optimal</w:t>
      </w:r>
      <w:r>
        <w:t>.</w:t>
      </w:r>
    </w:p>
    <w:p w14:paraId="454EC96B" w14:textId="637CCE93" w:rsidR="00D863E9" w:rsidRDefault="00D863E9" w:rsidP="00DE11B9">
      <w:pPr>
        <w:pStyle w:val="ListParagraph"/>
        <w:numPr>
          <w:ilvl w:val="0"/>
          <w:numId w:val="25"/>
        </w:numPr>
        <w:spacing w:after="120" w:line="240" w:lineRule="auto"/>
        <w:contextualSpacing w:val="0"/>
      </w:pPr>
      <w:r>
        <w:t>I</w:t>
      </w:r>
      <w:r w:rsidR="00534DD1">
        <w:t>nappropriate join strategy selection</w:t>
      </w:r>
      <w:r>
        <w:t>.</w:t>
      </w:r>
    </w:p>
    <w:p w14:paraId="15657720" w14:textId="1B5C37F8" w:rsidR="00D863E9" w:rsidRDefault="00D863E9" w:rsidP="00DE11B9">
      <w:pPr>
        <w:pStyle w:val="ListParagraph"/>
        <w:numPr>
          <w:ilvl w:val="0"/>
          <w:numId w:val="25"/>
        </w:numPr>
        <w:spacing w:after="120" w:line="240" w:lineRule="auto"/>
        <w:contextualSpacing w:val="0"/>
      </w:pPr>
      <w:r>
        <w:t>I</w:t>
      </w:r>
      <w:r w:rsidR="00210B21">
        <w:t>nefficient i</w:t>
      </w:r>
      <w:r w:rsidR="00534DD1">
        <w:t>ndex navigation strategies (scan versus seek)</w:t>
      </w:r>
      <w:r>
        <w:t>.</w:t>
      </w:r>
    </w:p>
    <w:p w14:paraId="61E62616" w14:textId="6EEEB848" w:rsidR="00D863E9" w:rsidRDefault="00D863E9" w:rsidP="00DE11B9">
      <w:pPr>
        <w:pStyle w:val="ListParagraph"/>
        <w:numPr>
          <w:ilvl w:val="0"/>
          <w:numId w:val="25"/>
        </w:numPr>
        <w:spacing w:after="120" w:line="240" w:lineRule="auto"/>
        <w:contextualSpacing w:val="0"/>
      </w:pPr>
      <w:r>
        <w:t>I</w:t>
      </w:r>
      <w:r w:rsidR="00C102D9">
        <w:t>nflated memory grants</w:t>
      </w:r>
      <w:r>
        <w:t>.</w:t>
      </w:r>
    </w:p>
    <w:p w14:paraId="5E4A0D0C" w14:textId="57208416" w:rsidR="00D863E9" w:rsidRDefault="00D863E9" w:rsidP="00DE11B9">
      <w:pPr>
        <w:pStyle w:val="ListParagraph"/>
        <w:numPr>
          <w:ilvl w:val="0"/>
          <w:numId w:val="25"/>
        </w:numPr>
        <w:spacing w:after="120" w:line="240" w:lineRule="auto"/>
        <w:contextualSpacing w:val="0"/>
      </w:pPr>
      <w:r>
        <w:t>W</w:t>
      </w:r>
      <w:r w:rsidR="003B6CD5">
        <w:t>asted memory</w:t>
      </w:r>
      <w:r w:rsidR="00C102D9">
        <w:t xml:space="preserve"> and </w:t>
      </w:r>
      <w:r w:rsidR="007C3E87">
        <w:t xml:space="preserve">unnecessarily </w:t>
      </w:r>
      <w:r w:rsidR="00C102D9">
        <w:t>throttled concurrency.</w:t>
      </w:r>
    </w:p>
    <w:p w14:paraId="5882700C" w14:textId="3DD9B727" w:rsidR="005B6275" w:rsidRDefault="007C3E87" w:rsidP="00DE11B9">
      <w:pPr>
        <w:ind w:left="50"/>
      </w:pPr>
      <w:r>
        <w:t>Improving the accuracy of row estimates can improve the quality of the query execution plan and</w:t>
      </w:r>
      <w:r w:rsidR="00D863E9">
        <w:t>,</w:t>
      </w:r>
      <w:r>
        <w:t xml:space="preserve"> as a result, </w:t>
      </w:r>
      <w:r w:rsidR="00D863E9">
        <w:t xml:space="preserve">improve </w:t>
      </w:r>
      <w:r>
        <w:t>the performance of the query.</w:t>
      </w:r>
    </w:p>
    <w:p w14:paraId="2B24F28A" w14:textId="020FBE54" w:rsidR="00787B66" w:rsidRDefault="00787B66" w:rsidP="00787B66">
      <w:pPr>
        <w:pStyle w:val="Heading1"/>
      </w:pPr>
      <w:bookmarkStart w:id="4" w:name="_Toc384643020"/>
      <w:r>
        <w:t xml:space="preserve">Model </w:t>
      </w:r>
      <w:r w:rsidR="00D863E9">
        <w:t>Assumptions</w:t>
      </w:r>
      <w:bookmarkEnd w:id="4"/>
    </w:p>
    <w:p w14:paraId="2DC7AA46" w14:textId="170CAB07" w:rsidR="00244D34" w:rsidRDefault="00244D34" w:rsidP="00DE11B9">
      <w:pPr>
        <w:spacing w:after="120" w:line="240" w:lineRule="auto"/>
      </w:pPr>
      <w:r>
        <w:t xml:space="preserve">SQL Server’s </w:t>
      </w:r>
      <w:r w:rsidR="00C51C50">
        <w:t>CE</w:t>
      </w:r>
      <w:r>
        <w:t xml:space="preserve"> component makes certain assumptions based on typical customer database designs, data distributions</w:t>
      </w:r>
      <w:r w:rsidR="00AF5297">
        <w:t>,</w:t>
      </w:r>
      <w:r>
        <w:t xml:space="preserve"> and query patterns. The core assumptions are:</w:t>
      </w:r>
    </w:p>
    <w:p w14:paraId="19A85EE8" w14:textId="5C09EC21" w:rsidR="00244D34" w:rsidRPr="00244D34" w:rsidRDefault="00244D34" w:rsidP="00DE11B9">
      <w:pPr>
        <w:pStyle w:val="ListParagraph"/>
        <w:numPr>
          <w:ilvl w:val="0"/>
          <w:numId w:val="9"/>
        </w:numPr>
        <w:spacing w:after="120" w:line="240" w:lineRule="auto"/>
        <w:contextualSpacing w:val="0"/>
      </w:pPr>
      <w:r>
        <w:rPr>
          <w:i/>
        </w:rPr>
        <w:t xml:space="preserve">Independence: </w:t>
      </w:r>
      <w:r>
        <w:t xml:space="preserve">Data distributions on different columns </w:t>
      </w:r>
      <w:r w:rsidR="007D631E">
        <w:t>are independent</w:t>
      </w:r>
      <w:r w:rsidR="00D323F0">
        <w:t xml:space="preserve"> unless correlation information is available</w:t>
      </w:r>
      <w:r>
        <w:t>.</w:t>
      </w:r>
    </w:p>
    <w:p w14:paraId="16A26035" w14:textId="4318BBAA" w:rsidR="00244D34" w:rsidRPr="00244D34" w:rsidRDefault="00244D34" w:rsidP="00DE11B9">
      <w:pPr>
        <w:pStyle w:val="ListParagraph"/>
        <w:numPr>
          <w:ilvl w:val="0"/>
          <w:numId w:val="9"/>
        </w:numPr>
        <w:spacing w:after="120" w:line="240" w:lineRule="auto"/>
        <w:contextualSpacing w:val="0"/>
      </w:pPr>
      <w:r>
        <w:rPr>
          <w:i/>
        </w:rPr>
        <w:t xml:space="preserve">Uniformity: </w:t>
      </w:r>
      <w:r>
        <w:t xml:space="preserve">Within each statistics object histogram step, distinct values are evenly spread and each value </w:t>
      </w:r>
      <w:r w:rsidR="00AF5297">
        <w:t>has</w:t>
      </w:r>
      <w:r w:rsidR="00EB20C6">
        <w:t xml:space="preserve"> </w:t>
      </w:r>
      <w:r>
        <w:t xml:space="preserve">the same frequency. </w:t>
      </w:r>
    </w:p>
    <w:p w14:paraId="324D210B" w14:textId="319BB892" w:rsidR="008D2F1F" w:rsidRDefault="00244D34" w:rsidP="00DE11B9">
      <w:pPr>
        <w:pStyle w:val="ListParagraph"/>
        <w:numPr>
          <w:ilvl w:val="0"/>
          <w:numId w:val="9"/>
        </w:numPr>
        <w:spacing w:after="120" w:line="240" w:lineRule="auto"/>
        <w:contextualSpacing w:val="0"/>
      </w:pPr>
      <w:r>
        <w:rPr>
          <w:i/>
        </w:rPr>
        <w:t xml:space="preserve">Containment: </w:t>
      </w:r>
      <w:r w:rsidR="00EB20C6">
        <w:t xml:space="preserve">If something is being searched for, it </w:t>
      </w:r>
      <w:r w:rsidR="005D6C66">
        <w:t xml:space="preserve">is assumed that it </w:t>
      </w:r>
      <w:r w:rsidR="00EB20C6">
        <w:t xml:space="preserve">actually exists. </w:t>
      </w:r>
      <w:r w:rsidR="008D2F1F">
        <w:t xml:space="preserve">For a join predicate involving an equijoin for two tables, </w:t>
      </w:r>
      <w:r w:rsidR="005D6C66">
        <w:t xml:space="preserve">it is assumed that </w:t>
      </w:r>
      <w:r w:rsidR="00F03EB4">
        <w:t xml:space="preserve">distinct </w:t>
      </w:r>
      <w:r w:rsidR="008D2F1F">
        <w:t>join column</w:t>
      </w:r>
      <w:r w:rsidR="001E5B16">
        <w:t xml:space="preserve"> values</w:t>
      </w:r>
      <w:r w:rsidR="008D2F1F">
        <w:t xml:space="preserve"> from one side of the join </w:t>
      </w:r>
      <w:r w:rsidR="008D2F1F" w:rsidRPr="00EB20C6">
        <w:rPr>
          <w:i/>
        </w:rPr>
        <w:t xml:space="preserve">will </w:t>
      </w:r>
      <w:r w:rsidR="008D2F1F">
        <w:t>exist on the other side of the join</w:t>
      </w:r>
      <w:r w:rsidR="00F03EB4">
        <w:t xml:space="preserve">. In addition, </w:t>
      </w:r>
      <w:r w:rsidR="001E5B16">
        <w:t xml:space="preserve">the </w:t>
      </w:r>
      <w:r w:rsidR="008917C6">
        <w:t>smaller</w:t>
      </w:r>
      <w:r w:rsidR="001E5B16">
        <w:t xml:space="preserve"> range of distinct values </w:t>
      </w:r>
      <w:r w:rsidR="009D358F">
        <w:t>is</w:t>
      </w:r>
      <w:r w:rsidR="001E5B16">
        <w:t xml:space="preserve"> </w:t>
      </w:r>
      <w:r w:rsidR="005D6C66">
        <w:t xml:space="preserve">assumed to be </w:t>
      </w:r>
      <w:r w:rsidR="001E5B16">
        <w:t xml:space="preserve">contained in the larger range. </w:t>
      </w:r>
    </w:p>
    <w:p w14:paraId="4982FE6A" w14:textId="4E7520B1" w:rsidR="00244D34" w:rsidRDefault="008D2F1F" w:rsidP="00DE11B9">
      <w:pPr>
        <w:pStyle w:val="ListParagraph"/>
        <w:numPr>
          <w:ilvl w:val="0"/>
          <w:numId w:val="9"/>
        </w:numPr>
        <w:spacing w:after="120" w:line="240" w:lineRule="auto"/>
        <w:contextualSpacing w:val="0"/>
      </w:pPr>
      <w:r w:rsidRPr="00DE11B9">
        <w:rPr>
          <w:i/>
        </w:rPr>
        <w:t>Inclusion</w:t>
      </w:r>
      <w:r>
        <w:t xml:space="preserve">: </w:t>
      </w:r>
      <w:r w:rsidR="00244D34">
        <w:t xml:space="preserve">For filter predicates involving a </w:t>
      </w:r>
      <w:r w:rsidR="00244D34" w:rsidRPr="007D631E">
        <w:rPr>
          <w:i/>
        </w:rPr>
        <w:t>column-equal-constant</w:t>
      </w:r>
      <w:r w:rsidR="00244D34">
        <w:t xml:space="preserve"> expression, the constant </w:t>
      </w:r>
      <w:r w:rsidR="005D6C66">
        <w:t>is assumed to actually exist</w:t>
      </w:r>
      <w:r w:rsidR="00244D34">
        <w:t xml:space="preserve"> for the associated column. </w:t>
      </w:r>
      <w:r>
        <w:t>If a</w:t>
      </w:r>
      <w:r w:rsidRPr="008D2F1F">
        <w:t xml:space="preserve"> corresponding histogram step is non-empty, one of the step’s distinct values </w:t>
      </w:r>
      <w:r w:rsidR="005D6C66">
        <w:t>is assumed to match</w:t>
      </w:r>
      <w:r w:rsidRPr="008D2F1F">
        <w:t xml:space="preserve"> the value from the predicate</w:t>
      </w:r>
      <w:r>
        <w:t>.</w:t>
      </w:r>
    </w:p>
    <w:p w14:paraId="35DE2F09" w14:textId="6F541031" w:rsidR="00244D34" w:rsidRDefault="00244D34" w:rsidP="004E61E9">
      <w:r>
        <w:t xml:space="preserve">Given the vast potential for variations in data distribution, volume and query patterns, there are circumstances where the model </w:t>
      </w:r>
      <w:r w:rsidR="00861096">
        <w:t>assumptions are</w:t>
      </w:r>
      <w:r>
        <w:t xml:space="preserve"> not applicable</w:t>
      </w:r>
      <w:r w:rsidR="009C6B50">
        <w:t>.</w:t>
      </w:r>
      <w:r>
        <w:t xml:space="preserve"> </w:t>
      </w:r>
      <w:r w:rsidR="00EB20C6">
        <w:t xml:space="preserve">This paper will elaborate on </w:t>
      </w:r>
      <w:r w:rsidR="008917C6">
        <w:t>adjustments to the</w:t>
      </w:r>
      <w:r w:rsidR="00EB20C6">
        <w:t xml:space="preserve"> core assumptions</w:t>
      </w:r>
      <w:r w:rsidR="008917C6">
        <w:t xml:space="preserve"> introduced in SQL Server 2014</w:t>
      </w:r>
      <w:r w:rsidR="00EB20C6">
        <w:t>.</w:t>
      </w:r>
    </w:p>
    <w:p w14:paraId="0F3558DE" w14:textId="16565AA5" w:rsidR="00102732" w:rsidRDefault="007004C7" w:rsidP="0097284E">
      <w:pPr>
        <w:pStyle w:val="Heading1"/>
      </w:pPr>
      <w:bookmarkStart w:id="5" w:name="_Toc384643021"/>
      <w:r>
        <w:lastRenderedPageBreak/>
        <w:t>Enabling</w:t>
      </w:r>
      <w:r w:rsidR="00063724">
        <w:t xml:space="preserve"> </w:t>
      </w:r>
      <w:r w:rsidR="0097284E">
        <w:t xml:space="preserve">the </w:t>
      </w:r>
      <w:r w:rsidR="009C6B50">
        <w:t>New Cardinality Estimator</w:t>
      </w:r>
      <w:bookmarkEnd w:id="5"/>
      <w:r w:rsidR="009C6B50">
        <w:t xml:space="preserve"> </w:t>
      </w:r>
    </w:p>
    <w:p w14:paraId="6C322066" w14:textId="2756BACD" w:rsidR="00A0425C" w:rsidRDefault="009760B5" w:rsidP="00DE11B9">
      <w:pPr>
        <w:spacing w:after="120" w:line="240" w:lineRule="auto"/>
      </w:pPr>
      <w:bookmarkStart w:id="6" w:name="_Toc319930709"/>
      <w:r>
        <w:t xml:space="preserve">The database context of a SQL Server session determines the </w:t>
      </w:r>
      <w:r w:rsidR="00C51C50">
        <w:t>CE</w:t>
      </w:r>
      <w:r>
        <w:t xml:space="preserve"> version. If </w:t>
      </w:r>
      <w:r w:rsidR="00E835A4">
        <w:t xml:space="preserve">you connect </w:t>
      </w:r>
      <w:r>
        <w:t xml:space="preserve">to a database </w:t>
      </w:r>
      <w:r w:rsidR="00861096">
        <w:t>that is set to</w:t>
      </w:r>
      <w:r>
        <w:t xml:space="preserve"> the SQL Server 2014 </w:t>
      </w:r>
      <w:r w:rsidR="003D415A">
        <w:t xml:space="preserve">database </w:t>
      </w:r>
      <w:r>
        <w:t xml:space="preserve">compatibility level, </w:t>
      </w:r>
      <w:r w:rsidR="00861096">
        <w:t>the query request</w:t>
      </w:r>
      <w:r w:rsidR="00E835A4">
        <w:t xml:space="preserve"> will use </w:t>
      </w:r>
      <w:r>
        <w:t xml:space="preserve">the new </w:t>
      </w:r>
      <w:r w:rsidR="00C51C50">
        <w:t>CE</w:t>
      </w:r>
      <w:r>
        <w:t xml:space="preserve">. If the </w:t>
      </w:r>
      <w:r w:rsidR="003D415A">
        <w:t xml:space="preserve">database </w:t>
      </w:r>
      <w:r>
        <w:t>compatibility level is</w:t>
      </w:r>
      <w:r w:rsidR="005A5CF3">
        <w:t xml:space="preserve"> for an earlier version, the legacy</w:t>
      </w:r>
      <w:r>
        <w:t xml:space="preserve"> </w:t>
      </w:r>
      <w:r w:rsidR="00C51C50">
        <w:t>CE</w:t>
      </w:r>
      <w:r w:rsidR="00861096">
        <w:t xml:space="preserve"> will be used</w:t>
      </w:r>
      <w:r>
        <w:t xml:space="preserve">. </w:t>
      </w:r>
      <w:r w:rsidR="003643DB">
        <w:t>New databases created on a SQL Server 2014 instance</w:t>
      </w:r>
      <w:r>
        <w:t xml:space="preserve"> </w:t>
      </w:r>
      <w:r w:rsidR="00E835A4">
        <w:t xml:space="preserve">will use the SQL Server 2014 compatibility level by default. This assumes </w:t>
      </w:r>
      <w:r>
        <w:t xml:space="preserve">that the database compatibility level of the model database has not been changed. </w:t>
      </w:r>
      <w:r w:rsidR="00A0425C">
        <w:t xml:space="preserve">The system retains the earlier compatibility level </w:t>
      </w:r>
      <w:r w:rsidR="0033029E">
        <w:t>in</w:t>
      </w:r>
      <w:r w:rsidR="00A0425C">
        <w:t xml:space="preserve"> the following scenarios:</w:t>
      </w:r>
    </w:p>
    <w:p w14:paraId="7374AA3D" w14:textId="77FEA42A" w:rsidR="00A0425C" w:rsidRDefault="00A0425C" w:rsidP="00DE11B9">
      <w:pPr>
        <w:pStyle w:val="ListParagraph"/>
        <w:numPr>
          <w:ilvl w:val="0"/>
          <w:numId w:val="26"/>
        </w:numPr>
        <w:spacing w:after="120" w:line="240" w:lineRule="auto"/>
        <w:contextualSpacing w:val="0"/>
      </w:pPr>
      <w:r>
        <w:t>Y</w:t>
      </w:r>
      <w:r w:rsidR="00E835A4">
        <w:t>ou have migrated a database</w:t>
      </w:r>
      <w:r w:rsidR="00CE7714">
        <w:t xml:space="preserve"> to SQL Server 2014</w:t>
      </w:r>
      <w:r w:rsidR="003643DB">
        <w:t xml:space="preserve"> </w:t>
      </w:r>
      <w:r w:rsidR="00BF60D3">
        <w:t xml:space="preserve">using </w:t>
      </w:r>
      <w:r w:rsidR="003643DB">
        <w:t>in-place upgrades</w:t>
      </w:r>
      <w:r>
        <w:t>.</w:t>
      </w:r>
    </w:p>
    <w:p w14:paraId="590C75F1" w14:textId="5C5D309E" w:rsidR="00A0425C" w:rsidRDefault="00A0425C" w:rsidP="00DE11B9">
      <w:pPr>
        <w:pStyle w:val="ListParagraph"/>
        <w:numPr>
          <w:ilvl w:val="0"/>
          <w:numId w:val="26"/>
        </w:numPr>
        <w:spacing w:after="120" w:line="240" w:lineRule="auto"/>
        <w:contextualSpacing w:val="0"/>
      </w:pPr>
      <w:r>
        <w:t xml:space="preserve">You have </w:t>
      </w:r>
      <w:r w:rsidR="00E835A4">
        <w:t xml:space="preserve">attached </w:t>
      </w:r>
      <w:r>
        <w:t>a database from a lower version of SQL Server.</w:t>
      </w:r>
    </w:p>
    <w:p w14:paraId="2C41DD44" w14:textId="08300C1B" w:rsidR="00A0425C" w:rsidRDefault="00A0425C" w:rsidP="00DE11B9">
      <w:pPr>
        <w:pStyle w:val="ListParagraph"/>
        <w:numPr>
          <w:ilvl w:val="0"/>
          <w:numId w:val="26"/>
        </w:numPr>
        <w:spacing w:after="120" w:line="240" w:lineRule="auto"/>
        <w:contextualSpacing w:val="0"/>
      </w:pPr>
      <w:r>
        <w:t xml:space="preserve">You have </w:t>
      </w:r>
      <w:r w:rsidR="00E835A4">
        <w:t xml:space="preserve">restored </w:t>
      </w:r>
      <w:r>
        <w:t xml:space="preserve">a </w:t>
      </w:r>
      <w:r w:rsidR="003643DB">
        <w:t>database from a lower version of SQL Server</w:t>
      </w:r>
      <w:r>
        <w:t>.</w:t>
      </w:r>
    </w:p>
    <w:p w14:paraId="68A609C3" w14:textId="7A76BB62" w:rsidR="003643DB" w:rsidRDefault="00A0425C" w:rsidP="0097284E">
      <w:r>
        <w:t>In these scenarios, d</w:t>
      </w:r>
      <w:r w:rsidR="009760B5">
        <w:t xml:space="preserve">atabase session connections to </w:t>
      </w:r>
      <w:r>
        <w:t xml:space="preserve">the </w:t>
      </w:r>
      <w:r w:rsidR="009760B5">
        <w:t xml:space="preserve">databases will </w:t>
      </w:r>
      <w:r w:rsidR="003D415A">
        <w:t xml:space="preserve">continue to </w:t>
      </w:r>
      <w:r w:rsidR="009760B5">
        <w:t>use the</w:t>
      </w:r>
      <w:r w:rsidR="003643DB">
        <w:t xml:space="preserve"> </w:t>
      </w:r>
      <w:r w:rsidR="005A5CF3">
        <w:t>legacy</w:t>
      </w:r>
      <w:r w:rsidR="003643DB">
        <w:t xml:space="preserve"> </w:t>
      </w:r>
      <w:r w:rsidR="00C51C50">
        <w:t>CE</w:t>
      </w:r>
      <w:r w:rsidR="003643DB">
        <w:t>.</w:t>
      </w:r>
    </w:p>
    <w:p w14:paraId="74054B10" w14:textId="64CF72C1" w:rsidR="000349E1" w:rsidRPr="00DE11B9" w:rsidRDefault="000349E1" w:rsidP="00DE11B9">
      <w:pPr>
        <w:pStyle w:val="Caption"/>
        <w:ind w:left="360"/>
        <w:rPr>
          <w:b w:val="0"/>
          <w:bCs w:val="0"/>
          <w:color w:val="auto"/>
          <w:sz w:val="22"/>
          <w:szCs w:val="22"/>
        </w:rPr>
      </w:pPr>
      <w:r w:rsidRPr="00DE11B9">
        <w:rPr>
          <w:bCs w:val="0"/>
          <w:color w:val="auto"/>
          <w:sz w:val="22"/>
          <w:szCs w:val="22"/>
        </w:rPr>
        <w:t xml:space="preserve">Note: </w:t>
      </w:r>
      <w:r w:rsidR="00E00D3B" w:rsidRPr="00DE11B9">
        <w:rPr>
          <w:b w:val="0"/>
          <w:bCs w:val="0"/>
          <w:color w:val="auto"/>
          <w:sz w:val="22"/>
          <w:szCs w:val="22"/>
        </w:rPr>
        <w:t>T</w:t>
      </w:r>
      <w:r w:rsidRPr="00DE11B9">
        <w:rPr>
          <w:b w:val="0"/>
          <w:bCs w:val="0"/>
          <w:color w:val="auto"/>
          <w:sz w:val="22"/>
          <w:szCs w:val="22"/>
        </w:rPr>
        <w:t xml:space="preserve">he database context of the session </w:t>
      </w:r>
      <w:r w:rsidR="00E00D3B" w:rsidRPr="00DE11B9">
        <w:rPr>
          <w:b w:val="0"/>
          <w:bCs w:val="0"/>
          <w:color w:val="auto"/>
          <w:sz w:val="22"/>
          <w:szCs w:val="22"/>
        </w:rPr>
        <w:t xml:space="preserve">always </w:t>
      </w:r>
      <w:r w:rsidRPr="00DE11B9">
        <w:rPr>
          <w:b w:val="0"/>
          <w:bCs w:val="0"/>
          <w:color w:val="auto"/>
          <w:sz w:val="22"/>
          <w:szCs w:val="22"/>
        </w:rPr>
        <w:t>determines the cardinality estimation version that is used.</w:t>
      </w:r>
      <w:r w:rsidRPr="00DE11B9">
        <w:rPr>
          <w:bCs w:val="0"/>
          <w:color w:val="auto"/>
          <w:sz w:val="22"/>
          <w:szCs w:val="22"/>
        </w:rPr>
        <w:t xml:space="preserve"> </w:t>
      </w:r>
    </w:p>
    <w:p w14:paraId="36604CBA" w14:textId="1581056B" w:rsidR="007F3B0E" w:rsidRDefault="007F3B0E" w:rsidP="007F3B0E">
      <w:pPr>
        <w:pStyle w:val="Heading2"/>
      </w:pPr>
      <w:bookmarkStart w:id="7" w:name="_Toc384643022"/>
      <w:r>
        <w:t xml:space="preserve">Changing the </w:t>
      </w:r>
      <w:r w:rsidR="00BF60D3">
        <w:t>Database Compatibility Level</w:t>
      </w:r>
      <w:bookmarkEnd w:id="7"/>
    </w:p>
    <w:p w14:paraId="4F3B9B24" w14:textId="5F3AD600" w:rsidR="009E5F26" w:rsidRDefault="00AC16D0" w:rsidP="009E5F26">
      <w:r>
        <w:t xml:space="preserve">You can verify the </w:t>
      </w:r>
      <w:r w:rsidR="009E5F26">
        <w:t>compatibility level of a database by querying sys.databases. The following query displays all databases and associated compatibility levels on a SQL Server instance</w:t>
      </w:r>
      <w:r w:rsidR="00B7706F">
        <w:t>.</w:t>
      </w:r>
    </w:p>
    <w:p w14:paraId="3CBBA093" w14:textId="77777777" w:rsidR="009E5F26" w:rsidRDefault="009E5F26" w:rsidP="009E5F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[name]</w:t>
      </w:r>
      <w:r>
        <w:rPr>
          <w:rFonts w:ascii="Consolas" w:hAnsi="Consolas" w:cs="Consolas"/>
          <w:color w:val="808080"/>
          <w:sz w:val="19"/>
          <w:szCs w:val="19"/>
        </w:rPr>
        <w:t>,</w:t>
      </w:r>
      <w:r>
        <w:rPr>
          <w:rFonts w:ascii="Consolas" w:hAnsi="Consolas" w:cs="Consolas"/>
          <w:sz w:val="19"/>
          <w:szCs w:val="19"/>
        </w:rPr>
        <w:t xml:space="preserve"> </w:t>
      </w:r>
    </w:p>
    <w:p w14:paraId="050C01D8" w14:textId="77777777" w:rsidR="009E5F26" w:rsidRDefault="009E5F26" w:rsidP="009E5F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[compatibility_level]</w:t>
      </w:r>
    </w:p>
    <w:p w14:paraId="5F67FF44" w14:textId="644AFBDB" w:rsidR="009E5F26" w:rsidRDefault="009E5F26" w:rsidP="00415D4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[databases]</w:t>
      </w:r>
      <w:r>
        <w:rPr>
          <w:rFonts w:ascii="Consolas" w:hAnsi="Consolas" w:cs="Consolas"/>
          <w:color w:val="808080"/>
          <w:sz w:val="19"/>
          <w:szCs w:val="19"/>
        </w:rPr>
        <w:t>;</w:t>
      </w:r>
    </w:p>
    <w:p w14:paraId="2BACF2FA" w14:textId="77777777" w:rsidR="00415D42" w:rsidRPr="00415D42" w:rsidRDefault="00415D42" w:rsidP="00415D42">
      <w:pPr>
        <w:autoSpaceDE w:val="0"/>
        <w:autoSpaceDN w:val="0"/>
        <w:adjustRightInd w:val="0"/>
        <w:spacing w:after="0" w:line="240" w:lineRule="auto"/>
        <w:rPr>
          <w:rFonts w:ascii="Consolas" w:hAnsi="Consolas" w:cs="Consolas"/>
          <w:color w:val="808080"/>
          <w:sz w:val="19"/>
          <w:szCs w:val="19"/>
        </w:rPr>
      </w:pPr>
    </w:p>
    <w:p w14:paraId="2D71418E" w14:textId="39B07414" w:rsidR="00B7706F" w:rsidRDefault="001C0ED2" w:rsidP="0097284E">
      <w:r>
        <w:t xml:space="preserve">To move </w:t>
      </w:r>
      <w:r w:rsidR="00AE55C0">
        <w:t xml:space="preserve">a database </w:t>
      </w:r>
      <w:r>
        <w:t xml:space="preserve">to the SQL Server 2014 </w:t>
      </w:r>
      <w:r w:rsidR="003D415A">
        <w:t xml:space="preserve">database compatibility level, </w:t>
      </w:r>
      <w:r w:rsidR="00EB2A9B">
        <w:t>alter</w:t>
      </w:r>
      <w:r>
        <w:t xml:space="preserve"> the database compatibility level to the latest version</w:t>
      </w:r>
      <w:r w:rsidR="003643DB">
        <w:t xml:space="preserve">, </w:t>
      </w:r>
      <w:r w:rsidR="00CE7714">
        <w:t>which is “</w:t>
      </w:r>
      <w:r w:rsidR="00EB2A9B">
        <w:t>120</w:t>
      </w:r>
      <w:r w:rsidR="00CE7714">
        <w:t>”</w:t>
      </w:r>
      <w:r>
        <w:t xml:space="preserve">. </w:t>
      </w:r>
    </w:p>
    <w:p w14:paraId="58C4C40D" w14:textId="77777777" w:rsidR="004C4C3B" w:rsidRDefault="004C4C3B" w:rsidP="004C4C3B">
      <w:pPr>
        <w:pStyle w:val="Caption"/>
      </w:pPr>
      <w:r>
        <w:rPr>
          <w:b w:val="0"/>
          <w:bCs w:val="0"/>
          <w:color w:val="auto"/>
          <w:sz w:val="22"/>
          <w:szCs w:val="22"/>
        </w:rPr>
        <w:t>You can download the s</w:t>
      </w:r>
      <w:r w:rsidRPr="00A5410D">
        <w:rPr>
          <w:b w:val="0"/>
          <w:bCs w:val="0"/>
          <w:color w:val="auto"/>
          <w:sz w:val="22"/>
          <w:szCs w:val="22"/>
        </w:rPr>
        <w:t>ample databases referenced in this paper from</w:t>
      </w:r>
      <w:r>
        <w:rPr>
          <w:b w:val="0"/>
          <w:bCs w:val="0"/>
          <w:color w:val="auto"/>
          <w:sz w:val="22"/>
          <w:szCs w:val="22"/>
        </w:rPr>
        <w:t xml:space="preserve"> </w:t>
      </w:r>
      <w:hyperlink r:id="rId42" w:history="1">
        <w:r w:rsidRPr="00741115">
          <w:rPr>
            <w:color w:val="auto"/>
          </w:rPr>
          <w:t>http://msftdbprodsamples.codeplex.com/</w:t>
        </w:r>
      </w:hyperlink>
      <w:r w:rsidRPr="00A5410D">
        <w:rPr>
          <w:b w:val="0"/>
          <w:bCs w:val="0"/>
          <w:color w:val="auto"/>
          <w:sz w:val="22"/>
          <w:szCs w:val="22"/>
        </w:rPr>
        <w:t xml:space="preserve">. </w:t>
      </w:r>
    </w:p>
    <w:p w14:paraId="658E6F90" w14:textId="4161F46A" w:rsidR="001C0ED2" w:rsidRDefault="00B7706F" w:rsidP="0097284E">
      <w:r>
        <w:t>E</w:t>
      </w:r>
      <w:r w:rsidR="001C0ED2">
        <w:t>xample:</w:t>
      </w:r>
    </w:p>
    <w:p w14:paraId="3B10CCD1" w14:textId="63C060D9"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14:paraId="0E8E4EA9" w14:textId="77777777" w:rsidR="007B6A75" w:rsidRDefault="007B6A75" w:rsidP="0073710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DAA27A9" w14:textId="77777777" w:rsidR="007B6A75" w:rsidRDefault="007B6A75" w:rsidP="0073710B">
      <w:pPr>
        <w:autoSpaceDE w:val="0"/>
        <w:autoSpaceDN w:val="0"/>
        <w:adjustRightInd w:val="0"/>
        <w:spacing w:after="0" w:line="240" w:lineRule="auto"/>
        <w:rPr>
          <w:rFonts w:ascii="Consolas" w:hAnsi="Consolas" w:cs="Consolas"/>
          <w:sz w:val="19"/>
          <w:szCs w:val="19"/>
        </w:rPr>
      </w:pPr>
    </w:p>
    <w:p w14:paraId="046C6FFB"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SQL Server 2014 compatibility level</w:t>
      </w:r>
    </w:p>
    <w:p w14:paraId="4F10A7B4"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[AdventureWorks2012]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4CFE9515" w14:textId="77777777" w:rsidR="007B6A75" w:rsidRDefault="007B6A75" w:rsidP="0073710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CEFDA0D" w14:textId="77777777" w:rsidR="003643DB" w:rsidRDefault="003643DB" w:rsidP="003643DB">
      <w:pPr>
        <w:autoSpaceDE w:val="0"/>
        <w:autoSpaceDN w:val="0"/>
        <w:adjustRightInd w:val="0"/>
        <w:spacing w:after="0" w:line="240" w:lineRule="auto"/>
        <w:rPr>
          <w:rFonts w:ascii="Consolas" w:hAnsi="Consolas" w:cs="Consolas"/>
          <w:sz w:val="19"/>
          <w:szCs w:val="19"/>
        </w:rPr>
      </w:pPr>
    </w:p>
    <w:p w14:paraId="5DF8B814" w14:textId="69AA9DF7" w:rsidR="00B7706F" w:rsidRDefault="007B6A75" w:rsidP="0097284E">
      <w:r>
        <w:t>After</w:t>
      </w:r>
      <w:r w:rsidR="00A47839">
        <w:t xml:space="preserve"> testing</w:t>
      </w:r>
      <w:r>
        <w:t xml:space="preserve"> database workloads</w:t>
      </w:r>
      <w:r w:rsidR="00A47839">
        <w:t xml:space="preserve">, you </w:t>
      </w:r>
      <w:r>
        <w:t>may choose</w:t>
      </w:r>
      <w:r w:rsidR="00A47839">
        <w:t xml:space="preserve"> to revert to the legacy </w:t>
      </w:r>
      <w:r w:rsidR="00C51C50">
        <w:t>CE</w:t>
      </w:r>
      <w:r w:rsidR="00A47839">
        <w:t xml:space="preserve"> behavior</w:t>
      </w:r>
      <w:r w:rsidR="003D415A">
        <w:t xml:space="preserve"> for sessions connecting to this database</w:t>
      </w:r>
      <w:r w:rsidR="00DE4882">
        <w:t>. Y</w:t>
      </w:r>
      <w:r w:rsidR="00A47839">
        <w:t xml:space="preserve">ou can do so by changing the database compatibility level to </w:t>
      </w:r>
      <w:r w:rsidR="00EB2A9B">
        <w:t xml:space="preserve">a level </w:t>
      </w:r>
      <w:r w:rsidR="00A47839">
        <w:t xml:space="preserve">lower than 120. </w:t>
      </w:r>
    </w:p>
    <w:p w14:paraId="55A44C2A" w14:textId="517AEA9D" w:rsidR="007B6A75" w:rsidRDefault="00B7706F" w:rsidP="0097284E">
      <w:r>
        <w:t>E</w:t>
      </w:r>
      <w:r w:rsidR="007B6A75">
        <w:t>xample:</w:t>
      </w:r>
    </w:p>
    <w:p w14:paraId="570C1CE8" w14:textId="0FD63512"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r>
        <w:rPr>
          <w:rFonts w:ascii="Consolas" w:hAnsi="Consolas" w:cs="Consolas"/>
          <w:color w:val="808080"/>
          <w:sz w:val="19"/>
          <w:szCs w:val="19"/>
        </w:rPr>
        <w:t>;</w:t>
      </w:r>
    </w:p>
    <w:p w14:paraId="06BDE4A6"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3DF96B27" w14:textId="77777777" w:rsidR="007B6A75" w:rsidRDefault="007B6A75" w:rsidP="0073710B">
      <w:pPr>
        <w:autoSpaceDE w:val="0"/>
        <w:autoSpaceDN w:val="0"/>
        <w:adjustRightInd w:val="0"/>
        <w:spacing w:after="0" w:line="240" w:lineRule="auto"/>
        <w:rPr>
          <w:rFonts w:ascii="Consolas" w:hAnsi="Consolas" w:cs="Consolas"/>
          <w:sz w:val="19"/>
          <w:szCs w:val="19"/>
        </w:rPr>
      </w:pPr>
    </w:p>
    <w:p w14:paraId="24908F83"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SQL Server 2012 compatibility level</w:t>
      </w:r>
    </w:p>
    <w:p w14:paraId="58DE4DFC"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[AdventureWorks2012]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p>
    <w:p w14:paraId="63629BA1" w14:textId="77777777" w:rsidR="007B6A75" w:rsidRDefault="007B6A75"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578BB874" w14:textId="738779B9" w:rsidR="001C2AB7" w:rsidRDefault="001C2AB7" w:rsidP="00DE11B9">
      <w:r>
        <w:t xml:space="preserve">System databases, </w:t>
      </w:r>
      <w:r w:rsidR="00F07895">
        <w:t>such as the</w:t>
      </w:r>
      <w:r>
        <w:t xml:space="preserve"> master database, will always have</w:t>
      </w:r>
      <w:r w:rsidR="00F07895">
        <w:t xml:space="preserve"> the</w:t>
      </w:r>
      <w:r>
        <w:t xml:space="preserve"> highest database compatibility level</w:t>
      </w:r>
      <w:r w:rsidR="00F07895">
        <w:t xml:space="preserve"> on the SQL Server instance</w:t>
      </w:r>
      <w:r>
        <w:t xml:space="preserve">. If </w:t>
      </w:r>
      <w:r w:rsidR="00F07895">
        <w:t>a</w:t>
      </w:r>
      <w:r>
        <w:t xml:space="preserve"> database session uses </w:t>
      </w:r>
      <w:r w:rsidR="00316140">
        <w:t xml:space="preserve">a </w:t>
      </w:r>
      <w:r>
        <w:t xml:space="preserve">system database </w:t>
      </w:r>
      <w:r w:rsidR="00316140">
        <w:t xml:space="preserve">session </w:t>
      </w:r>
      <w:r>
        <w:t>context, the new CE will be used</w:t>
      </w:r>
      <w:r w:rsidR="005B6358">
        <w:t xml:space="preserve">. If </w:t>
      </w:r>
      <w:r>
        <w:t xml:space="preserve">trace </w:t>
      </w:r>
      <w:r w:rsidR="00F07895">
        <w:t>f</w:t>
      </w:r>
      <w:r w:rsidR="00F07895" w:rsidRPr="00F07895">
        <w:t xml:space="preserve">lag </w:t>
      </w:r>
      <w:r w:rsidR="00F07895" w:rsidRPr="00DE11B9">
        <w:t>9481 (discussed later)</w:t>
      </w:r>
      <w:r>
        <w:t xml:space="preserve"> is used to revert to the legacy CE</w:t>
      </w:r>
      <w:r w:rsidR="00F07895">
        <w:t xml:space="preserve"> behavior</w:t>
      </w:r>
      <w:r w:rsidR="005B6358">
        <w:t>, the new CE will not be used</w:t>
      </w:r>
      <w:r>
        <w:t>.</w:t>
      </w:r>
    </w:p>
    <w:p w14:paraId="764D0E02" w14:textId="7BEA94B2" w:rsidR="00105AF3" w:rsidRPr="001C0ED2" w:rsidRDefault="00105AF3" w:rsidP="00105AF3">
      <w:pPr>
        <w:pStyle w:val="Heading2"/>
      </w:pPr>
      <w:bookmarkStart w:id="8" w:name="_Toc384643023"/>
      <w:r>
        <w:t xml:space="preserve">Validating a </w:t>
      </w:r>
      <w:r w:rsidR="00784EA8">
        <w:t>Query’s Cardinality Estimator Version</w:t>
      </w:r>
      <w:bookmarkEnd w:id="8"/>
    </w:p>
    <w:p w14:paraId="4E9BFC9D" w14:textId="401C3D2A" w:rsidR="00105AF3" w:rsidRDefault="00105AF3" w:rsidP="00105AF3">
      <w:r>
        <w:t xml:space="preserve">In addition to checking the database’s compatibility level, you can also verify which </w:t>
      </w:r>
      <w:r w:rsidR="00C51C50">
        <w:t>CE</w:t>
      </w:r>
      <w:r>
        <w:t xml:space="preserve"> </w:t>
      </w:r>
      <w:r w:rsidR="008F2402">
        <w:t xml:space="preserve">version </w:t>
      </w:r>
      <w:r>
        <w:t>was used for a specific query</w:t>
      </w:r>
      <w:r w:rsidR="00784EA8">
        <w:t>. To verify the CE version, inspect t</w:t>
      </w:r>
      <w:r>
        <w:t>he query execution plan</w:t>
      </w:r>
      <w:r w:rsidR="008F2402">
        <w:t xml:space="preserve"> (</w:t>
      </w:r>
      <w:r w:rsidR="00EB2A9B">
        <w:t xml:space="preserve">both </w:t>
      </w:r>
      <w:r w:rsidR="008F2402">
        <w:t xml:space="preserve">estimated </w:t>
      </w:r>
      <w:r w:rsidR="00EB2A9B">
        <w:t xml:space="preserve">and </w:t>
      </w:r>
      <w:r w:rsidR="008F2402">
        <w:t>actual</w:t>
      </w:r>
      <w:r w:rsidR="00EB2A9B">
        <w:t xml:space="preserve"> plans</w:t>
      </w:r>
      <w:r w:rsidR="008F2402">
        <w:t>)</w:t>
      </w:r>
      <w:r>
        <w:t>.</w:t>
      </w:r>
    </w:p>
    <w:p w14:paraId="44C135EA" w14:textId="7A75C9BA" w:rsidR="008F2402" w:rsidRDefault="008F2402" w:rsidP="00105AF3">
      <w:r>
        <w:t xml:space="preserve">For example, </w:t>
      </w:r>
      <w:r w:rsidR="008477B3">
        <w:t xml:space="preserve">see </w:t>
      </w:r>
      <w:r>
        <w:t>the following query execution in the context of a pre-SQL Server 2014 compatibility level database</w:t>
      </w:r>
      <w:r w:rsidR="00010605">
        <w:t>. It uses</w:t>
      </w:r>
      <w:r w:rsidR="00D768ED">
        <w:t xml:space="preserve"> SET </w:t>
      </w:r>
      <w:r w:rsidR="000349E1">
        <w:t>STATISTICS XML ON</w:t>
      </w:r>
      <w:r w:rsidR="00D768ED">
        <w:t xml:space="preserve"> to display the actual execution plan in addition to the query </w:t>
      </w:r>
      <w:r w:rsidR="006E1F10">
        <w:t xml:space="preserve">execution </w:t>
      </w:r>
      <w:r w:rsidR="00D768ED">
        <w:t>results</w:t>
      </w:r>
      <w:r w:rsidR="00B7706F">
        <w:t>.</w:t>
      </w:r>
    </w:p>
    <w:p w14:paraId="3D18DC2D" w14:textId="77777777" w:rsidR="00C66B13" w:rsidRDefault="00C66B13" w:rsidP="00C66B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7DC36C48" w14:textId="77777777" w:rsidR="00C66B13" w:rsidRDefault="00C66B13" w:rsidP="00C66B1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1B4C066" w14:textId="77777777" w:rsidR="00C66B13" w:rsidRDefault="00C66B13" w:rsidP="0073710B">
      <w:pPr>
        <w:autoSpaceDE w:val="0"/>
        <w:autoSpaceDN w:val="0"/>
        <w:adjustRightInd w:val="0"/>
        <w:spacing w:after="0" w:line="240" w:lineRule="auto"/>
        <w:rPr>
          <w:rFonts w:ascii="Consolas" w:hAnsi="Consolas" w:cs="Consolas"/>
          <w:color w:val="0000FF"/>
          <w:sz w:val="19"/>
          <w:szCs w:val="19"/>
        </w:rPr>
      </w:pPr>
    </w:p>
    <w:p w14:paraId="05E9060F" w14:textId="77777777" w:rsidR="006E1F10" w:rsidRDefault="006E1F10"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579A31B5" w14:textId="77777777" w:rsidR="006E1F10" w:rsidRDefault="006E1F10" w:rsidP="0073710B">
      <w:pPr>
        <w:autoSpaceDE w:val="0"/>
        <w:autoSpaceDN w:val="0"/>
        <w:adjustRightInd w:val="0"/>
        <w:spacing w:after="0" w:line="240" w:lineRule="auto"/>
        <w:rPr>
          <w:rFonts w:ascii="Consolas" w:hAnsi="Consolas" w:cs="Consolas"/>
          <w:sz w:val="19"/>
          <w:szCs w:val="19"/>
        </w:rPr>
      </w:pPr>
    </w:p>
    <w:p w14:paraId="5171D8CD" w14:textId="77777777" w:rsidR="006E1F10" w:rsidRDefault="006E1F10"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p>
    <w:p w14:paraId="17970778" w14:textId="19E11594" w:rsidR="006E1F10" w:rsidRDefault="006E1F10"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p>
    <w:p w14:paraId="180635A7" w14:textId="77777777" w:rsidR="006E1F10" w:rsidRDefault="006E1F10"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[OrderQty] </w:t>
      </w:r>
      <w:r>
        <w:rPr>
          <w:rFonts w:ascii="Consolas" w:hAnsi="Consolas" w:cs="Consolas"/>
          <w:color w:val="808080"/>
          <w:sz w:val="19"/>
          <w:szCs w:val="19"/>
        </w:rPr>
        <w:t>&gt;</w:t>
      </w:r>
      <w:r>
        <w:rPr>
          <w:rFonts w:ascii="Consolas" w:hAnsi="Consolas" w:cs="Consolas"/>
          <w:sz w:val="19"/>
          <w:szCs w:val="19"/>
        </w:rPr>
        <w:t xml:space="preserve"> 15</w:t>
      </w:r>
      <w:r>
        <w:rPr>
          <w:rFonts w:ascii="Consolas" w:hAnsi="Consolas" w:cs="Consolas"/>
          <w:color w:val="808080"/>
          <w:sz w:val="19"/>
          <w:szCs w:val="19"/>
        </w:rPr>
        <w:t>;</w:t>
      </w:r>
    </w:p>
    <w:p w14:paraId="4144FDD7" w14:textId="77777777" w:rsidR="006E1F10" w:rsidRDefault="006E1F10" w:rsidP="0073710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2F552A0" w14:textId="77777777" w:rsidR="006E1F10" w:rsidRDefault="006E1F10" w:rsidP="006E1F10">
      <w:pPr>
        <w:autoSpaceDE w:val="0"/>
        <w:autoSpaceDN w:val="0"/>
        <w:adjustRightInd w:val="0"/>
        <w:spacing w:after="0" w:line="240" w:lineRule="auto"/>
        <w:rPr>
          <w:rFonts w:ascii="Consolas" w:hAnsi="Consolas" w:cs="Consolas"/>
          <w:color w:val="0000FF"/>
          <w:sz w:val="19"/>
          <w:szCs w:val="19"/>
        </w:rPr>
      </w:pPr>
    </w:p>
    <w:p w14:paraId="7C160F18" w14:textId="4F29231A" w:rsidR="0073710B" w:rsidRDefault="0073710B" w:rsidP="007371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71E86921" w14:textId="77777777" w:rsidR="0073710B" w:rsidRDefault="0073710B" w:rsidP="006E1F10">
      <w:pPr>
        <w:autoSpaceDE w:val="0"/>
        <w:autoSpaceDN w:val="0"/>
        <w:adjustRightInd w:val="0"/>
        <w:spacing w:after="0" w:line="240" w:lineRule="auto"/>
        <w:rPr>
          <w:rFonts w:ascii="Consolas" w:hAnsi="Consolas" w:cs="Consolas"/>
          <w:color w:val="0000FF"/>
          <w:sz w:val="19"/>
          <w:szCs w:val="19"/>
        </w:rPr>
      </w:pPr>
    </w:p>
    <w:p w14:paraId="552A78D3" w14:textId="08CA649B" w:rsidR="00D768ED" w:rsidRDefault="00010605" w:rsidP="00105AF3">
      <w:r>
        <w:t>It returns t</w:t>
      </w:r>
      <w:r w:rsidR="00710DE4">
        <w:t>he result set</w:t>
      </w:r>
      <w:r>
        <w:t xml:space="preserve"> and then provides</w:t>
      </w:r>
      <w:r w:rsidR="00710DE4">
        <w:t xml:space="preserve"> a link to the XML</w:t>
      </w:r>
      <w:r w:rsidR="00EB2A9B">
        <w:t xml:space="preserve"> Showplan output</w:t>
      </w:r>
      <w:r w:rsidR="00B7706F">
        <w:t>.</w:t>
      </w:r>
    </w:p>
    <w:p w14:paraId="7A74743D" w14:textId="77777777" w:rsidR="0026247A" w:rsidRDefault="00710DE4" w:rsidP="00DE11B9">
      <w:pPr>
        <w:keepNext/>
      </w:pPr>
      <w:r>
        <w:rPr>
          <w:noProof/>
        </w:rPr>
        <w:drawing>
          <wp:inline distT="0" distB="0" distL="0" distR="0" wp14:anchorId="49E5AACF" wp14:editId="0AD69A60">
            <wp:extent cx="3093988" cy="196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3988" cy="1966130"/>
                    </a:xfrm>
                    <a:prstGeom prst="rect">
                      <a:avLst/>
                    </a:prstGeom>
                  </pic:spPr>
                </pic:pic>
              </a:graphicData>
            </a:graphic>
          </wp:inline>
        </w:drawing>
      </w:r>
    </w:p>
    <w:p w14:paraId="392F0AE4" w14:textId="1C6FD0B8" w:rsidR="006E1F10" w:rsidRDefault="0026247A" w:rsidP="00DE11B9">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w:t>
      </w:r>
      <w:r w:rsidR="00683DEC">
        <w:rPr>
          <w:noProof/>
        </w:rPr>
        <w:fldChar w:fldCharType="end"/>
      </w:r>
    </w:p>
    <w:p w14:paraId="566F1E61" w14:textId="3C789E4D" w:rsidR="00710DE4" w:rsidRDefault="00710DE4" w:rsidP="00105AF3">
      <w:r>
        <w:t xml:space="preserve">Clicking the link </w:t>
      </w:r>
      <w:r w:rsidR="008477B3">
        <w:t>shows</w:t>
      </w:r>
      <w:r>
        <w:t xml:space="preserve"> the graphical rendering of the execution plan</w:t>
      </w:r>
      <w:r w:rsidR="008477B3">
        <w:t xml:space="preserve"> by-default</w:t>
      </w:r>
      <w:r>
        <w:t>. To see the cardinality estimation model version</w:t>
      </w:r>
      <w:r w:rsidR="002152E1">
        <w:t xml:space="preserve"> for this plan</w:t>
      </w:r>
      <w:r>
        <w:t>, click the root</w:t>
      </w:r>
      <w:r w:rsidR="002152E1">
        <w:t xml:space="preserve"> (left-most)</w:t>
      </w:r>
      <w:r>
        <w:t xml:space="preserve"> operator in the query plan tree (in this </w:t>
      </w:r>
      <w:r w:rsidR="002152E1">
        <w:t>example</w:t>
      </w:r>
      <w:r>
        <w:t>, the SELECT</w:t>
      </w:r>
      <w:r w:rsidR="00EB2A9B">
        <w:t xml:space="preserve"> logical operator</w:t>
      </w:r>
      <w:r>
        <w:t>)</w:t>
      </w:r>
      <w:r w:rsidR="00B7706F">
        <w:t>.</w:t>
      </w:r>
    </w:p>
    <w:p w14:paraId="77E59C79" w14:textId="77777777" w:rsidR="0026247A" w:rsidRDefault="00710DE4" w:rsidP="004511A5">
      <w:pPr>
        <w:keepNext/>
      </w:pPr>
      <w:r>
        <w:rPr>
          <w:noProof/>
        </w:rPr>
        <w:lastRenderedPageBreak/>
        <w:drawing>
          <wp:inline distT="0" distB="0" distL="0" distR="0" wp14:anchorId="6F7BE6A6" wp14:editId="7F4C7360">
            <wp:extent cx="3116850" cy="150127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16850" cy="1501270"/>
                    </a:xfrm>
                    <a:prstGeom prst="rect">
                      <a:avLst/>
                    </a:prstGeom>
                  </pic:spPr>
                </pic:pic>
              </a:graphicData>
            </a:graphic>
          </wp:inline>
        </w:drawing>
      </w:r>
    </w:p>
    <w:p w14:paraId="2EA19B38" w14:textId="0485DC85" w:rsidR="004475A2" w:rsidRDefault="0026247A" w:rsidP="004511A5">
      <w:pPr>
        <w:pStyle w:val="Caption"/>
      </w:pPr>
      <w:r>
        <w:t xml:space="preserve">Figure </w:t>
      </w:r>
      <w:r w:rsidR="00683DEC">
        <w:fldChar w:fldCharType="begin"/>
      </w:r>
      <w:r w:rsidR="00683DEC">
        <w:instrText xml:space="preserve"> SEQ Figure \* A</w:instrText>
      </w:r>
      <w:r w:rsidR="00683DEC">
        <w:instrText xml:space="preserve">RABIC </w:instrText>
      </w:r>
      <w:r w:rsidR="00683DEC">
        <w:fldChar w:fldCharType="separate"/>
      </w:r>
      <w:r w:rsidR="0059480F">
        <w:rPr>
          <w:noProof/>
        </w:rPr>
        <w:t>3</w:t>
      </w:r>
      <w:r w:rsidR="00683DEC">
        <w:rPr>
          <w:noProof/>
        </w:rPr>
        <w:fldChar w:fldCharType="end"/>
      </w:r>
    </w:p>
    <w:p w14:paraId="1CADEE06" w14:textId="0BCFD8B7" w:rsidR="00710DE4" w:rsidRDefault="00B7706F" w:rsidP="00105AF3">
      <w:r>
        <w:t xml:space="preserve">Select </w:t>
      </w:r>
      <w:r w:rsidR="00710DE4">
        <w:t>the root operator</w:t>
      </w:r>
      <w:r>
        <w:t xml:space="preserve"> and</w:t>
      </w:r>
      <w:r w:rsidR="00710DE4">
        <w:t xml:space="preserve"> click the F4 key</w:t>
      </w:r>
      <w:r w:rsidR="002152E1">
        <w:t xml:space="preserve"> </w:t>
      </w:r>
      <w:r>
        <w:t xml:space="preserve">to reveal the operator properties. </w:t>
      </w:r>
      <w:r w:rsidR="002152E1">
        <w:t>(</w:t>
      </w:r>
      <w:r>
        <w:t xml:space="preserve">You can also click </w:t>
      </w:r>
      <w:r w:rsidR="002152E1">
        <w:t xml:space="preserve">the </w:t>
      </w:r>
      <w:r w:rsidR="002152E1" w:rsidRPr="004511A5">
        <w:rPr>
          <w:b/>
        </w:rPr>
        <w:t>View</w:t>
      </w:r>
      <w:r w:rsidR="002152E1">
        <w:t xml:space="preserve"> menu</w:t>
      </w:r>
      <w:r w:rsidR="00EB2A9B">
        <w:t xml:space="preserve"> in SQL Server Management Studio</w:t>
      </w:r>
      <w:r w:rsidR="002152E1">
        <w:t xml:space="preserve"> and select </w:t>
      </w:r>
      <w:r w:rsidR="002152E1" w:rsidRPr="004511A5">
        <w:rPr>
          <w:b/>
        </w:rPr>
        <w:t>Properties Window</w:t>
      </w:r>
      <w:r w:rsidRPr="004511A5">
        <w:t>.</w:t>
      </w:r>
      <w:r w:rsidR="002152E1">
        <w:t>)</w:t>
      </w:r>
      <w:r w:rsidR="00710DE4">
        <w:t xml:space="preserve"> </w:t>
      </w:r>
      <w:r>
        <w:t>Select</w:t>
      </w:r>
      <w:r w:rsidR="002152E1">
        <w:t xml:space="preserve"> the root operator</w:t>
      </w:r>
      <w:r>
        <w:t>, and</w:t>
      </w:r>
      <w:r w:rsidR="002152E1">
        <w:t>, in the properties window</w:t>
      </w:r>
      <w:r>
        <w:t>,</w:t>
      </w:r>
      <w:r w:rsidR="00710DE4">
        <w:t xml:space="preserve"> look for the </w:t>
      </w:r>
      <w:r w:rsidR="00710DE4" w:rsidRPr="004511A5">
        <w:rPr>
          <w:i/>
        </w:rPr>
        <w:t>CardinalityEstimationModelVersion</w:t>
      </w:r>
      <w:r w:rsidR="00710DE4">
        <w:t xml:space="preserve"> attribute value</w:t>
      </w:r>
      <w:r>
        <w:t>.</w:t>
      </w:r>
    </w:p>
    <w:p w14:paraId="496078F4" w14:textId="77777777" w:rsidR="0026247A" w:rsidRDefault="00F60566" w:rsidP="004511A5">
      <w:pPr>
        <w:keepNext/>
      </w:pPr>
      <w:r>
        <w:rPr>
          <w:noProof/>
        </w:rPr>
        <w:drawing>
          <wp:inline distT="0" distB="0" distL="0" distR="0" wp14:anchorId="0E1F72C6" wp14:editId="6782C00A">
            <wp:extent cx="2994920" cy="2072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94920" cy="2072820"/>
                    </a:xfrm>
                    <a:prstGeom prst="rect">
                      <a:avLst/>
                    </a:prstGeom>
                  </pic:spPr>
                </pic:pic>
              </a:graphicData>
            </a:graphic>
          </wp:inline>
        </w:drawing>
      </w:r>
    </w:p>
    <w:p w14:paraId="2C8DEDB5" w14:textId="0DB59832" w:rsidR="00710DE4" w:rsidRDefault="0026247A" w:rsidP="004511A5">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4</w:t>
      </w:r>
      <w:r w:rsidR="00683DEC">
        <w:rPr>
          <w:noProof/>
        </w:rPr>
        <w:fldChar w:fldCharType="end"/>
      </w:r>
    </w:p>
    <w:p w14:paraId="62D0E310" w14:textId="0A5A2366" w:rsidR="00F60566" w:rsidRDefault="00F60566" w:rsidP="001F07D5">
      <w:r>
        <w:t xml:space="preserve">A value of 120 means that </w:t>
      </w:r>
      <w:r w:rsidR="00B7706F">
        <w:t>the new SQL Server 2014 CE functionality</w:t>
      </w:r>
      <w:r w:rsidR="00B7706F" w:rsidDel="00316140">
        <w:t xml:space="preserve"> </w:t>
      </w:r>
      <w:r w:rsidR="00B7706F">
        <w:t xml:space="preserve">generated </w:t>
      </w:r>
      <w:r w:rsidR="00316140">
        <w:t>the plan</w:t>
      </w:r>
      <w:r>
        <w:t xml:space="preserve">. A value of 70, as </w:t>
      </w:r>
      <w:r w:rsidR="002152E1">
        <w:t>seen below</w:t>
      </w:r>
      <w:r>
        <w:t xml:space="preserve">, means </w:t>
      </w:r>
      <w:r w:rsidR="00B7706F">
        <w:t>that the legacy CE functionality</w:t>
      </w:r>
      <w:r w:rsidR="00B7706F" w:rsidDel="00316140">
        <w:t xml:space="preserve"> </w:t>
      </w:r>
      <w:r w:rsidR="00B7706F">
        <w:t>generated the</w:t>
      </w:r>
      <w:r w:rsidR="00316140">
        <w:t xml:space="preserve"> plan</w:t>
      </w:r>
      <w:r w:rsidR="00B7706F">
        <w:t>.</w:t>
      </w:r>
      <w:r w:rsidR="00316140">
        <w:t xml:space="preserve"> </w:t>
      </w:r>
    </w:p>
    <w:p w14:paraId="1B1D5E00" w14:textId="77777777" w:rsidR="0026247A" w:rsidRDefault="00F60566" w:rsidP="004511A5">
      <w:pPr>
        <w:keepNext/>
      </w:pPr>
      <w:r>
        <w:rPr>
          <w:noProof/>
        </w:rPr>
        <w:drawing>
          <wp:inline distT="0" distB="0" distL="0" distR="0" wp14:anchorId="085262DB" wp14:editId="5BA7148B">
            <wp:extent cx="2804403" cy="2057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4403" cy="2057578"/>
                    </a:xfrm>
                    <a:prstGeom prst="rect">
                      <a:avLst/>
                    </a:prstGeom>
                  </pic:spPr>
                </pic:pic>
              </a:graphicData>
            </a:graphic>
          </wp:inline>
        </w:drawing>
      </w:r>
    </w:p>
    <w:p w14:paraId="50ABDE58" w14:textId="28938F59" w:rsidR="0026247A" w:rsidRDefault="0026247A">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5</w:t>
      </w:r>
      <w:r w:rsidR="00683DEC">
        <w:rPr>
          <w:noProof/>
        </w:rPr>
        <w:fldChar w:fldCharType="end"/>
      </w:r>
    </w:p>
    <w:p w14:paraId="4EEB7C63" w14:textId="3F0CA392" w:rsidR="00F60566" w:rsidRDefault="00F60566" w:rsidP="001F07D5"/>
    <w:p w14:paraId="6B88688D" w14:textId="113ACFF2" w:rsidR="0053379C" w:rsidRDefault="0053379C" w:rsidP="0053379C">
      <w:r>
        <w:t xml:space="preserve">You can also validate the </w:t>
      </w:r>
      <w:r w:rsidR="00C51C50">
        <w:t>CE</w:t>
      </w:r>
      <w:r>
        <w:t xml:space="preserve"> version in the query plan XML</w:t>
      </w:r>
      <w:r w:rsidR="002152E1">
        <w:t xml:space="preserve"> output</w:t>
      </w:r>
      <w:r>
        <w:t xml:space="preserve"> by looking for the value of the “</w:t>
      </w:r>
      <w:r w:rsidRPr="0053379C">
        <w:t>CardinalityEstimationModelVersion</w:t>
      </w:r>
      <w:r>
        <w:t>” attribute</w:t>
      </w:r>
      <w:r w:rsidR="00B7706F">
        <w:t>.</w:t>
      </w:r>
      <w:r>
        <w:t xml:space="preserve"> </w:t>
      </w:r>
    </w:p>
    <w:p w14:paraId="3F9BCB2E" w14:textId="27BEB733" w:rsidR="0053379C" w:rsidRDefault="0053379C" w:rsidP="001F07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StmtSimple</w:t>
      </w:r>
      <w:r>
        <w:rPr>
          <w:rFonts w:ascii="Consolas" w:hAnsi="Consolas" w:cs="Consolas"/>
          <w:color w:val="0000FF"/>
          <w:sz w:val="19"/>
          <w:szCs w:val="19"/>
        </w:rPr>
        <w:t xml:space="preserve"> </w:t>
      </w:r>
      <w:r>
        <w:rPr>
          <w:rFonts w:ascii="Consolas" w:hAnsi="Consolas" w:cs="Consolas"/>
          <w:color w:val="FF0000"/>
          <w:sz w:val="19"/>
          <w:szCs w:val="19"/>
        </w:rPr>
        <w:t>StatementCompId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StatementEstRows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45.6074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StatementOptmLevel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FULL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StatementOptmEarlyAbortReason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GoodEnoughPlanFound</w:t>
      </w:r>
      <w:r>
        <w:rPr>
          <w:rFonts w:ascii="Consolas" w:hAnsi="Consolas" w:cs="Consolas"/>
          <w:sz w:val="19"/>
          <w:szCs w:val="19"/>
        </w:rPr>
        <w:t>"</w:t>
      </w:r>
      <w:r>
        <w:rPr>
          <w:rFonts w:ascii="Consolas" w:hAnsi="Consolas" w:cs="Consolas"/>
          <w:color w:val="0000FF"/>
          <w:sz w:val="19"/>
          <w:szCs w:val="19"/>
        </w:rPr>
        <w:t xml:space="preserve"> </w:t>
      </w:r>
      <w:r w:rsidRPr="00EB2A9B">
        <w:rPr>
          <w:rFonts w:ascii="Consolas" w:hAnsi="Consolas" w:cs="Consolas"/>
          <w:b/>
          <w:color w:val="FF0000"/>
        </w:rPr>
        <w:t>CardinalityEstimationModelVersion</w:t>
      </w:r>
      <w:r w:rsidRPr="00EB2A9B">
        <w:rPr>
          <w:rFonts w:ascii="Consolas" w:hAnsi="Consolas" w:cs="Consolas"/>
          <w:b/>
          <w:color w:val="0000FF"/>
        </w:rPr>
        <w:t>=</w:t>
      </w:r>
      <w:r w:rsidRPr="00EB2A9B">
        <w:rPr>
          <w:rFonts w:ascii="Consolas" w:hAnsi="Consolas" w:cs="Consolas"/>
          <w:b/>
        </w:rPr>
        <w:t>"</w:t>
      </w:r>
      <w:r w:rsidRPr="00EB2A9B">
        <w:rPr>
          <w:rFonts w:ascii="Consolas" w:hAnsi="Consolas" w:cs="Consolas"/>
          <w:b/>
          <w:color w:val="0000FF"/>
        </w:rPr>
        <w:t>70</w:t>
      </w:r>
      <w:r w:rsidRPr="00EB2A9B">
        <w:rPr>
          <w:rFonts w:ascii="Consolas" w:hAnsi="Consolas" w:cs="Consolas"/>
          <w:b/>
        </w:rPr>
        <w:t>"</w:t>
      </w:r>
      <w:r>
        <w:rPr>
          <w:rFonts w:ascii="Consolas" w:hAnsi="Consolas" w:cs="Consolas"/>
          <w:color w:val="0000FF"/>
          <w:sz w:val="19"/>
          <w:szCs w:val="19"/>
        </w:rPr>
        <w:t xml:space="preserve"> </w:t>
      </w:r>
      <w:r>
        <w:rPr>
          <w:rFonts w:ascii="Consolas" w:hAnsi="Consolas" w:cs="Consolas"/>
          <w:color w:val="FF0000"/>
          <w:sz w:val="19"/>
          <w:szCs w:val="19"/>
        </w:rPr>
        <w:t>StatementSubTreeCost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0.180413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StatementText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SELECT [AddressID],[AddressLine1],[AddressLine2] FROM [Person].[Address] WHERE [StateProvinceID]=@1 AND [City]=@2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StatementType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SELECT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QueryHash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0xC8ACCD7DC44F7942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QueryPlanHash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0xD5F23E0FCD5A723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RetrievedFromCache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14:paraId="5A86FA30" w14:textId="77777777" w:rsidR="004E7259" w:rsidRDefault="004E7259" w:rsidP="004E7259">
      <w:pPr>
        <w:autoSpaceDE w:val="0"/>
        <w:autoSpaceDN w:val="0"/>
        <w:adjustRightInd w:val="0"/>
        <w:spacing w:after="0" w:line="240" w:lineRule="auto"/>
        <w:ind w:left="720"/>
      </w:pPr>
    </w:p>
    <w:p w14:paraId="10045A73" w14:textId="3BB600F2" w:rsidR="0053379C" w:rsidRDefault="00A02FF4" w:rsidP="00A15544">
      <w:r>
        <w:t>T</w:t>
      </w:r>
      <w:r w:rsidR="00F60566">
        <w:t xml:space="preserve">he 70 value does </w:t>
      </w:r>
      <w:r w:rsidR="00F60566" w:rsidRPr="004511A5">
        <w:rPr>
          <w:b/>
        </w:rPr>
        <w:t>not</w:t>
      </w:r>
      <w:r w:rsidR="00F60566">
        <w:t xml:space="preserve"> mean </w:t>
      </w:r>
      <w:r w:rsidR="00316140">
        <w:t>the</w:t>
      </w:r>
      <w:r w:rsidR="00F60566">
        <w:t xml:space="preserve"> database compatibility level is</w:t>
      </w:r>
      <w:r w:rsidR="004E7259">
        <w:t xml:space="preserve"> also</w:t>
      </w:r>
      <w:r w:rsidR="00F60566">
        <w:t xml:space="preserve"> set to</w:t>
      </w:r>
      <w:r w:rsidR="00EB2A9B">
        <w:t xml:space="preserve"> the SQL Server 7.0 version</w:t>
      </w:r>
      <w:r w:rsidR="00F60566">
        <w:t xml:space="preserve">. Rather, the 70 value </w:t>
      </w:r>
      <w:r w:rsidR="00EB2A9B">
        <w:t>represents the</w:t>
      </w:r>
      <w:r w:rsidR="00A15544">
        <w:t xml:space="preserve"> </w:t>
      </w:r>
      <w:r w:rsidR="00F60566">
        <w:t xml:space="preserve">legacy </w:t>
      </w:r>
      <w:r w:rsidR="00C51C50">
        <w:t>CE</w:t>
      </w:r>
      <w:r w:rsidR="00F60566">
        <w:t xml:space="preserve"> functionality. This legacy </w:t>
      </w:r>
      <w:r w:rsidR="00C51C50">
        <w:t>CE</w:t>
      </w:r>
      <w:r w:rsidR="00F60566">
        <w:t xml:space="preserve"> functionality has not had major revisions</w:t>
      </w:r>
      <w:r>
        <w:t xml:space="preserve"> to the “on by default” functionality</w:t>
      </w:r>
      <w:r w:rsidR="00F60566">
        <w:t xml:space="preserve"> since SQL Server 7.</w:t>
      </w:r>
      <w:r w:rsidR="00A15544">
        <w:t>0</w:t>
      </w:r>
      <w:r w:rsidR="00EB2A9B">
        <w:t>.</w:t>
      </w:r>
    </w:p>
    <w:p w14:paraId="0182D56B" w14:textId="25CA95DC" w:rsidR="007F3B0E" w:rsidRDefault="007F3B0E" w:rsidP="007F3B0E">
      <w:pPr>
        <w:pStyle w:val="Heading2"/>
      </w:pPr>
      <w:bookmarkStart w:id="9" w:name="_Toc384643024"/>
      <w:r>
        <w:t xml:space="preserve">Using </w:t>
      </w:r>
      <w:r w:rsidR="00A02FF4">
        <w:t>Query Trace Flags</w:t>
      </w:r>
      <w:bookmarkEnd w:id="9"/>
    </w:p>
    <w:p w14:paraId="6EE8F41A" w14:textId="3E00DD92" w:rsidR="00B638CE" w:rsidRDefault="00A02FF4" w:rsidP="00B638CE">
      <w:pPr>
        <w:rPr>
          <w:rFonts w:ascii="Calibri" w:hAnsi="Calibri"/>
          <w:color w:val="000000"/>
        </w:rPr>
      </w:pPr>
      <w:r>
        <w:t>After</w:t>
      </w:r>
      <w:r w:rsidR="00A47839">
        <w:t xml:space="preserve"> testing </w:t>
      </w:r>
      <w:r w:rsidR="008765CF">
        <w:t xml:space="preserve">critical </w:t>
      </w:r>
      <w:r w:rsidR="00A47839">
        <w:t>application workloads</w:t>
      </w:r>
      <w:r>
        <w:t>,</w:t>
      </w:r>
      <w:r w:rsidR="00A47839">
        <w:t xml:space="preserve"> </w:t>
      </w:r>
      <w:r>
        <w:t xml:space="preserve">you may decide </w:t>
      </w:r>
      <w:r w:rsidR="00A47839">
        <w:t xml:space="preserve">to use </w:t>
      </w:r>
      <w:r w:rsidR="008765CF">
        <w:t>a more fine-grained method</w:t>
      </w:r>
      <w:r w:rsidR="00A47839">
        <w:t xml:space="preserve"> for invoking the new </w:t>
      </w:r>
      <w:r w:rsidR="00C51C50">
        <w:t>CE</w:t>
      </w:r>
      <w:r w:rsidR="00A47839">
        <w:t xml:space="preserve"> functionality</w:t>
      </w:r>
      <w:r>
        <w:t>.</w:t>
      </w:r>
      <w:r w:rsidR="00A47839">
        <w:t xml:space="preserve"> </w:t>
      </w:r>
      <w:r w:rsidR="00D21217">
        <w:t>There may be</w:t>
      </w:r>
      <w:r w:rsidR="00C24D8E">
        <w:t xml:space="preserve"> several queries </w:t>
      </w:r>
      <w:r w:rsidR="008765CF">
        <w:t>with improved</w:t>
      </w:r>
      <w:r w:rsidR="00057B01">
        <w:t xml:space="preserve"> execution</w:t>
      </w:r>
      <w:r w:rsidR="00C24D8E">
        <w:t xml:space="preserve"> performance </w:t>
      </w:r>
      <w:r>
        <w:t>because of</w:t>
      </w:r>
      <w:r w:rsidR="008765CF">
        <w:t xml:space="preserve"> the</w:t>
      </w:r>
      <w:r w:rsidR="00C24D8E">
        <w:t xml:space="preserve"> new </w:t>
      </w:r>
      <w:r w:rsidR="00C51C50">
        <w:t>CE</w:t>
      </w:r>
      <w:r w:rsidR="00C24D8E">
        <w:t xml:space="preserve"> functionality</w:t>
      </w:r>
      <w:r w:rsidR="00D21217">
        <w:t xml:space="preserve">. Other </w:t>
      </w:r>
      <w:r w:rsidR="004F55AF">
        <w:t xml:space="preserve">queries </w:t>
      </w:r>
      <w:r w:rsidR="00D21217">
        <w:t xml:space="preserve">may experience </w:t>
      </w:r>
      <w:r w:rsidR="00BE6FC2">
        <w:t>degradation</w:t>
      </w:r>
      <w:r w:rsidR="004F55AF">
        <w:t xml:space="preserve"> in performance compared to the legacy </w:t>
      </w:r>
      <w:r w:rsidR="00C51C50">
        <w:t>CE</w:t>
      </w:r>
      <w:r w:rsidR="004F55AF">
        <w:t xml:space="preserve"> behavior. </w:t>
      </w:r>
      <w:r w:rsidR="00B638CE">
        <w:rPr>
          <w:rFonts w:ascii="Calibri" w:hAnsi="Calibri"/>
          <w:color w:val="000000"/>
        </w:rPr>
        <w:t xml:space="preserve">You may </w:t>
      </w:r>
      <w:r w:rsidR="00D21217">
        <w:rPr>
          <w:rFonts w:ascii="Calibri" w:hAnsi="Calibri"/>
          <w:color w:val="000000"/>
        </w:rPr>
        <w:t>want</w:t>
      </w:r>
      <w:r w:rsidR="00B638CE">
        <w:rPr>
          <w:rFonts w:ascii="Calibri" w:hAnsi="Calibri"/>
          <w:color w:val="000000"/>
        </w:rPr>
        <w:t xml:space="preserve"> to compare </w:t>
      </w:r>
      <w:r w:rsidR="00846B38">
        <w:rPr>
          <w:rFonts w:ascii="Calibri" w:hAnsi="Calibri"/>
          <w:color w:val="000000"/>
        </w:rPr>
        <w:t xml:space="preserve">legacy and new </w:t>
      </w:r>
      <w:r w:rsidR="00C51C50">
        <w:rPr>
          <w:rFonts w:ascii="Calibri" w:hAnsi="Calibri"/>
          <w:color w:val="000000"/>
        </w:rPr>
        <w:t>CE</w:t>
      </w:r>
      <w:r w:rsidR="00846B38">
        <w:rPr>
          <w:rFonts w:ascii="Calibri" w:hAnsi="Calibri"/>
          <w:color w:val="000000"/>
        </w:rPr>
        <w:t xml:space="preserve"> generated </w:t>
      </w:r>
      <w:r w:rsidR="00057B01">
        <w:rPr>
          <w:rFonts w:ascii="Calibri" w:hAnsi="Calibri"/>
          <w:color w:val="000000"/>
        </w:rPr>
        <w:t>plans</w:t>
      </w:r>
      <w:r w:rsidR="00D21217">
        <w:rPr>
          <w:rFonts w:ascii="Calibri" w:hAnsi="Calibri"/>
          <w:color w:val="000000"/>
        </w:rPr>
        <w:t xml:space="preserve"> and </w:t>
      </w:r>
      <w:r w:rsidR="00846B38">
        <w:rPr>
          <w:rFonts w:ascii="Calibri" w:hAnsi="Calibri"/>
          <w:color w:val="000000"/>
        </w:rPr>
        <w:t xml:space="preserve">validate </w:t>
      </w:r>
      <w:r w:rsidR="00B638CE">
        <w:rPr>
          <w:rFonts w:ascii="Calibri" w:hAnsi="Calibri"/>
          <w:color w:val="000000"/>
        </w:rPr>
        <w:t>estimates of an identical query or workload within</w:t>
      </w:r>
      <w:r w:rsidR="00057B01">
        <w:rPr>
          <w:rFonts w:ascii="Calibri" w:hAnsi="Calibri"/>
          <w:color w:val="000000"/>
        </w:rPr>
        <w:t xml:space="preserve"> the same batch</w:t>
      </w:r>
      <w:r w:rsidR="00143B34">
        <w:rPr>
          <w:rFonts w:ascii="Calibri" w:hAnsi="Calibri"/>
          <w:color w:val="000000"/>
        </w:rPr>
        <w:t xml:space="preserve">. However, you </w:t>
      </w:r>
      <w:r w:rsidR="00A952C3">
        <w:rPr>
          <w:rFonts w:ascii="Calibri" w:hAnsi="Calibri"/>
          <w:color w:val="000000"/>
        </w:rPr>
        <w:t xml:space="preserve">may </w:t>
      </w:r>
      <w:r w:rsidR="00143B34">
        <w:rPr>
          <w:rFonts w:ascii="Calibri" w:hAnsi="Calibri"/>
          <w:color w:val="000000"/>
        </w:rPr>
        <w:t>want to make these comparisons and perform these validations</w:t>
      </w:r>
      <w:r w:rsidR="00057B01">
        <w:rPr>
          <w:rFonts w:ascii="Calibri" w:hAnsi="Calibri"/>
          <w:color w:val="000000"/>
        </w:rPr>
        <w:t xml:space="preserve"> without </w:t>
      </w:r>
      <w:r w:rsidR="00D21217">
        <w:rPr>
          <w:rFonts w:ascii="Calibri" w:hAnsi="Calibri"/>
          <w:color w:val="000000"/>
        </w:rPr>
        <w:t>changing</w:t>
      </w:r>
      <w:r w:rsidR="00057B01">
        <w:rPr>
          <w:rFonts w:ascii="Calibri" w:hAnsi="Calibri"/>
          <w:color w:val="000000"/>
        </w:rPr>
        <w:t xml:space="preserve"> database compatibility levels between statement executions. </w:t>
      </w:r>
    </w:p>
    <w:p w14:paraId="4D4C5D1F" w14:textId="3F454FC2" w:rsidR="00CD69CB" w:rsidRDefault="00143B34" w:rsidP="00B638CE">
      <w:pPr>
        <w:rPr>
          <w:rFonts w:ascii="Calibri" w:hAnsi="Calibri"/>
          <w:color w:val="000000"/>
        </w:rPr>
      </w:pPr>
      <w:r>
        <w:rPr>
          <w:rFonts w:ascii="Calibri" w:hAnsi="Calibri"/>
          <w:color w:val="000000"/>
        </w:rPr>
        <w:t>T</w:t>
      </w:r>
      <w:r w:rsidR="00CD69CB">
        <w:rPr>
          <w:rFonts w:ascii="Calibri" w:hAnsi="Calibri"/>
          <w:color w:val="000000"/>
        </w:rPr>
        <w:t xml:space="preserve">o use </w:t>
      </w:r>
      <w:r w:rsidR="00B871B9">
        <w:rPr>
          <w:rFonts w:ascii="Calibri" w:hAnsi="Calibri"/>
          <w:color w:val="000000"/>
        </w:rPr>
        <w:t xml:space="preserve">new </w:t>
      </w:r>
      <w:r w:rsidR="00CD69CB">
        <w:rPr>
          <w:rFonts w:ascii="Calibri" w:hAnsi="Calibri"/>
          <w:color w:val="000000"/>
        </w:rPr>
        <w:t>features that are tied to</w:t>
      </w:r>
      <w:r w:rsidR="00B871B9">
        <w:rPr>
          <w:rFonts w:ascii="Calibri" w:hAnsi="Calibri"/>
          <w:color w:val="000000"/>
        </w:rPr>
        <w:t xml:space="preserve"> the SQL Server 2014</w:t>
      </w:r>
      <w:r w:rsidR="00CD69CB">
        <w:rPr>
          <w:rFonts w:ascii="Calibri" w:hAnsi="Calibri"/>
          <w:color w:val="000000"/>
        </w:rPr>
        <w:t xml:space="preserve"> database compatibility level</w:t>
      </w:r>
      <w:r w:rsidR="009523E8">
        <w:rPr>
          <w:rFonts w:ascii="Calibri" w:hAnsi="Calibri"/>
          <w:color w:val="000000"/>
        </w:rPr>
        <w:t xml:space="preserve"> without using </w:t>
      </w:r>
      <w:r w:rsidR="00CD69CB">
        <w:rPr>
          <w:rFonts w:ascii="Calibri" w:hAnsi="Calibri"/>
          <w:color w:val="000000"/>
        </w:rPr>
        <w:t xml:space="preserve">the </w:t>
      </w:r>
      <w:r w:rsidR="00B871B9">
        <w:rPr>
          <w:rFonts w:ascii="Calibri" w:hAnsi="Calibri"/>
          <w:color w:val="000000"/>
        </w:rPr>
        <w:t xml:space="preserve">new </w:t>
      </w:r>
      <w:r w:rsidR="00C51C50">
        <w:rPr>
          <w:rFonts w:ascii="Calibri" w:hAnsi="Calibri"/>
          <w:color w:val="000000"/>
        </w:rPr>
        <w:t>CE</w:t>
      </w:r>
      <w:r w:rsidR="00CD69CB">
        <w:rPr>
          <w:rFonts w:ascii="Calibri" w:hAnsi="Calibri"/>
          <w:color w:val="000000"/>
        </w:rPr>
        <w:t xml:space="preserve">, </w:t>
      </w:r>
      <w:r w:rsidR="007004C7">
        <w:rPr>
          <w:rFonts w:ascii="Calibri" w:hAnsi="Calibri"/>
          <w:color w:val="000000"/>
        </w:rPr>
        <w:t>enable</w:t>
      </w:r>
      <w:r>
        <w:rPr>
          <w:rFonts w:ascii="Calibri" w:hAnsi="Calibri"/>
          <w:color w:val="000000"/>
        </w:rPr>
        <w:t xml:space="preserve"> </w:t>
      </w:r>
      <w:r w:rsidR="00CD69CB">
        <w:rPr>
          <w:rFonts w:ascii="Calibri" w:hAnsi="Calibri"/>
          <w:color w:val="000000"/>
        </w:rPr>
        <w:t>a trace</w:t>
      </w:r>
      <w:r w:rsidR="00B871B9">
        <w:rPr>
          <w:rFonts w:ascii="Calibri" w:hAnsi="Calibri"/>
          <w:color w:val="000000"/>
        </w:rPr>
        <w:t xml:space="preserve"> </w:t>
      </w:r>
      <w:r w:rsidR="00CD69CB">
        <w:rPr>
          <w:rFonts w:ascii="Calibri" w:hAnsi="Calibri"/>
          <w:color w:val="000000"/>
        </w:rPr>
        <w:t xml:space="preserve">flag at the </w:t>
      </w:r>
      <w:r w:rsidR="00B871B9">
        <w:rPr>
          <w:rFonts w:ascii="Calibri" w:hAnsi="Calibri"/>
          <w:color w:val="000000"/>
        </w:rPr>
        <w:t>server</w:t>
      </w:r>
      <w:r w:rsidR="008B73CD">
        <w:rPr>
          <w:rFonts w:ascii="Calibri" w:hAnsi="Calibri"/>
          <w:color w:val="000000"/>
        </w:rPr>
        <w:t xml:space="preserve"> </w:t>
      </w:r>
      <w:r w:rsidR="00B871B9">
        <w:rPr>
          <w:rFonts w:ascii="Calibri" w:hAnsi="Calibri"/>
          <w:color w:val="000000"/>
        </w:rPr>
        <w:t>level</w:t>
      </w:r>
      <w:r>
        <w:rPr>
          <w:rFonts w:ascii="Calibri" w:hAnsi="Calibri"/>
          <w:color w:val="000000"/>
        </w:rPr>
        <w:t xml:space="preserve">. Use </w:t>
      </w:r>
      <w:r w:rsidR="00720F70" w:rsidRPr="00FE5179">
        <w:rPr>
          <w:rFonts w:ascii="Calibri" w:hAnsi="Calibri"/>
          <w:i/>
          <w:color w:val="000000"/>
        </w:rPr>
        <w:t>DBCC TRACEON</w:t>
      </w:r>
      <w:r w:rsidR="00720F70">
        <w:rPr>
          <w:rFonts w:ascii="Calibri" w:hAnsi="Calibri"/>
          <w:color w:val="000000"/>
        </w:rPr>
        <w:t xml:space="preserve"> with the </w:t>
      </w:r>
      <w:r w:rsidR="00720F70" w:rsidRPr="00FE5179">
        <w:rPr>
          <w:rFonts w:ascii="Calibri" w:hAnsi="Calibri"/>
          <w:i/>
          <w:color w:val="000000"/>
        </w:rPr>
        <w:t>-1</w:t>
      </w:r>
      <w:r w:rsidR="00720F70">
        <w:rPr>
          <w:rFonts w:ascii="Calibri" w:hAnsi="Calibri"/>
          <w:color w:val="000000"/>
        </w:rPr>
        <w:t xml:space="preserve"> argument to </w:t>
      </w:r>
      <w:r w:rsidR="007004C7">
        <w:rPr>
          <w:rFonts w:ascii="Calibri" w:hAnsi="Calibri"/>
          <w:color w:val="000000"/>
        </w:rPr>
        <w:t>enable</w:t>
      </w:r>
      <w:r>
        <w:rPr>
          <w:rFonts w:ascii="Calibri" w:hAnsi="Calibri"/>
          <w:color w:val="000000"/>
        </w:rPr>
        <w:t xml:space="preserve"> the trace flag </w:t>
      </w:r>
      <w:r w:rsidR="00720F70">
        <w:rPr>
          <w:rFonts w:ascii="Calibri" w:hAnsi="Calibri"/>
          <w:color w:val="000000"/>
        </w:rPr>
        <w:t>globally</w:t>
      </w:r>
      <w:r>
        <w:rPr>
          <w:rFonts w:ascii="Calibri" w:hAnsi="Calibri"/>
          <w:color w:val="000000"/>
        </w:rPr>
        <w:t xml:space="preserve">. As an alternative, you can </w:t>
      </w:r>
      <w:r w:rsidR="00720F70">
        <w:rPr>
          <w:rFonts w:ascii="Calibri" w:hAnsi="Calibri"/>
          <w:color w:val="000000"/>
        </w:rPr>
        <w:t xml:space="preserve">use the </w:t>
      </w:r>
      <w:r w:rsidR="00720F70" w:rsidRPr="00FE5179">
        <w:rPr>
          <w:rFonts w:ascii="Calibri" w:hAnsi="Calibri"/>
          <w:i/>
          <w:color w:val="000000"/>
        </w:rPr>
        <w:t>–T</w:t>
      </w:r>
      <w:r w:rsidR="00720F70">
        <w:rPr>
          <w:rFonts w:ascii="Calibri" w:hAnsi="Calibri"/>
          <w:color w:val="000000"/>
        </w:rPr>
        <w:t xml:space="preserve"> startup option to </w:t>
      </w:r>
      <w:r w:rsidR="007004C7">
        <w:rPr>
          <w:rFonts w:ascii="Calibri" w:hAnsi="Calibri"/>
          <w:color w:val="000000"/>
        </w:rPr>
        <w:t>enable</w:t>
      </w:r>
      <w:r>
        <w:rPr>
          <w:rFonts w:ascii="Calibri" w:hAnsi="Calibri"/>
          <w:color w:val="000000"/>
        </w:rPr>
        <w:t xml:space="preserve"> </w:t>
      </w:r>
      <w:r w:rsidR="00720F70">
        <w:rPr>
          <w:rFonts w:ascii="Calibri" w:hAnsi="Calibri"/>
          <w:color w:val="000000"/>
        </w:rPr>
        <w:t xml:space="preserve">the trace flag during SQL Server startup. </w:t>
      </w:r>
    </w:p>
    <w:p w14:paraId="283A5DE8" w14:textId="76D12378" w:rsidR="00316140" w:rsidRPr="00143B34" w:rsidRDefault="00316140" w:rsidP="00FE5179">
      <w:pPr>
        <w:pStyle w:val="Caption"/>
        <w:ind w:left="360"/>
      </w:pPr>
      <w:r w:rsidRPr="00FE5179">
        <w:rPr>
          <w:bCs w:val="0"/>
          <w:color w:val="auto"/>
          <w:sz w:val="22"/>
          <w:szCs w:val="22"/>
        </w:rPr>
        <w:t xml:space="preserve">Note: </w:t>
      </w:r>
      <w:r w:rsidRPr="00143B34">
        <w:rPr>
          <w:b w:val="0"/>
          <w:bCs w:val="0"/>
          <w:color w:val="auto"/>
          <w:sz w:val="22"/>
          <w:szCs w:val="22"/>
        </w:rPr>
        <w:t>DBCC TRACEON execution requires membership in the sysadmin fixed server role.</w:t>
      </w:r>
    </w:p>
    <w:p w14:paraId="7DA548D8" w14:textId="3543D53F" w:rsidR="00A47839" w:rsidRDefault="00846B38" w:rsidP="00B638CE">
      <w:r>
        <w:t>To</w:t>
      </w:r>
      <w:r w:rsidR="00A47839">
        <w:t xml:space="preserve"> accommodate this</w:t>
      </w:r>
      <w:r w:rsidR="00C24D8E">
        <w:t xml:space="preserve"> finer-grained </w:t>
      </w:r>
      <w:r w:rsidR="00C51C50">
        <w:t>CE</w:t>
      </w:r>
      <w:r w:rsidR="00C24D8E">
        <w:t xml:space="preserve"> control</w:t>
      </w:r>
      <w:r>
        <w:t>, use</w:t>
      </w:r>
      <w:r w:rsidR="008765CF">
        <w:t xml:space="preserve"> the following </w:t>
      </w:r>
      <w:r w:rsidR="00105AF3">
        <w:t xml:space="preserve">fully </w:t>
      </w:r>
      <w:r w:rsidR="00C24D8E">
        <w:t>supported query trace flags:</w:t>
      </w:r>
    </w:p>
    <w:p w14:paraId="15FED77B" w14:textId="7622FF86" w:rsidR="00C24D8E" w:rsidRDefault="00105AF3" w:rsidP="008E683A">
      <w:pPr>
        <w:pStyle w:val="ListParagraph"/>
        <w:numPr>
          <w:ilvl w:val="0"/>
          <w:numId w:val="3"/>
        </w:numPr>
      </w:pPr>
      <w:r w:rsidRPr="00057B01">
        <w:rPr>
          <w:i/>
        </w:rPr>
        <w:t xml:space="preserve">Trace Flag </w:t>
      </w:r>
      <w:r w:rsidR="00450C66" w:rsidRPr="00057B01">
        <w:rPr>
          <w:i/>
        </w:rPr>
        <w:t>9481</w:t>
      </w:r>
      <w:r w:rsidR="00057B01">
        <w:rPr>
          <w:i/>
        </w:rPr>
        <w:t xml:space="preserve"> </w:t>
      </w:r>
      <w:r w:rsidR="00057B01">
        <w:t>r</w:t>
      </w:r>
      <w:r>
        <w:t xml:space="preserve">everts </w:t>
      </w:r>
      <w:r w:rsidR="00057B01">
        <w:t xml:space="preserve">query compilation and execution </w:t>
      </w:r>
      <w:r>
        <w:t xml:space="preserve">to the pre-SQL Server 2014 legacy </w:t>
      </w:r>
      <w:r w:rsidR="00C51C50">
        <w:t>CE</w:t>
      </w:r>
      <w:r w:rsidR="00846B38">
        <w:t xml:space="preserve"> behavior for a specific </w:t>
      </w:r>
      <w:r w:rsidR="00316140">
        <w:t>statement</w:t>
      </w:r>
      <w:r w:rsidR="009523E8">
        <w:t>.</w:t>
      </w:r>
    </w:p>
    <w:p w14:paraId="2CE3A970" w14:textId="7C41F649" w:rsidR="00105AF3" w:rsidRDefault="00105AF3" w:rsidP="008E683A">
      <w:pPr>
        <w:pStyle w:val="ListParagraph"/>
        <w:numPr>
          <w:ilvl w:val="0"/>
          <w:numId w:val="3"/>
        </w:numPr>
      </w:pPr>
      <w:r w:rsidRPr="00057B01">
        <w:rPr>
          <w:i/>
        </w:rPr>
        <w:t xml:space="preserve">Trace Flag </w:t>
      </w:r>
      <w:r w:rsidR="00450C66" w:rsidRPr="00057B01">
        <w:rPr>
          <w:i/>
        </w:rPr>
        <w:t>2312</w:t>
      </w:r>
      <w:r w:rsidR="00057B01">
        <w:t xml:space="preserve"> </w:t>
      </w:r>
      <w:r w:rsidR="007004C7">
        <w:t>enable</w:t>
      </w:r>
      <w:r w:rsidR="009523E8">
        <w:t xml:space="preserve">s </w:t>
      </w:r>
      <w:r>
        <w:t xml:space="preserve">the new SQL Server 2014 </w:t>
      </w:r>
      <w:r w:rsidR="00C51C50">
        <w:t>CE</w:t>
      </w:r>
      <w:r w:rsidR="00057B01">
        <w:t xml:space="preserve"> for a specific </w:t>
      </w:r>
      <w:r w:rsidR="00846B38">
        <w:t>query compilation and execution</w:t>
      </w:r>
      <w:r w:rsidR="009523E8">
        <w:t>.</w:t>
      </w:r>
    </w:p>
    <w:p w14:paraId="30114A7A" w14:textId="2F0DC49E" w:rsidR="004E7259" w:rsidRDefault="00B638CE" w:rsidP="00B638CE">
      <w:r>
        <w:t>These trace flags are described in the Microsoft knowledge base article, “</w:t>
      </w:r>
      <w:hyperlink r:id="rId47" w:history="1">
        <w:r w:rsidRPr="00236A38">
          <w:rPr>
            <w:rStyle w:val="Hyperlink"/>
          </w:rPr>
          <w:t>Enable plan-affecting SQL Server query optimizer behavior that can be controlled by different trace flags on a specific-query level</w:t>
        </w:r>
      </w:hyperlink>
      <w:r>
        <w:t>”</w:t>
      </w:r>
      <w:r w:rsidR="00D64B3F">
        <w:t xml:space="preserve"> (</w:t>
      </w:r>
      <w:r w:rsidR="00D64B3F" w:rsidRPr="00D64B3F">
        <w:t>http://support.microsoft.com/kb/2801413/en-us</w:t>
      </w:r>
      <w:r w:rsidR="00D64B3F">
        <w:t xml:space="preserve">). </w:t>
      </w:r>
      <w:r w:rsidR="00236A38">
        <w:t xml:space="preserve">This </w:t>
      </w:r>
      <w:r w:rsidR="00057B01">
        <w:t xml:space="preserve">knowledge base </w:t>
      </w:r>
      <w:r w:rsidR="00236A38">
        <w:t>article also describes the query-level option “QUERYTRACEON”</w:t>
      </w:r>
      <w:r w:rsidR="0034292A">
        <w:t>,</w:t>
      </w:r>
      <w:r w:rsidR="00236A38">
        <w:t xml:space="preserve"> </w:t>
      </w:r>
      <w:r w:rsidR="0034292A">
        <w:t>which</w:t>
      </w:r>
      <w:r w:rsidR="009523E8">
        <w:t xml:space="preserve"> </w:t>
      </w:r>
      <w:r w:rsidR="00236A38">
        <w:t xml:space="preserve">lets you </w:t>
      </w:r>
      <w:r w:rsidR="007004C7">
        <w:t>enable</w:t>
      </w:r>
      <w:r w:rsidR="009523E8">
        <w:t xml:space="preserve"> </w:t>
      </w:r>
      <w:r w:rsidR="00236A38">
        <w:t xml:space="preserve">a plan-affecting trace flag </w:t>
      </w:r>
      <w:r w:rsidR="0034292A">
        <w:t xml:space="preserve">that is </w:t>
      </w:r>
      <w:r w:rsidR="00236A38">
        <w:t>applicabl</w:t>
      </w:r>
      <w:r w:rsidR="00057B01">
        <w:t>e to a single-query compilation.</w:t>
      </w:r>
    </w:p>
    <w:p w14:paraId="4D6C92E8" w14:textId="5C156DCD" w:rsidR="00A77D5A" w:rsidRPr="009523E8" w:rsidRDefault="00A77D5A" w:rsidP="00FE5179">
      <w:pPr>
        <w:pStyle w:val="Caption"/>
        <w:ind w:left="360"/>
      </w:pPr>
      <w:r w:rsidRPr="00FE5179">
        <w:rPr>
          <w:bCs w:val="0"/>
          <w:color w:val="auto"/>
          <w:sz w:val="22"/>
          <w:szCs w:val="22"/>
        </w:rPr>
        <w:lastRenderedPageBreak/>
        <w:t xml:space="preserve">Note: </w:t>
      </w:r>
      <w:r w:rsidRPr="009523E8">
        <w:rPr>
          <w:b w:val="0"/>
          <w:bCs w:val="0"/>
          <w:color w:val="auto"/>
          <w:sz w:val="22"/>
          <w:szCs w:val="22"/>
        </w:rPr>
        <w:t xml:space="preserve">QUERYTRACEON requires sysadmin permissions. </w:t>
      </w:r>
      <w:r w:rsidR="0034292A">
        <w:rPr>
          <w:b w:val="0"/>
          <w:bCs w:val="0"/>
          <w:color w:val="auto"/>
          <w:sz w:val="22"/>
          <w:szCs w:val="22"/>
        </w:rPr>
        <w:t xml:space="preserve">You can also use </w:t>
      </w:r>
      <w:r w:rsidRPr="009523E8">
        <w:rPr>
          <w:b w:val="0"/>
          <w:bCs w:val="0"/>
          <w:color w:val="auto"/>
          <w:sz w:val="22"/>
          <w:szCs w:val="22"/>
        </w:rPr>
        <w:t xml:space="preserve">QUERYTRACEON </w:t>
      </w:r>
      <w:r w:rsidR="00567F96" w:rsidRPr="009523E8">
        <w:rPr>
          <w:b w:val="0"/>
          <w:bCs w:val="0"/>
          <w:color w:val="auto"/>
          <w:sz w:val="22"/>
          <w:szCs w:val="22"/>
        </w:rPr>
        <w:t>with Plan Guides</w:t>
      </w:r>
      <w:r w:rsidR="0034292A">
        <w:rPr>
          <w:b w:val="0"/>
          <w:bCs w:val="0"/>
          <w:color w:val="auto"/>
          <w:sz w:val="22"/>
          <w:szCs w:val="22"/>
        </w:rPr>
        <w:t>. Th</w:t>
      </w:r>
      <w:r w:rsidRPr="009523E8">
        <w:rPr>
          <w:b w:val="0"/>
          <w:bCs w:val="0"/>
          <w:color w:val="auto"/>
          <w:sz w:val="22"/>
          <w:szCs w:val="22"/>
        </w:rPr>
        <w:t xml:space="preserve">e </w:t>
      </w:r>
      <w:r w:rsidR="0034292A" w:rsidRPr="009523E8">
        <w:rPr>
          <w:b w:val="0"/>
          <w:bCs w:val="0"/>
          <w:color w:val="auto"/>
          <w:sz w:val="22"/>
          <w:szCs w:val="22"/>
        </w:rPr>
        <w:t xml:space="preserve">Plan Guide </w:t>
      </w:r>
      <w:r w:rsidRPr="009523E8">
        <w:rPr>
          <w:b w:val="0"/>
          <w:bCs w:val="0"/>
          <w:color w:val="auto"/>
          <w:sz w:val="22"/>
          <w:szCs w:val="22"/>
        </w:rPr>
        <w:t>author</w:t>
      </w:r>
      <w:r w:rsidR="00316140" w:rsidRPr="009523E8">
        <w:rPr>
          <w:b w:val="0"/>
          <w:bCs w:val="0"/>
          <w:color w:val="auto"/>
          <w:sz w:val="22"/>
          <w:szCs w:val="22"/>
        </w:rPr>
        <w:t xml:space="preserve"> still</w:t>
      </w:r>
      <w:r w:rsidRPr="009523E8">
        <w:rPr>
          <w:b w:val="0"/>
          <w:bCs w:val="0"/>
          <w:color w:val="auto"/>
          <w:sz w:val="22"/>
          <w:szCs w:val="22"/>
        </w:rPr>
        <w:t xml:space="preserve"> requires sysadmin permissions, but the query executor does not.</w:t>
      </w:r>
    </w:p>
    <w:p w14:paraId="4105E711" w14:textId="69980192" w:rsidR="001529DA" w:rsidRPr="00475C78" w:rsidRDefault="001529DA" w:rsidP="00FE5179">
      <w:r w:rsidRPr="001529DA">
        <w:t>QUERYTRACEON takes pre</w:t>
      </w:r>
      <w:r>
        <w:t>cedence over server and session-</w:t>
      </w:r>
      <w:r w:rsidRPr="001529DA">
        <w:t xml:space="preserve">level </w:t>
      </w:r>
      <w:r w:rsidR="007004C7">
        <w:t>enable</w:t>
      </w:r>
      <w:r w:rsidR="0034292A">
        <w:t>d</w:t>
      </w:r>
      <w:r>
        <w:t xml:space="preserve"> </w:t>
      </w:r>
      <w:r w:rsidRPr="001529DA">
        <w:t>t</w:t>
      </w:r>
      <w:r>
        <w:t>race flags. Server and session-</w:t>
      </w:r>
      <w:r w:rsidRPr="001529DA">
        <w:t>level trace flags take precedence ove</w:t>
      </w:r>
      <w:r>
        <w:t>r database compatibility level configuration</w:t>
      </w:r>
      <w:r w:rsidR="00316140">
        <w:t xml:space="preserve"> and context</w:t>
      </w:r>
      <w:r>
        <w:t>.</w:t>
      </w:r>
    </w:p>
    <w:p w14:paraId="2262FCAB" w14:textId="4C625BBB" w:rsidR="004E7259" w:rsidRDefault="002811D2" w:rsidP="00D4106E">
      <w:pPr>
        <w:pStyle w:val="Heading3"/>
      </w:pPr>
      <w:bookmarkStart w:id="10" w:name="_Toc384643025"/>
      <w:r>
        <w:t xml:space="preserve">Enabling the </w:t>
      </w:r>
      <w:r w:rsidR="002471E5">
        <w:t xml:space="preserve">New Cardinality Estimator </w:t>
      </w:r>
      <w:r w:rsidR="00AE02CC">
        <w:t>with</w:t>
      </w:r>
      <w:r w:rsidR="002471E5">
        <w:t xml:space="preserve"> Trace Flag</w:t>
      </w:r>
      <w:r w:rsidR="004E7259">
        <w:t xml:space="preserve"> 2312</w:t>
      </w:r>
      <w:bookmarkEnd w:id="10"/>
    </w:p>
    <w:p w14:paraId="746249F7" w14:textId="45491F11" w:rsidR="00364C1C" w:rsidRDefault="00364C1C" w:rsidP="001F07D5">
      <w:r>
        <w:t xml:space="preserve">In this first example, the database </w:t>
      </w:r>
      <w:r w:rsidR="00846B38">
        <w:t>uses</w:t>
      </w:r>
      <w:r>
        <w:t xml:space="preserve"> the SQL Server 2012 compatibility level</w:t>
      </w:r>
      <w:r w:rsidR="004F55AF">
        <w:t xml:space="preserve"> 110</w:t>
      </w:r>
      <w:r>
        <w:t xml:space="preserve">. For the first query, </w:t>
      </w:r>
      <w:r w:rsidR="00846B38">
        <w:t xml:space="preserve">the </w:t>
      </w:r>
      <w:r>
        <w:t xml:space="preserve">default legacy </w:t>
      </w:r>
      <w:r w:rsidR="00C51C50">
        <w:t>CE</w:t>
      </w:r>
      <w:r>
        <w:t xml:space="preserve"> behavior</w:t>
      </w:r>
      <w:r w:rsidR="00846B38">
        <w:t xml:space="preserve"> is used</w:t>
      </w:r>
      <w:r w:rsidR="00BA61ED">
        <w:t>. F</w:t>
      </w:r>
      <w:r w:rsidR="00846B38">
        <w:t>or the second query</w:t>
      </w:r>
      <w:r w:rsidR="00A70C7E">
        <w:t>, the</w:t>
      </w:r>
      <w:r>
        <w:t xml:space="preserve"> new SQL Server 2014 </w:t>
      </w:r>
      <w:r w:rsidR="00C51C50">
        <w:t>CE</w:t>
      </w:r>
      <w:r w:rsidR="00791019">
        <w:t xml:space="preserve"> </w:t>
      </w:r>
      <w:r w:rsidR="00791019" w:rsidRPr="009632A8">
        <w:t>is used</w:t>
      </w:r>
      <w:r w:rsidR="002D1D78">
        <w:t xml:space="preserve"> by designating the QUERYTRACEON query hint and trace flag 2312</w:t>
      </w:r>
      <w:r w:rsidR="00BA61ED">
        <w:t>. Trace flag 2312</w:t>
      </w:r>
      <w:r w:rsidR="002D1D78">
        <w:t xml:space="preserve"> forces </w:t>
      </w:r>
      <w:r w:rsidR="002D1D78" w:rsidRPr="002D1D78">
        <w:t xml:space="preserve">the </w:t>
      </w:r>
      <w:r w:rsidR="008457C9">
        <w:t xml:space="preserve">Query Optimizer </w:t>
      </w:r>
      <w:r w:rsidR="002D1D78" w:rsidRPr="002D1D78">
        <w:t>to use</w:t>
      </w:r>
      <w:r w:rsidR="002D1D78">
        <w:t xml:space="preserve"> the new </w:t>
      </w:r>
      <w:r w:rsidR="00C51C50">
        <w:t>CE</w:t>
      </w:r>
      <w:r w:rsidR="00D551F9">
        <w:t>.</w:t>
      </w:r>
    </w:p>
    <w:p w14:paraId="5A0039CE" w14:textId="77777777" w:rsidR="003420D7" w:rsidRDefault="003420D7" w:rsidP="003420D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r>
        <w:rPr>
          <w:rFonts w:ascii="Consolas" w:hAnsi="Consolas" w:cs="Consolas"/>
          <w:color w:val="808080"/>
          <w:sz w:val="19"/>
          <w:szCs w:val="19"/>
        </w:rPr>
        <w:t>;</w:t>
      </w:r>
    </w:p>
    <w:p w14:paraId="55B672EB" w14:textId="77777777" w:rsidR="003420D7" w:rsidRDefault="003420D7" w:rsidP="003420D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972A1F0" w14:textId="77777777" w:rsidR="003420D7" w:rsidRDefault="003420D7" w:rsidP="001F07D5">
      <w:pPr>
        <w:autoSpaceDE w:val="0"/>
        <w:autoSpaceDN w:val="0"/>
        <w:adjustRightInd w:val="0"/>
        <w:spacing w:after="0" w:line="240" w:lineRule="auto"/>
        <w:rPr>
          <w:rFonts w:ascii="Consolas" w:hAnsi="Consolas" w:cs="Consolas"/>
          <w:color w:val="0000FF"/>
          <w:sz w:val="19"/>
          <w:szCs w:val="19"/>
        </w:rPr>
      </w:pPr>
    </w:p>
    <w:p w14:paraId="311B21EC"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[AdventureWorks2012]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r>
        <w:rPr>
          <w:rFonts w:ascii="Consolas" w:hAnsi="Consolas" w:cs="Consolas"/>
          <w:color w:val="808080"/>
          <w:sz w:val="19"/>
          <w:szCs w:val="19"/>
        </w:rPr>
        <w:t>;</w:t>
      </w:r>
    </w:p>
    <w:p w14:paraId="78F12E20" w14:textId="77777777" w:rsidR="00450C66" w:rsidRDefault="00450C66" w:rsidP="001F07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3638E77" w14:textId="77777777" w:rsidR="003420D7" w:rsidRDefault="003420D7" w:rsidP="001F07D5">
      <w:pPr>
        <w:autoSpaceDE w:val="0"/>
        <w:autoSpaceDN w:val="0"/>
        <w:adjustRightInd w:val="0"/>
        <w:spacing w:after="0" w:line="240" w:lineRule="auto"/>
        <w:rPr>
          <w:rFonts w:ascii="Consolas" w:hAnsi="Consolas" w:cs="Consolas"/>
          <w:color w:val="0000FF"/>
          <w:sz w:val="19"/>
          <w:szCs w:val="19"/>
        </w:rPr>
      </w:pPr>
    </w:p>
    <w:p w14:paraId="7456D5B0" w14:textId="77777777" w:rsidR="003420D7" w:rsidRDefault="003420D7" w:rsidP="003420D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4250B8D3" w14:textId="77777777" w:rsidR="003420D7" w:rsidRDefault="003420D7" w:rsidP="003420D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7838832" w14:textId="77777777" w:rsidR="00450C66" w:rsidRDefault="00450C66" w:rsidP="001F07D5">
      <w:pPr>
        <w:autoSpaceDE w:val="0"/>
        <w:autoSpaceDN w:val="0"/>
        <w:adjustRightInd w:val="0"/>
        <w:spacing w:after="0" w:line="240" w:lineRule="auto"/>
        <w:rPr>
          <w:rFonts w:ascii="Consolas" w:hAnsi="Consolas" w:cs="Consolas"/>
          <w:sz w:val="19"/>
          <w:szCs w:val="19"/>
        </w:rPr>
      </w:pPr>
    </w:p>
    <w:p w14:paraId="6EA25372" w14:textId="77777777" w:rsidR="00A70C7E" w:rsidRDefault="00A70C7E" w:rsidP="00A70C7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3AC6DFC0" w14:textId="77777777" w:rsidR="00A70C7E" w:rsidRDefault="00A70C7E" w:rsidP="001F07D5">
      <w:pPr>
        <w:autoSpaceDE w:val="0"/>
        <w:autoSpaceDN w:val="0"/>
        <w:adjustRightInd w:val="0"/>
        <w:spacing w:after="0" w:line="240" w:lineRule="auto"/>
        <w:rPr>
          <w:rFonts w:ascii="Consolas" w:hAnsi="Consolas" w:cs="Consolas"/>
          <w:sz w:val="19"/>
          <w:szCs w:val="19"/>
        </w:rPr>
      </w:pPr>
    </w:p>
    <w:p w14:paraId="6C0CC8B1"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Legacy</w:t>
      </w:r>
    </w:p>
    <w:p w14:paraId="417C2909"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[AddressID]</w:t>
      </w:r>
      <w:r>
        <w:rPr>
          <w:rFonts w:ascii="Consolas" w:hAnsi="Consolas" w:cs="Consolas"/>
          <w:color w:val="808080"/>
          <w:sz w:val="19"/>
          <w:szCs w:val="19"/>
        </w:rPr>
        <w:t>,</w:t>
      </w:r>
    </w:p>
    <w:p w14:paraId="533F0620" w14:textId="5A5976DE"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[AddressLine1]</w:t>
      </w:r>
      <w:r>
        <w:rPr>
          <w:rFonts w:ascii="Consolas" w:hAnsi="Consolas" w:cs="Consolas"/>
          <w:color w:val="808080"/>
          <w:sz w:val="19"/>
          <w:szCs w:val="19"/>
        </w:rPr>
        <w:t>,</w:t>
      </w:r>
    </w:p>
    <w:p w14:paraId="33DADAE2" w14:textId="35320900"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[AddressLine2]</w:t>
      </w:r>
    </w:p>
    <w:p w14:paraId="6E0BE119" w14:textId="43AE27C2"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[Address]</w:t>
      </w:r>
    </w:p>
    <w:p w14:paraId="58C7637B"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[StateProvinceID] </w:t>
      </w:r>
      <w:r>
        <w:rPr>
          <w:rFonts w:ascii="Consolas" w:hAnsi="Consolas" w:cs="Consolas"/>
          <w:color w:val="808080"/>
          <w:sz w:val="19"/>
          <w:szCs w:val="19"/>
        </w:rPr>
        <w:t>=</w:t>
      </w:r>
      <w:r>
        <w:rPr>
          <w:rFonts w:ascii="Consolas" w:hAnsi="Consolas" w:cs="Consolas"/>
          <w:sz w:val="19"/>
          <w:szCs w:val="19"/>
        </w:rPr>
        <w:t xml:space="preserve"> 9 </w:t>
      </w:r>
      <w:r>
        <w:rPr>
          <w:rFonts w:ascii="Consolas" w:hAnsi="Consolas" w:cs="Consolas"/>
          <w:color w:val="808080"/>
          <w:sz w:val="19"/>
          <w:szCs w:val="19"/>
        </w:rPr>
        <w:t>AND</w:t>
      </w:r>
    </w:p>
    <w:p w14:paraId="744058FF"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'Burbank'</w:t>
      </w:r>
      <w:r>
        <w:rPr>
          <w:rFonts w:ascii="Consolas" w:hAnsi="Consolas" w:cs="Consolas"/>
          <w:color w:val="808080"/>
          <w:sz w:val="19"/>
          <w:szCs w:val="19"/>
        </w:rPr>
        <w:t>;</w:t>
      </w:r>
    </w:p>
    <w:p w14:paraId="63A31D61" w14:textId="77777777" w:rsidR="00450C66" w:rsidRDefault="00450C66" w:rsidP="001F07D5">
      <w:pPr>
        <w:autoSpaceDE w:val="0"/>
        <w:autoSpaceDN w:val="0"/>
        <w:adjustRightInd w:val="0"/>
        <w:spacing w:after="0" w:line="240" w:lineRule="auto"/>
        <w:rPr>
          <w:rFonts w:ascii="Consolas" w:hAnsi="Consolas" w:cs="Consolas"/>
          <w:sz w:val="19"/>
          <w:szCs w:val="19"/>
        </w:rPr>
      </w:pPr>
    </w:p>
    <w:p w14:paraId="03AAFE10"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New CE</w:t>
      </w:r>
    </w:p>
    <w:p w14:paraId="51E16DE6"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[AddressID]</w:t>
      </w:r>
      <w:r>
        <w:rPr>
          <w:rFonts w:ascii="Consolas" w:hAnsi="Consolas" w:cs="Consolas"/>
          <w:color w:val="808080"/>
          <w:sz w:val="19"/>
          <w:szCs w:val="19"/>
        </w:rPr>
        <w:t>,</w:t>
      </w:r>
    </w:p>
    <w:p w14:paraId="5041F256" w14:textId="0B3823E8"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[AddressLine1]</w:t>
      </w:r>
      <w:r>
        <w:rPr>
          <w:rFonts w:ascii="Consolas" w:hAnsi="Consolas" w:cs="Consolas"/>
          <w:color w:val="808080"/>
          <w:sz w:val="19"/>
          <w:szCs w:val="19"/>
        </w:rPr>
        <w:t>,</w:t>
      </w:r>
    </w:p>
    <w:p w14:paraId="0CFAA8A8" w14:textId="03C63A60"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[AddressLine2]</w:t>
      </w:r>
    </w:p>
    <w:p w14:paraId="0724FF97" w14:textId="0E549A40"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[Address]</w:t>
      </w:r>
    </w:p>
    <w:p w14:paraId="316DED11"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[StateProvinceID] </w:t>
      </w:r>
      <w:r>
        <w:rPr>
          <w:rFonts w:ascii="Consolas" w:hAnsi="Consolas" w:cs="Consolas"/>
          <w:color w:val="808080"/>
          <w:sz w:val="19"/>
          <w:szCs w:val="19"/>
        </w:rPr>
        <w:t>=</w:t>
      </w:r>
      <w:r>
        <w:rPr>
          <w:rFonts w:ascii="Consolas" w:hAnsi="Consolas" w:cs="Consolas"/>
          <w:sz w:val="19"/>
          <w:szCs w:val="19"/>
        </w:rPr>
        <w:t xml:space="preserve"> 9 </w:t>
      </w:r>
      <w:r>
        <w:rPr>
          <w:rFonts w:ascii="Consolas" w:hAnsi="Consolas" w:cs="Consolas"/>
          <w:color w:val="808080"/>
          <w:sz w:val="19"/>
          <w:szCs w:val="19"/>
        </w:rPr>
        <w:t>AND</w:t>
      </w:r>
    </w:p>
    <w:p w14:paraId="612C7B44"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'Burbank'</w:t>
      </w:r>
    </w:p>
    <w:p w14:paraId="0281D498" w14:textId="77777777" w:rsidR="00450C66" w:rsidRDefault="00450C66"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2312</w:t>
      </w:r>
      <w:r>
        <w:rPr>
          <w:rFonts w:ascii="Consolas" w:hAnsi="Consolas" w:cs="Consolas"/>
          <w:color w:val="808080"/>
          <w:sz w:val="19"/>
          <w:szCs w:val="19"/>
        </w:rPr>
        <w:t>);</w:t>
      </w:r>
    </w:p>
    <w:p w14:paraId="49C58C7B" w14:textId="77777777" w:rsidR="00450C66" w:rsidRDefault="00450C66" w:rsidP="001F07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F00A88F" w14:textId="77777777" w:rsidR="00A70C7E" w:rsidRDefault="00A70C7E" w:rsidP="001F07D5">
      <w:pPr>
        <w:autoSpaceDE w:val="0"/>
        <w:autoSpaceDN w:val="0"/>
        <w:adjustRightInd w:val="0"/>
        <w:spacing w:after="0" w:line="240" w:lineRule="auto"/>
        <w:rPr>
          <w:rFonts w:ascii="Consolas" w:hAnsi="Consolas" w:cs="Consolas"/>
          <w:color w:val="0000FF"/>
          <w:sz w:val="19"/>
          <w:szCs w:val="19"/>
        </w:rPr>
      </w:pPr>
    </w:p>
    <w:p w14:paraId="69328512" w14:textId="77777777" w:rsidR="00A70C7E" w:rsidRDefault="00A70C7E" w:rsidP="00A70C7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3B44BBF5" w14:textId="77777777" w:rsidR="00450C66" w:rsidRDefault="00450C66" w:rsidP="00105AF3">
      <w:pPr>
        <w:pStyle w:val="NormalWeb"/>
        <w:rPr>
          <w:rFonts w:ascii="Calibri" w:hAnsi="Calibri"/>
          <w:color w:val="000000"/>
        </w:rPr>
      </w:pPr>
    </w:p>
    <w:p w14:paraId="4158288F" w14:textId="2139ABCA" w:rsidR="00E272BB" w:rsidRDefault="00220CA7" w:rsidP="001F07D5">
      <w:pPr>
        <w:rPr>
          <w:rFonts w:ascii="Calibri" w:hAnsi="Calibri"/>
          <w:color w:val="000000"/>
        </w:rPr>
      </w:pPr>
      <w:r>
        <w:t xml:space="preserve">Even though the database compatibility level is pre-SQL Server 2014, trace flag 2312 forces the second statement to use the new </w:t>
      </w:r>
      <w:r w:rsidR="00C51C50">
        <w:t>CE</w:t>
      </w:r>
      <w:r>
        <w:t xml:space="preserve">. </w:t>
      </w:r>
      <w:r w:rsidR="0053379C">
        <w:t xml:space="preserve">The actual </w:t>
      </w:r>
      <w:r w:rsidR="00E272BB">
        <w:t xml:space="preserve">query </w:t>
      </w:r>
      <w:r w:rsidR="0053379C">
        <w:t xml:space="preserve">execution plans </w:t>
      </w:r>
      <w:r w:rsidR="00E272BB">
        <w:t>in this example have identical estimated subtree costs, however</w:t>
      </w:r>
      <w:r w:rsidR="00BD6B3F">
        <w:t>,</w:t>
      </w:r>
      <w:r w:rsidR="00E272BB">
        <w:t xml:space="preserve"> </w:t>
      </w:r>
      <w:r w:rsidR="00846B38">
        <w:t>there are</w:t>
      </w:r>
      <w:r w:rsidR="00E272BB">
        <w:t xml:space="preserve"> two</w:t>
      </w:r>
      <w:r w:rsidR="00846B38">
        <w:t xml:space="preserve"> applicable,</w:t>
      </w:r>
      <w:r w:rsidR="00E272BB">
        <w:t xml:space="preserve"> distinguishing factors. First, the </w:t>
      </w:r>
      <w:r w:rsidR="00C51C50">
        <w:t>CE</w:t>
      </w:r>
      <w:r w:rsidR="00E272BB">
        <w:t xml:space="preserve"> models are different as validated in the root operator’s “CardinalityEstimationModelVersion”</w:t>
      </w:r>
      <w:r w:rsidR="00292543">
        <w:t xml:space="preserve"> </w:t>
      </w:r>
      <w:r w:rsidR="00A952C3">
        <w:t>attribute</w:t>
      </w:r>
      <w:r w:rsidR="00292543">
        <w:t>. The second difference, while subtle in this example, is the row estimate for the Index Scan operator</w:t>
      </w:r>
      <w:r w:rsidR="00BD6B3F">
        <w:t xml:space="preserve">. The estimate is </w:t>
      </w:r>
      <w:r w:rsidR="00057B01">
        <w:t xml:space="preserve">45.6074 rows for the legacy </w:t>
      </w:r>
      <w:r w:rsidR="00C51C50">
        <w:t>CE</w:t>
      </w:r>
      <w:r w:rsidR="00057B01">
        <w:t xml:space="preserve"> plan and 94.5466 rows estimated for the new </w:t>
      </w:r>
      <w:r w:rsidR="00C51C50">
        <w:t>CE</w:t>
      </w:r>
      <w:r w:rsidR="00057B01">
        <w:t xml:space="preserve"> plan</w:t>
      </w:r>
      <w:r w:rsidR="00BD6B3F">
        <w:t>.</w:t>
      </w:r>
    </w:p>
    <w:p w14:paraId="39D6E183" w14:textId="77777777" w:rsidR="0026247A" w:rsidRDefault="00292543" w:rsidP="00FE5179">
      <w:pPr>
        <w:pStyle w:val="NormalWeb"/>
        <w:keepNext/>
      </w:pPr>
      <w:r>
        <w:rPr>
          <w:noProof/>
        </w:rPr>
        <w:lastRenderedPageBreak/>
        <w:drawing>
          <wp:inline distT="0" distB="0" distL="0" distR="0" wp14:anchorId="1CEAF32C" wp14:editId="7C7F92E8">
            <wp:extent cx="4564776" cy="295681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64776" cy="2956816"/>
                    </a:xfrm>
                    <a:prstGeom prst="rect">
                      <a:avLst/>
                    </a:prstGeom>
                  </pic:spPr>
                </pic:pic>
              </a:graphicData>
            </a:graphic>
          </wp:inline>
        </w:drawing>
      </w:r>
    </w:p>
    <w:p w14:paraId="4B2A100F" w14:textId="521F6CB7" w:rsidR="00E272BB" w:rsidRDefault="0026247A" w:rsidP="00FE5179">
      <w:pPr>
        <w:pStyle w:val="Caption"/>
        <w:rPr>
          <w:rFonts w:ascii="Calibri" w:hAnsi="Calibri"/>
          <w:color w:val="000000"/>
        </w:rPr>
      </w:pPr>
      <w:r>
        <w:t xml:space="preserve">Figure </w:t>
      </w:r>
      <w:r w:rsidR="00683DEC">
        <w:fldChar w:fldCharType="begin"/>
      </w:r>
      <w:r w:rsidR="00683DEC">
        <w:instrText xml:space="preserve"> SEQ Figure \* ARABIC </w:instrText>
      </w:r>
      <w:r w:rsidR="00683DEC">
        <w:fldChar w:fldCharType="separate"/>
      </w:r>
      <w:r w:rsidR="0059480F">
        <w:rPr>
          <w:noProof/>
        </w:rPr>
        <w:t>6</w:t>
      </w:r>
      <w:r w:rsidR="00683DEC">
        <w:rPr>
          <w:noProof/>
        </w:rPr>
        <w:fldChar w:fldCharType="end"/>
      </w:r>
    </w:p>
    <w:p w14:paraId="311A95F5" w14:textId="6C3E90B1" w:rsidR="00C12AF7" w:rsidRDefault="00BD6B3F" w:rsidP="001F07D5">
      <w:pPr>
        <w:rPr>
          <w:rFonts w:ascii="Calibri" w:hAnsi="Calibri"/>
          <w:color w:val="000000"/>
        </w:rPr>
      </w:pPr>
      <w:r>
        <w:t>We will explain t</w:t>
      </w:r>
      <w:r w:rsidR="00292543">
        <w:t xml:space="preserve">he reasons </w:t>
      </w:r>
      <w:r>
        <w:t xml:space="preserve">for </w:t>
      </w:r>
      <w:r w:rsidR="00292543">
        <w:t xml:space="preserve">this particular row estimate </w:t>
      </w:r>
      <w:r w:rsidR="001F07D5">
        <w:t>difference</w:t>
      </w:r>
      <w:r w:rsidR="00292543">
        <w:t xml:space="preserve"> later in this paper.</w:t>
      </w:r>
    </w:p>
    <w:p w14:paraId="311DD541" w14:textId="0C87BBA0" w:rsidR="00C12AF7" w:rsidRDefault="006A420E" w:rsidP="00D4106E">
      <w:pPr>
        <w:pStyle w:val="Heading3"/>
      </w:pPr>
      <w:bookmarkStart w:id="11" w:name="_Toc384643026"/>
      <w:r>
        <w:t xml:space="preserve">Reverting to </w:t>
      </w:r>
      <w:r w:rsidR="00C12AF7">
        <w:t xml:space="preserve">the </w:t>
      </w:r>
      <w:r w:rsidR="00410F1B">
        <w:t xml:space="preserve">Legacy Cardinality Estimator Using Trace Flag </w:t>
      </w:r>
      <w:r w:rsidR="009A6295">
        <w:t>9481</w:t>
      </w:r>
      <w:bookmarkEnd w:id="11"/>
    </w:p>
    <w:p w14:paraId="58AB7184" w14:textId="3AB66E44" w:rsidR="00B638CE" w:rsidRDefault="008147EE" w:rsidP="001F07D5">
      <w:pPr>
        <w:rPr>
          <w:rFonts w:ascii="Calibri" w:hAnsi="Calibri"/>
          <w:color w:val="000000"/>
        </w:rPr>
      </w:pPr>
      <w:r>
        <w:t>In this next example, the database will use the SQL Server 2014 compatibility level</w:t>
      </w:r>
      <w:r w:rsidR="0082514D">
        <w:t xml:space="preserve"> 120</w:t>
      </w:r>
      <w:r>
        <w:t xml:space="preserve">. </w:t>
      </w:r>
      <w:r w:rsidR="00846B38">
        <w:t>The</w:t>
      </w:r>
      <w:r>
        <w:t xml:space="preserve"> first query</w:t>
      </w:r>
      <w:r w:rsidR="00846B38">
        <w:t xml:space="preserve"> uses the</w:t>
      </w:r>
      <w:r>
        <w:t xml:space="preserve"> default new </w:t>
      </w:r>
      <w:r w:rsidR="00C51C50">
        <w:t>CE</w:t>
      </w:r>
      <w:r w:rsidR="00846B38">
        <w:t xml:space="preserve"> behavior</w:t>
      </w:r>
      <w:r w:rsidR="00410F1B">
        <w:t>. T</w:t>
      </w:r>
      <w:r w:rsidR="00846B38">
        <w:t xml:space="preserve">he second query uses </w:t>
      </w:r>
      <w:r>
        <w:t xml:space="preserve">the legacy, pre-SQL Server 2014 </w:t>
      </w:r>
      <w:r w:rsidR="00C51C50">
        <w:t>CE</w:t>
      </w:r>
      <w:r w:rsidR="008078A6">
        <w:t xml:space="preserve"> by designating trace flag 9481</w:t>
      </w:r>
      <w:r w:rsidR="00410F1B">
        <w:t>.</w:t>
      </w:r>
    </w:p>
    <w:p w14:paraId="33742D21" w14:textId="77777777" w:rsidR="007E5A26" w:rsidRDefault="007E5A26" w:rsidP="007E5A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r>
        <w:rPr>
          <w:rFonts w:ascii="Consolas" w:hAnsi="Consolas" w:cs="Consolas"/>
          <w:color w:val="808080"/>
          <w:sz w:val="19"/>
          <w:szCs w:val="19"/>
        </w:rPr>
        <w:t>;</w:t>
      </w:r>
    </w:p>
    <w:p w14:paraId="0AF425A8" w14:textId="77777777" w:rsidR="007E5A26" w:rsidRDefault="007E5A26" w:rsidP="007E5A2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E1D5519" w14:textId="77777777" w:rsidR="007E5A26" w:rsidRDefault="007E5A26" w:rsidP="001F07D5">
      <w:pPr>
        <w:autoSpaceDE w:val="0"/>
        <w:autoSpaceDN w:val="0"/>
        <w:adjustRightInd w:val="0"/>
        <w:spacing w:after="0" w:line="240" w:lineRule="auto"/>
        <w:rPr>
          <w:rFonts w:ascii="Consolas" w:hAnsi="Consolas" w:cs="Consolas"/>
          <w:color w:val="0000FF"/>
          <w:sz w:val="19"/>
          <w:szCs w:val="19"/>
        </w:rPr>
      </w:pPr>
    </w:p>
    <w:p w14:paraId="137A8C04"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[AdventureWorks2012]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COMPATIBILITY_LEVEL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4E131993" w14:textId="77777777" w:rsidR="00A55409" w:rsidRDefault="00B638CE" w:rsidP="001F07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3554944" w14:textId="77777777" w:rsidR="007E5A26" w:rsidRDefault="007E5A26" w:rsidP="001F07D5">
      <w:pPr>
        <w:autoSpaceDE w:val="0"/>
        <w:autoSpaceDN w:val="0"/>
        <w:adjustRightInd w:val="0"/>
        <w:spacing w:after="0" w:line="240" w:lineRule="auto"/>
        <w:rPr>
          <w:rFonts w:ascii="Consolas" w:hAnsi="Consolas" w:cs="Consolas"/>
          <w:color w:val="0000FF"/>
          <w:sz w:val="19"/>
          <w:szCs w:val="19"/>
        </w:rPr>
      </w:pPr>
    </w:p>
    <w:p w14:paraId="44EA9D3E" w14:textId="77777777" w:rsidR="007E5A26" w:rsidRDefault="007E5A26" w:rsidP="007E5A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779F22B8" w14:textId="77777777" w:rsidR="007E5A26" w:rsidRDefault="007E5A26" w:rsidP="007E5A2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7373A26" w14:textId="77777777" w:rsidR="00FD075C" w:rsidRDefault="00FD075C" w:rsidP="001F07D5">
      <w:pPr>
        <w:autoSpaceDE w:val="0"/>
        <w:autoSpaceDN w:val="0"/>
        <w:adjustRightInd w:val="0"/>
        <w:spacing w:after="0" w:line="240" w:lineRule="auto"/>
        <w:rPr>
          <w:rFonts w:ascii="Consolas" w:hAnsi="Consolas" w:cs="Consolas"/>
          <w:sz w:val="19"/>
          <w:szCs w:val="19"/>
        </w:rPr>
      </w:pPr>
    </w:p>
    <w:p w14:paraId="5F2D1DAC" w14:textId="77777777" w:rsidR="00FD075C" w:rsidRDefault="00FD075C" w:rsidP="00FD075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06F34ADB" w14:textId="77777777" w:rsidR="00FD075C" w:rsidRDefault="00FD075C" w:rsidP="001F07D5">
      <w:pPr>
        <w:autoSpaceDE w:val="0"/>
        <w:autoSpaceDN w:val="0"/>
        <w:adjustRightInd w:val="0"/>
        <w:spacing w:after="0" w:line="240" w:lineRule="auto"/>
        <w:rPr>
          <w:rFonts w:ascii="Consolas" w:hAnsi="Consolas" w:cs="Consolas"/>
          <w:color w:val="008000"/>
          <w:sz w:val="19"/>
          <w:szCs w:val="19"/>
        </w:rPr>
      </w:pPr>
    </w:p>
    <w:p w14:paraId="2E49D443"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New CE</w:t>
      </w:r>
    </w:p>
    <w:p w14:paraId="6160DD8A"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[AddressID]</w:t>
      </w:r>
      <w:r>
        <w:rPr>
          <w:rFonts w:ascii="Consolas" w:hAnsi="Consolas" w:cs="Consolas"/>
          <w:color w:val="808080"/>
          <w:sz w:val="19"/>
          <w:szCs w:val="19"/>
        </w:rPr>
        <w:t>,</w:t>
      </w:r>
    </w:p>
    <w:p w14:paraId="5C1FD0BF" w14:textId="138D820D"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[AddressLine1]</w:t>
      </w:r>
      <w:r>
        <w:rPr>
          <w:rFonts w:ascii="Consolas" w:hAnsi="Consolas" w:cs="Consolas"/>
          <w:color w:val="808080"/>
          <w:sz w:val="19"/>
          <w:szCs w:val="19"/>
        </w:rPr>
        <w:t>,</w:t>
      </w:r>
    </w:p>
    <w:p w14:paraId="4B981284" w14:textId="36C2F6FA"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[AddressLine2]</w:t>
      </w:r>
    </w:p>
    <w:p w14:paraId="240B37B5" w14:textId="34A5F1C0"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[Address]</w:t>
      </w:r>
    </w:p>
    <w:p w14:paraId="5D64E7DB"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[StateProvinceID] </w:t>
      </w:r>
      <w:r>
        <w:rPr>
          <w:rFonts w:ascii="Consolas" w:hAnsi="Consolas" w:cs="Consolas"/>
          <w:color w:val="808080"/>
          <w:sz w:val="19"/>
          <w:szCs w:val="19"/>
        </w:rPr>
        <w:t>=</w:t>
      </w:r>
      <w:r>
        <w:rPr>
          <w:rFonts w:ascii="Consolas" w:hAnsi="Consolas" w:cs="Consolas"/>
          <w:sz w:val="19"/>
          <w:szCs w:val="19"/>
        </w:rPr>
        <w:t xml:space="preserve"> 9 </w:t>
      </w:r>
      <w:r>
        <w:rPr>
          <w:rFonts w:ascii="Consolas" w:hAnsi="Consolas" w:cs="Consolas"/>
          <w:color w:val="808080"/>
          <w:sz w:val="19"/>
          <w:szCs w:val="19"/>
        </w:rPr>
        <w:t>AND</w:t>
      </w:r>
    </w:p>
    <w:p w14:paraId="031F92E1" w14:textId="3449352E" w:rsidR="003C2424" w:rsidRDefault="00B638CE" w:rsidP="001F07D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t xml:space="preserve">[City]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'Burbank'</w:t>
      </w:r>
      <w:r>
        <w:rPr>
          <w:rFonts w:ascii="Consolas" w:hAnsi="Consolas" w:cs="Consolas"/>
          <w:color w:val="808080"/>
          <w:sz w:val="19"/>
          <w:szCs w:val="19"/>
        </w:rPr>
        <w:t>;</w:t>
      </w:r>
    </w:p>
    <w:p w14:paraId="7789EE04" w14:textId="77777777" w:rsidR="003C2424" w:rsidRDefault="003C2424">
      <w:pPr>
        <w:rPr>
          <w:rFonts w:ascii="Consolas" w:hAnsi="Consolas" w:cs="Consolas"/>
          <w:color w:val="808080"/>
          <w:sz w:val="19"/>
          <w:szCs w:val="19"/>
        </w:rPr>
      </w:pPr>
      <w:r>
        <w:rPr>
          <w:rFonts w:ascii="Consolas" w:hAnsi="Consolas" w:cs="Consolas"/>
          <w:color w:val="808080"/>
          <w:sz w:val="19"/>
          <w:szCs w:val="19"/>
        </w:rPr>
        <w:br w:type="page"/>
      </w:r>
    </w:p>
    <w:p w14:paraId="10D7801B"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Legacy</w:t>
      </w:r>
    </w:p>
    <w:p w14:paraId="365A3924"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[AddressID]</w:t>
      </w:r>
      <w:r>
        <w:rPr>
          <w:rFonts w:ascii="Consolas" w:hAnsi="Consolas" w:cs="Consolas"/>
          <w:color w:val="808080"/>
          <w:sz w:val="19"/>
          <w:szCs w:val="19"/>
        </w:rPr>
        <w:t>,</w:t>
      </w:r>
    </w:p>
    <w:p w14:paraId="3E4EEFCC" w14:textId="72D4507D"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[AddressLine1]</w:t>
      </w:r>
      <w:r>
        <w:rPr>
          <w:rFonts w:ascii="Consolas" w:hAnsi="Consolas" w:cs="Consolas"/>
          <w:color w:val="808080"/>
          <w:sz w:val="19"/>
          <w:szCs w:val="19"/>
        </w:rPr>
        <w:t>,</w:t>
      </w:r>
    </w:p>
    <w:p w14:paraId="75523727" w14:textId="5620B954"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[AddressLine2]</w:t>
      </w:r>
    </w:p>
    <w:p w14:paraId="6E1ACF66" w14:textId="502A41FB"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[Address]</w:t>
      </w:r>
    </w:p>
    <w:p w14:paraId="15935C31"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[StateProvinceID] </w:t>
      </w:r>
      <w:r>
        <w:rPr>
          <w:rFonts w:ascii="Consolas" w:hAnsi="Consolas" w:cs="Consolas"/>
          <w:color w:val="808080"/>
          <w:sz w:val="19"/>
          <w:szCs w:val="19"/>
        </w:rPr>
        <w:t>=</w:t>
      </w:r>
      <w:r>
        <w:rPr>
          <w:rFonts w:ascii="Consolas" w:hAnsi="Consolas" w:cs="Consolas"/>
          <w:sz w:val="19"/>
          <w:szCs w:val="19"/>
        </w:rPr>
        <w:t xml:space="preserve"> 9 </w:t>
      </w:r>
      <w:r>
        <w:rPr>
          <w:rFonts w:ascii="Consolas" w:hAnsi="Consolas" w:cs="Consolas"/>
          <w:color w:val="808080"/>
          <w:sz w:val="19"/>
          <w:szCs w:val="19"/>
        </w:rPr>
        <w:t>AND</w:t>
      </w:r>
    </w:p>
    <w:p w14:paraId="51447913"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[City]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'Burbank'</w:t>
      </w:r>
    </w:p>
    <w:p w14:paraId="4AE5AD5C"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9481</w:t>
      </w:r>
      <w:r>
        <w:rPr>
          <w:rFonts w:ascii="Consolas" w:hAnsi="Consolas" w:cs="Consolas"/>
          <w:color w:val="808080"/>
          <w:sz w:val="19"/>
          <w:szCs w:val="19"/>
        </w:rPr>
        <w:t>);</w:t>
      </w:r>
    </w:p>
    <w:p w14:paraId="68388BFE" w14:textId="77777777" w:rsidR="00B638CE" w:rsidRDefault="00B638CE" w:rsidP="001F07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5C5F8CDA" w14:textId="77777777" w:rsidR="00B638CE" w:rsidRDefault="00B638CE" w:rsidP="00B638CE">
      <w:pPr>
        <w:autoSpaceDE w:val="0"/>
        <w:autoSpaceDN w:val="0"/>
        <w:adjustRightInd w:val="0"/>
        <w:spacing w:after="0" w:line="240" w:lineRule="auto"/>
        <w:rPr>
          <w:rFonts w:ascii="Consolas" w:hAnsi="Consolas" w:cs="Consolas"/>
          <w:sz w:val="19"/>
          <w:szCs w:val="19"/>
        </w:rPr>
      </w:pPr>
    </w:p>
    <w:p w14:paraId="44650D8D" w14:textId="77777777" w:rsidR="00FD075C" w:rsidRDefault="00FD075C" w:rsidP="00FD075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7C1CE2CE" w14:textId="77777777" w:rsidR="00FD075C" w:rsidRDefault="00FD075C" w:rsidP="00B638CE">
      <w:pPr>
        <w:autoSpaceDE w:val="0"/>
        <w:autoSpaceDN w:val="0"/>
        <w:adjustRightInd w:val="0"/>
        <w:spacing w:after="0" w:line="240" w:lineRule="auto"/>
        <w:rPr>
          <w:rFonts w:ascii="Consolas" w:hAnsi="Consolas" w:cs="Consolas"/>
          <w:sz w:val="19"/>
          <w:szCs w:val="19"/>
        </w:rPr>
      </w:pPr>
    </w:p>
    <w:p w14:paraId="3AA04FA3" w14:textId="0E01C926" w:rsidR="001529DA" w:rsidRDefault="00E356CB" w:rsidP="00AD03BC">
      <w:r>
        <w:t xml:space="preserve">Even though the database compatibility level is set to SQL Server 2014, trace flag 9481 forces the second statement to use the legacy </w:t>
      </w:r>
      <w:r w:rsidR="00C51C50">
        <w:t>CE</w:t>
      </w:r>
      <w:r>
        <w:t xml:space="preserve">. </w:t>
      </w:r>
      <w:r w:rsidR="006A420E">
        <w:t>The first statement in this example use</w:t>
      </w:r>
      <w:r w:rsidR="008078A6">
        <w:t>d</w:t>
      </w:r>
      <w:r w:rsidR="006A420E">
        <w:t xml:space="preserve"> the new </w:t>
      </w:r>
      <w:r w:rsidR="00C51C50">
        <w:t>CE</w:t>
      </w:r>
      <w:r w:rsidR="006A420E">
        <w:t xml:space="preserve"> (CardinalityEstimationModelVersion “120</w:t>
      </w:r>
      <w:r w:rsidR="0082514D">
        <w:t>”</w:t>
      </w:r>
      <w:r w:rsidR="006A420E">
        <w:t>)</w:t>
      </w:r>
      <w:r w:rsidR="00410F1B">
        <w:t>.</w:t>
      </w:r>
      <w:r w:rsidR="006A420E">
        <w:t xml:space="preserve"> </w:t>
      </w:r>
      <w:r w:rsidR="00410F1B">
        <w:t>T</w:t>
      </w:r>
      <w:r w:rsidR="006A420E">
        <w:t>he second statement use</w:t>
      </w:r>
      <w:r w:rsidR="008078A6">
        <w:t>d</w:t>
      </w:r>
      <w:r w:rsidR="006A420E">
        <w:t xml:space="preserve"> the legacy </w:t>
      </w:r>
      <w:r w:rsidR="00C51C50">
        <w:t>CE</w:t>
      </w:r>
      <w:r w:rsidR="006A420E">
        <w:t xml:space="preserve"> (CardinalityEstimationModelVersion “70”). Index Scan estimates </w:t>
      </w:r>
      <w:r w:rsidR="008078A6">
        <w:t>were</w:t>
      </w:r>
      <w:r w:rsidR="006A420E">
        <w:t xml:space="preserve"> also different</w:t>
      </w:r>
      <w:r w:rsidR="008078A6">
        <w:t xml:space="preserve"> between the two plans,</w:t>
      </w:r>
      <w:r w:rsidR="00846B38">
        <w:t xml:space="preserve"> and</w:t>
      </w:r>
      <w:r w:rsidR="00410F1B">
        <w:t>,</w:t>
      </w:r>
      <w:r w:rsidR="00846B38">
        <w:t xml:space="preserve"> </w:t>
      </w:r>
      <w:r w:rsidR="008078A6">
        <w:t>as with the previous example</w:t>
      </w:r>
      <w:r w:rsidR="006A420E">
        <w:t xml:space="preserve">, </w:t>
      </w:r>
      <w:r w:rsidR="00846B38">
        <w:t>this will</w:t>
      </w:r>
      <w:r w:rsidR="006A420E">
        <w:t xml:space="preserve"> be explained later in this paper.</w:t>
      </w:r>
    </w:p>
    <w:p w14:paraId="47601BCC" w14:textId="038B6A38" w:rsidR="00F55731" w:rsidRPr="00410F1B" w:rsidRDefault="00F55731" w:rsidP="00741115">
      <w:pPr>
        <w:pStyle w:val="Caption"/>
        <w:ind w:left="360"/>
      </w:pPr>
      <w:r w:rsidRPr="00741115">
        <w:rPr>
          <w:bCs w:val="0"/>
          <w:color w:val="auto"/>
          <w:sz w:val="22"/>
          <w:szCs w:val="22"/>
        </w:rPr>
        <w:t xml:space="preserve">Note: </w:t>
      </w:r>
      <w:r w:rsidRPr="00410F1B">
        <w:rPr>
          <w:b w:val="0"/>
          <w:bCs w:val="0"/>
          <w:color w:val="auto"/>
          <w:sz w:val="22"/>
          <w:szCs w:val="22"/>
        </w:rPr>
        <w:t xml:space="preserve">If both trace flag 9481 and 2312 are </w:t>
      </w:r>
      <w:r w:rsidR="007004C7">
        <w:rPr>
          <w:b w:val="0"/>
          <w:bCs w:val="0"/>
          <w:color w:val="auto"/>
          <w:sz w:val="22"/>
          <w:szCs w:val="22"/>
        </w:rPr>
        <w:t>enable</w:t>
      </w:r>
      <w:r w:rsidR="00410F1B">
        <w:rPr>
          <w:b w:val="0"/>
          <w:bCs w:val="0"/>
          <w:color w:val="auto"/>
          <w:sz w:val="22"/>
          <w:szCs w:val="22"/>
        </w:rPr>
        <w:t>d</w:t>
      </w:r>
      <w:r w:rsidR="00CE31E0">
        <w:rPr>
          <w:b w:val="0"/>
          <w:bCs w:val="0"/>
          <w:color w:val="auto"/>
          <w:sz w:val="22"/>
          <w:szCs w:val="22"/>
        </w:rPr>
        <w:t xml:space="preserve"> for a single statement compilation</w:t>
      </w:r>
      <w:r w:rsidR="00410F1B">
        <w:rPr>
          <w:b w:val="0"/>
          <w:bCs w:val="0"/>
          <w:color w:val="auto"/>
          <w:sz w:val="22"/>
          <w:szCs w:val="22"/>
        </w:rPr>
        <w:t>,</w:t>
      </w:r>
      <w:r w:rsidRPr="00410F1B">
        <w:rPr>
          <w:b w:val="0"/>
          <w:bCs w:val="0"/>
          <w:color w:val="auto"/>
          <w:sz w:val="22"/>
          <w:szCs w:val="22"/>
        </w:rPr>
        <w:t xml:space="preserve"> they will be ignored and the XEvent query_optimizer_force_both_cardinality_estimation_behaviors will be raised.</w:t>
      </w:r>
    </w:p>
    <w:p w14:paraId="4ABBD7B9" w14:textId="6B984D74" w:rsidR="00025FE5" w:rsidRDefault="00025FE5" w:rsidP="00025FE5">
      <w:pPr>
        <w:pStyle w:val="Heading1"/>
      </w:pPr>
      <w:bookmarkStart w:id="12" w:name="_Toc384643027"/>
      <w:r>
        <w:t xml:space="preserve">Testing </w:t>
      </w:r>
      <w:r w:rsidR="00410F1B">
        <w:t xml:space="preserve">Workloads </w:t>
      </w:r>
      <w:r w:rsidR="00CE31E0">
        <w:t>before</w:t>
      </w:r>
      <w:r w:rsidR="00410F1B">
        <w:t xml:space="preserve"> Migrating to the New Cardinality Estimator</w:t>
      </w:r>
      <w:bookmarkEnd w:id="12"/>
    </w:p>
    <w:p w14:paraId="520ECCDD" w14:textId="1B27DFA3" w:rsidR="00A55409" w:rsidRDefault="00031729" w:rsidP="0097284E">
      <w:r>
        <w:t xml:space="preserve">Microsoft’s query processor team made changes to the new </w:t>
      </w:r>
      <w:r w:rsidR="00C51C50">
        <w:t>CE</w:t>
      </w:r>
      <w:r>
        <w:t xml:space="preserve"> in order to improve plan quality, consistency, supportability</w:t>
      </w:r>
      <w:r w:rsidR="00867A19">
        <w:t>,</w:t>
      </w:r>
      <w:r>
        <w:t xml:space="preserve"> and performance. While your workloads may show overall improvements, you may encounter performance degradation for some queries after moving to the new </w:t>
      </w:r>
      <w:r w:rsidR="00C51C50">
        <w:t>CE</w:t>
      </w:r>
      <w:r>
        <w:t xml:space="preserve">.  </w:t>
      </w:r>
    </w:p>
    <w:p w14:paraId="69A8CB14" w14:textId="1D29F0EA" w:rsidR="00031729" w:rsidRDefault="00031729" w:rsidP="0097284E">
      <w:r>
        <w:t xml:space="preserve">Given the risk of performance regression, </w:t>
      </w:r>
      <w:r w:rsidRPr="00031729">
        <w:rPr>
          <w:i/>
        </w:rPr>
        <w:t>it is</w:t>
      </w:r>
      <w:r w:rsidR="00BB4B73">
        <w:rPr>
          <w:i/>
        </w:rPr>
        <w:t xml:space="preserve"> very</w:t>
      </w:r>
      <w:r w:rsidRPr="00031729">
        <w:rPr>
          <w:i/>
        </w:rPr>
        <w:t xml:space="preserve"> important that existing applications be thoroughly tested on the new cardinality model before migrating to production</w:t>
      </w:r>
      <w:r>
        <w:t xml:space="preserve">. The </w:t>
      </w:r>
      <w:r w:rsidR="00C51C50">
        <w:t>CE</w:t>
      </w:r>
      <w:r>
        <w:t xml:space="preserve"> migration recommendations are as follows:</w:t>
      </w:r>
    </w:p>
    <w:p w14:paraId="270FC5EF" w14:textId="6D0C0B7C" w:rsidR="00031729" w:rsidRDefault="00031729" w:rsidP="008E683A">
      <w:pPr>
        <w:pStyle w:val="ListParagraph"/>
        <w:numPr>
          <w:ilvl w:val="0"/>
          <w:numId w:val="4"/>
        </w:numPr>
      </w:pPr>
      <w:r>
        <w:t xml:space="preserve">Before changing to the new </w:t>
      </w:r>
      <w:r w:rsidR="00C51C50">
        <w:t>CE</w:t>
      </w:r>
      <w:r w:rsidR="00BB4B73">
        <w:t xml:space="preserve"> in production</w:t>
      </w:r>
      <w:r>
        <w:t xml:space="preserve">, test </w:t>
      </w:r>
      <w:r w:rsidRPr="00BB4B73">
        <w:rPr>
          <w:i/>
        </w:rPr>
        <w:t>all</w:t>
      </w:r>
      <w:r>
        <w:t xml:space="preserve"> critical wor</w:t>
      </w:r>
      <w:r w:rsidR="00BB4B73">
        <w:t>kloads using representative data in a production-like environment</w:t>
      </w:r>
      <w:r w:rsidR="00235A61">
        <w:t>.</w:t>
      </w:r>
    </w:p>
    <w:p w14:paraId="53D03CA0" w14:textId="3C02EB94" w:rsidR="00031729" w:rsidRDefault="00031729" w:rsidP="008E683A">
      <w:pPr>
        <w:pStyle w:val="ListParagraph"/>
        <w:numPr>
          <w:ilvl w:val="0"/>
          <w:numId w:val="4"/>
        </w:numPr>
      </w:pPr>
      <w:r>
        <w:t xml:space="preserve">If </w:t>
      </w:r>
      <w:r w:rsidR="00235A61">
        <w:t xml:space="preserve">you cannot change or fully test </w:t>
      </w:r>
      <w:r>
        <w:t>the existing application</w:t>
      </w:r>
      <w:r w:rsidR="00235A61">
        <w:t>,</w:t>
      </w:r>
      <w:r>
        <w:t xml:space="preserve"> you can still migrate to SQL Server 2014</w:t>
      </w:r>
      <w:r w:rsidR="00235A61">
        <w:t>. However</w:t>
      </w:r>
      <w:r>
        <w:t xml:space="preserve">, the database compatibility level should remain below 120 until </w:t>
      </w:r>
      <w:r w:rsidR="008B73CD">
        <w:t xml:space="preserve">you can perform </w:t>
      </w:r>
      <w:r>
        <w:t>th</w:t>
      </w:r>
      <w:r w:rsidR="00BB4B73">
        <w:t>orough testing</w:t>
      </w:r>
      <w:r w:rsidR="008B73CD">
        <w:t>.</w:t>
      </w:r>
    </w:p>
    <w:p w14:paraId="5C5C1F88" w14:textId="38F38943" w:rsidR="00EC2814" w:rsidRDefault="008B73CD" w:rsidP="008B73CD">
      <w:pPr>
        <w:pStyle w:val="ListParagraph"/>
        <w:numPr>
          <w:ilvl w:val="0"/>
          <w:numId w:val="4"/>
        </w:numPr>
      </w:pPr>
      <w:r>
        <w:t>To</w:t>
      </w:r>
      <w:r w:rsidR="00EC2814">
        <w:t xml:space="preserve"> leverage </w:t>
      </w:r>
      <w:r w:rsidR="003F545F">
        <w:t>new</w:t>
      </w:r>
      <w:r w:rsidR="00EC2814">
        <w:t xml:space="preserve"> SQL Server 2014</w:t>
      </w:r>
      <w:r w:rsidR="003F545F">
        <w:t xml:space="preserve"> features without </w:t>
      </w:r>
      <w:r>
        <w:t>activating</w:t>
      </w:r>
      <w:r w:rsidR="003F545F">
        <w:t xml:space="preserve"> the new CE</w:t>
      </w:r>
      <w:r w:rsidR="00EC2814">
        <w:t>, change to the latest database compatibility level and</w:t>
      </w:r>
      <w:r w:rsidR="007004C7">
        <w:t xml:space="preserve"> enable</w:t>
      </w:r>
      <w:r w:rsidR="003F545F" w:rsidRPr="003F545F">
        <w:t xml:space="preserve"> trace flag </w:t>
      </w:r>
      <w:r w:rsidR="003F545F">
        <w:t xml:space="preserve">9481 </w:t>
      </w:r>
      <w:r w:rsidR="003F545F" w:rsidRPr="003F545F">
        <w:t>at the server</w:t>
      </w:r>
      <w:r>
        <w:t xml:space="preserve"> </w:t>
      </w:r>
      <w:r w:rsidR="003F545F" w:rsidRPr="003F545F">
        <w:t>level</w:t>
      </w:r>
      <w:r>
        <w:t>.</w:t>
      </w:r>
      <w:r w:rsidRPr="008B73CD">
        <w:t xml:space="preserve"> Use DBCC TRACEON with the -1 argument to </w:t>
      </w:r>
      <w:r w:rsidR="007004C7">
        <w:t>enable</w:t>
      </w:r>
      <w:r w:rsidRPr="008B73CD">
        <w:t xml:space="preserve"> the trace flag globally. As an alternative, you can use the –T startup option to </w:t>
      </w:r>
      <w:r w:rsidR="007004C7">
        <w:t>enable</w:t>
      </w:r>
      <w:r w:rsidRPr="008B73CD">
        <w:t xml:space="preserve"> the trace flag during SQL Server startup. </w:t>
      </w:r>
    </w:p>
    <w:p w14:paraId="1E67070C" w14:textId="6AF6516D" w:rsidR="00031729" w:rsidRDefault="00031729" w:rsidP="008E683A">
      <w:pPr>
        <w:pStyle w:val="ListParagraph"/>
        <w:numPr>
          <w:ilvl w:val="0"/>
          <w:numId w:val="4"/>
        </w:numPr>
      </w:pPr>
      <w:r>
        <w:t>If creating a new database for a new application, use database com</w:t>
      </w:r>
      <w:r w:rsidR="00BB4B73">
        <w:t>patibility level 120 by default</w:t>
      </w:r>
      <w:r w:rsidR="008B73CD">
        <w:t>.</w:t>
      </w:r>
    </w:p>
    <w:p w14:paraId="43BD6FB8" w14:textId="7F664A39" w:rsidR="00031729" w:rsidRPr="008B73CD" w:rsidRDefault="00031729" w:rsidP="00741115">
      <w:pPr>
        <w:pStyle w:val="Caption"/>
        <w:ind w:left="360"/>
      </w:pPr>
      <w:r w:rsidRPr="00741115">
        <w:rPr>
          <w:bCs w:val="0"/>
          <w:color w:val="auto"/>
          <w:sz w:val="22"/>
          <w:szCs w:val="22"/>
        </w:rPr>
        <w:t>Note</w:t>
      </w:r>
      <w:r w:rsidR="008B73CD" w:rsidRPr="00741115">
        <w:rPr>
          <w:bCs w:val="0"/>
          <w:color w:val="auto"/>
          <w:sz w:val="22"/>
          <w:szCs w:val="22"/>
        </w:rPr>
        <w:t xml:space="preserve">: </w:t>
      </w:r>
      <w:r w:rsidR="008B73CD" w:rsidRPr="008B73CD">
        <w:rPr>
          <w:b w:val="0"/>
          <w:bCs w:val="0"/>
          <w:color w:val="auto"/>
          <w:sz w:val="22"/>
          <w:szCs w:val="22"/>
        </w:rPr>
        <w:t>We do not discourage</w:t>
      </w:r>
      <w:r w:rsidRPr="008B73CD">
        <w:rPr>
          <w:b w:val="0"/>
          <w:bCs w:val="0"/>
          <w:color w:val="auto"/>
          <w:sz w:val="22"/>
          <w:szCs w:val="22"/>
        </w:rPr>
        <w:t xml:space="preserve"> an upgrade to SQL Server 2014 </w:t>
      </w:r>
      <w:r w:rsidR="00F16D42" w:rsidRPr="008B73CD">
        <w:rPr>
          <w:b w:val="0"/>
          <w:bCs w:val="0"/>
          <w:color w:val="auto"/>
          <w:sz w:val="22"/>
          <w:szCs w:val="22"/>
        </w:rPr>
        <w:t xml:space="preserve">if you </w:t>
      </w:r>
      <w:r w:rsidR="008B73CD">
        <w:rPr>
          <w:b w:val="0"/>
          <w:bCs w:val="0"/>
          <w:color w:val="auto"/>
          <w:sz w:val="22"/>
          <w:szCs w:val="22"/>
        </w:rPr>
        <w:t>cannot</w:t>
      </w:r>
      <w:r w:rsidR="00F16D42" w:rsidRPr="008B73CD">
        <w:rPr>
          <w:b w:val="0"/>
          <w:bCs w:val="0"/>
          <w:color w:val="auto"/>
          <w:sz w:val="22"/>
          <w:szCs w:val="22"/>
        </w:rPr>
        <w:t xml:space="preserve"> perform thorough testing of your application query workloads</w:t>
      </w:r>
      <w:r w:rsidR="008B73CD">
        <w:rPr>
          <w:b w:val="0"/>
          <w:bCs w:val="0"/>
          <w:color w:val="auto"/>
          <w:sz w:val="22"/>
          <w:szCs w:val="22"/>
        </w:rPr>
        <w:t>. H</w:t>
      </w:r>
      <w:r w:rsidR="00F16D42" w:rsidRPr="008B73CD">
        <w:rPr>
          <w:b w:val="0"/>
          <w:bCs w:val="0"/>
          <w:color w:val="auto"/>
          <w:sz w:val="22"/>
          <w:szCs w:val="22"/>
        </w:rPr>
        <w:t>owever</w:t>
      </w:r>
      <w:r w:rsidR="008B73CD">
        <w:rPr>
          <w:b w:val="0"/>
          <w:bCs w:val="0"/>
          <w:color w:val="auto"/>
          <w:sz w:val="22"/>
          <w:szCs w:val="22"/>
        </w:rPr>
        <w:t xml:space="preserve">, we strongly recommend </w:t>
      </w:r>
      <w:r w:rsidR="00F16D42" w:rsidRPr="008B73CD">
        <w:rPr>
          <w:b w:val="0"/>
          <w:bCs w:val="0"/>
          <w:color w:val="auto"/>
          <w:sz w:val="22"/>
          <w:szCs w:val="22"/>
        </w:rPr>
        <w:t xml:space="preserve">a pre-120 </w:t>
      </w:r>
      <w:r w:rsidRPr="008B73CD">
        <w:rPr>
          <w:b w:val="0"/>
          <w:bCs w:val="0"/>
          <w:color w:val="auto"/>
          <w:sz w:val="22"/>
          <w:szCs w:val="22"/>
        </w:rPr>
        <w:t>database compatibility level</w:t>
      </w:r>
      <w:r w:rsidR="00F16D42" w:rsidRPr="008B73CD">
        <w:rPr>
          <w:b w:val="0"/>
          <w:bCs w:val="0"/>
          <w:color w:val="auto"/>
          <w:sz w:val="22"/>
          <w:szCs w:val="22"/>
        </w:rPr>
        <w:t xml:space="preserve"> </w:t>
      </w:r>
      <w:r w:rsidRPr="008B73CD">
        <w:rPr>
          <w:b w:val="0"/>
          <w:bCs w:val="0"/>
          <w:color w:val="auto"/>
          <w:sz w:val="22"/>
          <w:szCs w:val="22"/>
        </w:rPr>
        <w:t>until performance characteristics can be properly validated.</w:t>
      </w:r>
    </w:p>
    <w:p w14:paraId="5D1F5A0B" w14:textId="51CF606E" w:rsidR="00196781" w:rsidRDefault="00196781" w:rsidP="00196781">
      <w:pPr>
        <w:pStyle w:val="Heading2"/>
      </w:pPr>
      <w:bookmarkStart w:id="13" w:name="_Toc384643028"/>
      <w:r>
        <w:lastRenderedPageBreak/>
        <w:t xml:space="preserve">Validating </w:t>
      </w:r>
      <w:r w:rsidR="008B73CD">
        <w:t>Cardinality E</w:t>
      </w:r>
      <w:r>
        <w:t>stimates</w:t>
      </w:r>
      <w:bookmarkEnd w:id="13"/>
    </w:p>
    <w:p w14:paraId="48160882" w14:textId="4F51A6B6" w:rsidR="00196781" w:rsidRDefault="000B74DA" w:rsidP="00196781">
      <w:r>
        <w:t>You can validate c</w:t>
      </w:r>
      <w:r w:rsidR="00196781">
        <w:t xml:space="preserve">ardinality estimates against actual row counts by looking at an </w:t>
      </w:r>
      <w:r w:rsidR="00196781" w:rsidRPr="00741115">
        <w:t>actual</w:t>
      </w:r>
      <w:r w:rsidR="00196781" w:rsidRPr="00196781">
        <w:rPr>
          <w:i/>
        </w:rPr>
        <w:t xml:space="preserve"> query execution plan</w:t>
      </w:r>
      <w:r w:rsidR="00196781">
        <w:t xml:space="preserve">. The </w:t>
      </w:r>
      <w:r w:rsidR="00196781" w:rsidRPr="00B72D52">
        <w:rPr>
          <w:i/>
        </w:rPr>
        <w:t xml:space="preserve">estimated query execution plan </w:t>
      </w:r>
      <w:r w:rsidR="00196781">
        <w:t>does not include run</w:t>
      </w:r>
      <w:r w:rsidR="007F1F8A">
        <w:t>-</w:t>
      </w:r>
      <w:r w:rsidR="00196781">
        <w:t>time statistics</w:t>
      </w:r>
      <w:r>
        <w:t>. Therefore</w:t>
      </w:r>
      <w:r w:rsidR="00196781">
        <w:t xml:space="preserve">, using techniques like pulling the </w:t>
      </w:r>
      <w:r w:rsidR="00B72D52">
        <w:t xml:space="preserve">estimated </w:t>
      </w:r>
      <w:r w:rsidR="00196781">
        <w:t>plan from cache using sys.dm_exec_query_plan will only show estimated rows per operator</w:t>
      </w:r>
      <w:r w:rsidR="007F1F8A">
        <w:t>.</w:t>
      </w:r>
      <w:r w:rsidR="00B72D52">
        <w:t xml:space="preserve"> </w:t>
      </w:r>
      <w:r w:rsidR="007F1F8A">
        <w:t xml:space="preserve">You </w:t>
      </w:r>
      <w:r w:rsidR="00B72D52">
        <w:t xml:space="preserve">cannot </w:t>
      </w:r>
      <w:r w:rsidR="007F1F8A">
        <w:t xml:space="preserve">use the estimated plan </w:t>
      </w:r>
      <w:r w:rsidR="00B72D52">
        <w:t>to directly diagnose large skews between estimated and actual rows</w:t>
      </w:r>
      <w:r w:rsidR="00196781">
        <w:t>.</w:t>
      </w:r>
    </w:p>
    <w:p w14:paraId="6E331886" w14:textId="583008D8" w:rsidR="00196781" w:rsidRDefault="00B72D52" w:rsidP="00196781">
      <w:r>
        <w:t>Unlike an estimated plan, t</w:t>
      </w:r>
      <w:r w:rsidR="00196781">
        <w:t>he actual query execution plan parses and executes the query being analyzed. The actual plan can be captured using the following methods:</w:t>
      </w:r>
    </w:p>
    <w:p w14:paraId="047CBD3D" w14:textId="15E88A95" w:rsidR="00196781" w:rsidRDefault="00196781" w:rsidP="00196781">
      <w:pPr>
        <w:pStyle w:val="ListParagraph"/>
        <w:numPr>
          <w:ilvl w:val="0"/>
          <w:numId w:val="11"/>
        </w:numPr>
      </w:pPr>
      <w:r>
        <w:t>SET STATISTICS XML</w:t>
      </w:r>
      <w:r w:rsidR="007F1F8A">
        <w:t>.</w:t>
      </w:r>
    </w:p>
    <w:p w14:paraId="50FAC7D4" w14:textId="3C802B57" w:rsidR="00196781" w:rsidRDefault="00196781" w:rsidP="00196781">
      <w:pPr>
        <w:pStyle w:val="ListParagraph"/>
        <w:numPr>
          <w:ilvl w:val="0"/>
          <w:numId w:val="11"/>
        </w:numPr>
      </w:pPr>
      <w:r>
        <w:t xml:space="preserve">SET STATISTICS PROFILE (deprecated, but not removed from </w:t>
      </w:r>
      <w:r w:rsidR="000050A9">
        <w:t>SQL Server</w:t>
      </w:r>
      <w:r>
        <w:t>)</w:t>
      </w:r>
      <w:r w:rsidR="007F1F8A">
        <w:t>.</w:t>
      </w:r>
    </w:p>
    <w:p w14:paraId="229187B9" w14:textId="01AE6D5D" w:rsidR="00196781" w:rsidRDefault="00196781" w:rsidP="00196781">
      <w:pPr>
        <w:pStyle w:val="ListParagraph"/>
        <w:numPr>
          <w:ilvl w:val="0"/>
          <w:numId w:val="11"/>
        </w:numPr>
      </w:pPr>
      <w:r>
        <w:t>Graphical Showplan (using the “Include Actual Execution Plan” option)</w:t>
      </w:r>
      <w:r w:rsidR="007F1F8A">
        <w:t>.</w:t>
      </w:r>
    </w:p>
    <w:p w14:paraId="73D63FAC" w14:textId="1BA63B84" w:rsidR="00BA7A73" w:rsidRDefault="00BA7A73" w:rsidP="00BA7A73">
      <w:pPr>
        <w:pStyle w:val="ListParagraph"/>
        <w:numPr>
          <w:ilvl w:val="0"/>
          <w:numId w:val="11"/>
        </w:numPr>
      </w:pPr>
      <w:r>
        <w:t xml:space="preserve">The </w:t>
      </w:r>
      <w:r w:rsidRPr="00BA7A73">
        <w:t>query_post_execution_showplan</w:t>
      </w:r>
      <w:r>
        <w:t xml:space="preserve"> XEvent (</w:t>
      </w:r>
      <w:r w:rsidRPr="004604AB">
        <w:rPr>
          <w:i/>
        </w:rPr>
        <w:t>use with caution as it has significant performance overhead</w:t>
      </w:r>
      <w:r w:rsidR="00A06FF3">
        <w:t>)</w:t>
      </w:r>
      <w:r w:rsidR="007F1F8A">
        <w:t>.</w:t>
      </w:r>
    </w:p>
    <w:p w14:paraId="7D559F6B" w14:textId="5345E94E" w:rsidR="00BA7A73" w:rsidRDefault="00BA7A73" w:rsidP="00196781">
      <w:pPr>
        <w:pStyle w:val="ListParagraph"/>
        <w:numPr>
          <w:ilvl w:val="0"/>
          <w:numId w:val="11"/>
        </w:numPr>
      </w:pPr>
      <w:r>
        <w:t>The “Showplan Statistics Profile” and “Showplan XML Statistics Profile” SQL Trace events (</w:t>
      </w:r>
      <w:r w:rsidRPr="004604AB">
        <w:rPr>
          <w:i/>
        </w:rPr>
        <w:t>again, use with caution as these events have significant performance overhead</w:t>
      </w:r>
      <w:r>
        <w:t>)</w:t>
      </w:r>
      <w:r w:rsidR="007F1F8A">
        <w:t>.</w:t>
      </w:r>
    </w:p>
    <w:p w14:paraId="5F39387A" w14:textId="75C27EBD" w:rsidR="005B13D9" w:rsidRDefault="007B53D3" w:rsidP="00422242">
      <w:r>
        <w:t>SQL Server 2014 also introduces</w:t>
      </w:r>
      <w:r w:rsidR="00B428A0">
        <w:t xml:space="preserve"> the </w:t>
      </w:r>
      <w:r w:rsidR="00B428A0" w:rsidRPr="00B428A0">
        <w:t>sys.dm_exec_query_profiles</w:t>
      </w:r>
      <w:r w:rsidR="00B428A0">
        <w:t xml:space="preserve"> dynamic management view</w:t>
      </w:r>
      <w:r w:rsidR="0042012F">
        <w:t xml:space="preserve">. This view </w:t>
      </w:r>
      <w:r w:rsidR="00B428A0">
        <w:t>allows for real-time query execution progress</w:t>
      </w:r>
      <w:r w:rsidR="0042012F">
        <w:t xml:space="preserve"> </w:t>
      </w:r>
      <w:r w:rsidR="00B428A0">
        <w:t>monitoring</w:t>
      </w:r>
      <w:r w:rsidR="00A5410D">
        <w:t>. The query returns</w:t>
      </w:r>
      <w:r w:rsidR="00B428A0">
        <w:t xml:space="preserve"> </w:t>
      </w:r>
      <w:r w:rsidR="00A5410D">
        <w:t xml:space="preserve">the </w:t>
      </w:r>
      <w:r w:rsidR="00B428A0">
        <w:t xml:space="preserve">estimated rows per operator </w:t>
      </w:r>
      <w:r w:rsidR="00A5410D">
        <w:t>and</w:t>
      </w:r>
      <w:r w:rsidR="00B428A0">
        <w:t xml:space="preserve"> </w:t>
      </w:r>
      <w:r w:rsidR="00A5410D">
        <w:t xml:space="preserve">the </w:t>
      </w:r>
      <w:r w:rsidR="00B428A0">
        <w:t>actual rows returned by the operator at the time the DMV was queried.</w:t>
      </w:r>
      <w:r w:rsidR="00241997">
        <w:t xml:space="preserve"> </w:t>
      </w:r>
      <w:r w:rsidR="005B13D9">
        <w:t xml:space="preserve">Information </w:t>
      </w:r>
      <w:r w:rsidR="00E355DB">
        <w:t xml:space="preserve">in the DMV </w:t>
      </w:r>
      <w:r w:rsidR="005B13D9">
        <w:t xml:space="preserve">is available while the </w:t>
      </w:r>
      <w:r w:rsidR="00E355DB">
        <w:t xml:space="preserve">target </w:t>
      </w:r>
      <w:r w:rsidR="005B13D9">
        <w:t xml:space="preserve">query is executing. Once </w:t>
      </w:r>
      <w:r w:rsidR="00E355DB">
        <w:t>the target query</w:t>
      </w:r>
      <w:r w:rsidR="00A5410D">
        <w:t>’s</w:t>
      </w:r>
      <w:r w:rsidR="00E355DB">
        <w:t xml:space="preserve"> </w:t>
      </w:r>
      <w:r w:rsidR="005B13D9">
        <w:t>execution is complete, the information is no longer available.</w:t>
      </w:r>
    </w:p>
    <w:p w14:paraId="44CA18F8" w14:textId="0F1D037A" w:rsidR="0088009D" w:rsidRDefault="00BA7A73" w:rsidP="00422242">
      <w:r>
        <w:t xml:space="preserve">To return information for a specific query, </w:t>
      </w:r>
      <w:r w:rsidR="00A5410D">
        <w:t xml:space="preserve">you must </w:t>
      </w:r>
      <w:r w:rsidR="007004C7">
        <w:t>enable</w:t>
      </w:r>
      <w:r w:rsidR="00A5410D">
        <w:t xml:space="preserve"> </w:t>
      </w:r>
      <w:r>
        <w:t>the query</w:t>
      </w:r>
      <w:r w:rsidR="00A5410D">
        <w:t>’s</w:t>
      </w:r>
      <w:r>
        <w:t xml:space="preserve"> actual execution plan </w:t>
      </w:r>
      <w:r w:rsidR="00896575">
        <w:t xml:space="preserve">capture </w:t>
      </w:r>
      <w:r w:rsidR="00751D13">
        <w:t xml:space="preserve">for the </w:t>
      </w:r>
      <w:r w:rsidR="003A5BE5">
        <w:t xml:space="preserve">query </w:t>
      </w:r>
      <w:r w:rsidR="00751D13">
        <w:t>session</w:t>
      </w:r>
      <w:r w:rsidR="00A5410D">
        <w:t>.</w:t>
      </w:r>
      <w:r w:rsidR="00751D13">
        <w:t xml:space="preserve"> </w:t>
      </w:r>
      <w:r w:rsidR="000050A9">
        <w:t>You can use</w:t>
      </w:r>
      <w:r w:rsidR="00896575">
        <w:t xml:space="preserve"> SET STATISTICS PRO</w:t>
      </w:r>
      <w:r w:rsidR="00751D13">
        <w:t>FILE ON, SET STATISTICS XML ON</w:t>
      </w:r>
      <w:r w:rsidR="004D79A3">
        <w:t xml:space="preserve">, </w:t>
      </w:r>
      <w:r w:rsidR="00896575">
        <w:t xml:space="preserve">Graphical </w:t>
      </w:r>
      <w:r w:rsidR="00751D13">
        <w:t>Showplan</w:t>
      </w:r>
      <w:r w:rsidR="004D79A3">
        <w:t>, the query_post_execution_showplan XEvent</w:t>
      </w:r>
      <w:r w:rsidR="00A5410D">
        <w:t>,</w:t>
      </w:r>
      <w:r w:rsidR="004D79A3">
        <w:t xml:space="preserve"> </w:t>
      </w:r>
      <w:r w:rsidR="000050A9">
        <w:t>or</w:t>
      </w:r>
      <w:r w:rsidR="004D79A3">
        <w:t xml:space="preserve"> the corresponding SQL Trace event</w:t>
      </w:r>
      <w:r w:rsidR="00896575">
        <w:t>.</w:t>
      </w:r>
    </w:p>
    <w:p w14:paraId="748857EC" w14:textId="23472F67" w:rsidR="00C40588" w:rsidRDefault="000050A9" w:rsidP="00422242">
      <w:r>
        <w:t>To demonstrate a query with a longer execution time, t</w:t>
      </w:r>
      <w:r w:rsidR="00F01BFA">
        <w:t>he</w:t>
      </w:r>
      <w:r w:rsidR="00495A55">
        <w:t xml:space="preserve"> </w:t>
      </w:r>
      <w:r>
        <w:t>following INSERT to</w:t>
      </w:r>
      <w:r w:rsidR="00495A55">
        <w:t xml:space="preserve"> </w:t>
      </w:r>
      <w:r w:rsidR="00AA38A2">
        <w:t>FactInternetSales table</w:t>
      </w:r>
      <w:r>
        <w:t xml:space="preserve"> is first executed in order to increase</w:t>
      </w:r>
      <w:r w:rsidR="00F01BFA">
        <w:t xml:space="preserve"> </w:t>
      </w:r>
      <w:r>
        <w:t>the overall table row count</w:t>
      </w:r>
      <w:r w:rsidR="00495A55">
        <w:t xml:space="preserve">: </w:t>
      </w:r>
    </w:p>
    <w:p w14:paraId="30277DD8" w14:textId="77777777"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[AdventureWorksDW2012]</w:t>
      </w:r>
      <w:r>
        <w:rPr>
          <w:rFonts w:ascii="Consolas" w:hAnsi="Consolas" w:cs="Consolas"/>
          <w:color w:val="808080"/>
          <w:sz w:val="19"/>
          <w:szCs w:val="19"/>
        </w:rPr>
        <w:t>;</w:t>
      </w:r>
    </w:p>
    <w:p w14:paraId="76139910" w14:textId="77777777"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8E3F398" w14:textId="77777777" w:rsidR="00C40588" w:rsidRDefault="00C40588" w:rsidP="00C40588">
      <w:pPr>
        <w:autoSpaceDE w:val="0"/>
        <w:autoSpaceDN w:val="0"/>
        <w:adjustRightInd w:val="0"/>
        <w:spacing w:after="0" w:line="240" w:lineRule="auto"/>
        <w:rPr>
          <w:rFonts w:ascii="Consolas" w:hAnsi="Consolas" w:cs="Consolas"/>
          <w:sz w:val="19"/>
          <w:szCs w:val="19"/>
        </w:rPr>
      </w:pPr>
    </w:p>
    <w:p w14:paraId="0C0506EF" w14:textId="5812B5B0"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0668C6">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[FactInternetSales]</w:t>
      </w:r>
    </w:p>
    <w:p w14:paraId="37E7A3D7" w14:textId="77777777"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[ProductKey]</w:t>
      </w:r>
      <w:r>
        <w:rPr>
          <w:rFonts w:ascii="Consolas" w:hAnsi="Consolas" w:cs="Consolas"/>
          <w:color w:val="808080"/>
          <w:sz w:val="19"/>
          <w:szCs w:val="19"/>
        </w:rPr>
        <w:t>,</w:t>
      </w:r>
      <w:r>
        <w:rPr>
          <w:rFonts w:ascii="Consolas" w:hAnsi="Consolas" w:cs="Consolas"/>
          <w:sz w:val="19"/>
          <w:szCs w:val="19"/>
        </w:rPr>
        <w:t xml:space="preserve"> [OrderDateKey]</w:t>
      </w:r>
      <w:r>
        <w:rPr>
          <w:rFonts w:ascii="Consolas" w:hAnsi="Consolas" w:cs="Consolas"/>
          <w:color w:val="808080"/>
          <w:sz w:val="19"/>
          <w:szCs w:val="19"/>
        </w:rPr>
        <w:t>,</w:t>
      </w:r>
      <w:r>
        <w:rPr>
          <w:rFonts w:ascii="Consolas" w:hAnsi="Consolas" w:cs="Consolas"/>
          <w:sz w:val="19"/>
          <w:szCs w:val="19"/>
        </w:rPr>
        <w:t xml:space="preserve"> [DueDateKey]</w:t>
      </w:r>
      <w:r>
        <w:rPr>
          <w:rFonts w:ascii="Consolas" w:hAnsi="Consolas" w:cs="Consolas"/>
          <w:color w:val="808080"/>
          <w:sz w:val="19"/>
          <w:szCs w:val="19"/>
        </w:rPr>
        <w:t>,</w:t>
      </w:r>
      <w:r>
        <w:rPr>
          <w:rFonts w:ascii="Consolas" w:hAnsi="Consolas" w:cs="Consolas"/>
          <w:sz w:val="19"/>
          <w:szCs w:val="19"/>
        </w:rPr>
        <w:t xml:space="preserve"> [ShipDateKey]</w:t>
      </w:r>
      <w:r>
        <w:rPr>
          <w:rFonts w:ascii="Consolas" w:hAnsi="Consolas" w:cs="Consolas"/>
          <w:color w:val="808080"/>
          <w:sz w:val="19"/>
          <w:szCs w:val="19"/>
        </w:rPr>
        <w:t>,</w:t>
      </w:r>
    </w:p>
    <w:p w14:paraId="4C853E9B" w14:textId="7CF23C1C"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[CustomerKey]</w:t>
      </w:r>
      <w:r>
        <w:rPr>
          <w:rFonts w:ascii="Consolas" w:hAnsi="Consolas" w:cs="Consolas"/>
          <w:color w:val="808080"/>
          <w:sz w:val="19"/>
          <w:szCs w:val="19"/>
        </w:rPr>
        <w:t>,</w:t>
      </w:r>
      <w:r>
        <w:rPr>
          <w:rFonts w:ascii="Consolas" w:hAnsi="Consolas" w:cs="Consolas"/>
          <w:sz w:val="19"/>
          <w:szCs w:val="19"/>
        </w:rPr>
        <w:t xml:space="preserve"> [PromotionKey]</w:t>
      </w:r>
      <w:r>
        <w:rPr>
          <w:rFonts w:ascii="Consolas" w:hAnsi="Consolas" w:cs="Consolas"/>
          <w:color w:val="808080"/>
          <w:sz w:val="19"/>
          <w:szCs w:val="19"/>
        </w:rPr>
        <w:t>,</w:t>
      </w:r>
      <w:r>
        <w:rPr>
          <w:rFonts w:ascii="Consolas" w:hAnsi="Consolas" w:cs="Consolas"/>
          <w:sz w:val="19"/>
          <w:szCs w:val="19"/>
        </w:rPr>
        <w:t xml:space="preserve"> [CurrencyKey]</w:t>
      </w:r>
      <w:r>
        <w:rPr>
          <w:rFonts w:ascii="Consolas" w:hAnsi="Consolas" w:cs="Consolas"/>
          <w:color w:val="808080"/>
          <w:sz w:val="19"/>
          <w:szCs w:val="19"/>
        </w:rPr>
        <w:t>,</w:t>
      </w:r>
      <w:r>
        <w:rPr>
          <w:rFonts w:ascii="Consolas" w:hAnsi="Consolas" w:cs="Consolas"/>
          <w:sz w:val="19"/>
          <w:szCs w:val="19"/>
        </w:rPr>
        <w:t xml:space="preserve"> [SalesTerritoryKey]</w:t>
      </w:r>
      <w:r>
        <w:rPr>
          <w:rFonts w:ascii="Consolas" w:hAnsi="Consolas" w:cs="Consolas"/>
          <w:color w:val="808080"/>
          <w:sz w:val="19"/>
          <w:szCs w:val="19"/>
        </w:rPr>
        <w:t>,</w:t>
      </w:r>
    </w:p>
    <w:p w14:paraId="2EBF8F6F" w14:textId="317A43AD"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[SalesOrderLineNumber]</w:t>
      </w:r>
      <w:r>
        <w:rPr>
          <w:rFonts w:ascii="Consolas" w:hAnsi="Consolas" w:cs="Consolas"/>
          <w:color w:val="808080"/>
          <w:sz w:val="19"/>
          <w:szCs w:val="19"/>
        </w:rPr>
        <w:t>,</w:t>
      </w:r>
      <w:r>
        <w:rPr>
          <w:rFonts w:ascii="Consolas" w:hAnsi="Consolas" w:cs="Consolas"/>
          <w:sz w:val="19"/>
          <w:szCs w:val="19"/>
        </w:rPr>
        <w:t>[RevisionNumber]</w:t>
      </w:r>
      <w:r>
        <w:rPr>
          <w:rFonts w:ascii="Consolas" w:hAnsi="Consolas" w:cs="Consolas"/>
          <w:color w:val="808080"/>
          <w:sz w:val="19"/>
          <w:szCs w:val="19"/>
        </w:rPr>
        <w:t>,</w:t>
      </w:r>
    </w:p>
    <w:p w14:paraId="05EE67F9" w14:textId="3A8311D9"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[OrderQuantity]</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[ExtendedAmount]</w:t>
      </w:r>
      <w:r>
        <w:rPr>
          <w:rFonts w:ascii="Consolas" w:hAnsi="Consolas" w:cs="Consolas"/>
          <w:color w:val="808080"/>
          <w:sz w:val="19"/>
          <w:szCs w:val="19"/>
        </w:rPr>
        <w:t>,</w:t>
      </w:r>
      <w:r>
        <w:rPr>
          <w:rFonts w:ascii="Consolas" w:hAnsi="Consolas" w:cs="Consolas"/>
          <w:sz w:val="19"/>
          <w:szCs w:val="19"/>
        </w:rPr>
        <w:t xml:space="preserve"> [UnitPriceDiscountPct]</w:t>
      </w:r>
      <w:r>
        <w:rPr>
          <w:rFonts w:ascii="Consolas" w:hAnsi="Consolas" w:cs="Consolas"/>
          <w:color w:val="808080"/>
          <w:sz w:val="19"/>
          <w:szCs w:val="19"/>
        </w:rPr>
        <w:t>,</w:t>
      </w:r>
    </w:p>
    <w:p w14:paraId="26177C59" w14:textId="51508F0B"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[DiscountAmount]</w:t>
      </w:r>
      <w:r>
        <w:rPr>
          <w:rFonts w:ascii="Consolas" w:hAnsi="Consolas" w:cs="Consolas"/>
          <w:color w:val="808080"/>
          <w:sz w:val="19"/>
          <w:szCs w:val="19"/>
        </w:rPr>
        <w:t>,</w:t>
      </w:r>
      <w:r>
        <w:rPr>
          <w:rFonts w:ascii="Consolas" w:hAnsi="Consolas" w:cs="Consolas"/>
          <w:sz w:val="19"/>
          <w:szCs w:val="19"/>
        </w:rPr>
        <w:t xml:space="preserve"> [ProductStandardCost]</w:t>
      </w:r>
      <w:r>
        <w:rPr>
          <w:rFonts w:ascii="Consolas" w:hAnsi="Consolas" w:cs="Consolas"/>
          <w:color w:val="808080"/>
          <w:sz w:val="19"/>
          <w:szCs w:val="19"/>
        </w:rPr>
        <w:t>,</w:t>
      </w:r>
      <w:r>
        <w:rPr>
          <w:rFonts w:ascii="Consolas" w:hAnsi="Consolas" w:cs="Consolas"/>
          <w:sz w:val="19"/>
          <w:szCs w:val="19"/>
        </w:rPr>
        <w:t xml:space="preserve"> [TotalProductCost]</w:t>
      </w:r>
      <w:r>
        <w:rPr>
          <w:rFonts w:ascii="Consolas" w:hAnsi="Consolas" w:cs="Consolas"/>
          <w:color w:val="808080"/>
          <w:sz w:val="19"/>
          <w:szCs w:val="19"/>
        </w:rPr>
        <w:t>,</w:t>
      </w:r>
    </w:p>
    <w:p w14:paraId="6E0A2158" w14:textId="1A8C7157"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[SalesAmount]</w:t>
      </w:r>
      <w:r>
        <w:rPr>
          <w:rFonts w:ascii="Consolas" w:hAnsi="Consolas" w:cs="Consolas"/>
          <w:color w:val="808080"/>
          <w:sz w:val="19"/>
          <w:szCs w:val="19"/>
        </w:rPr>
        <w:t>,</w:t>
      </w:r>
      <w:r>
        <w:rPr>
          <w:rFonts w:ascii="Consolas" w:hAnsi="Consolas" w:cs="Consolas"/>
          <w:sz w:val="19"/>
          <w:szCs w:val="19"/>
        </w:rPr>
        <w:t xml:space="preserve"> [TaxAmt]</w:t>
      </w:r>
      <w:r>
        <w:rPr>
          <w:rFonts w:ascii="Consolas" w:hAnsi="Consolas" w:cs="Consolas"/>
          <w:color w:val="808080"/>
          <w:sz w:val="19"/>
          <w:szCs w:val="19"/>
        </w:rPr>
        <w:t>,</w:t>
      </w:r>
      <w:r>
        <w:rPr>
          <w:rFonts w:ascii="Consolas" w:hAnsi="Consolas" w:cs="Consolas"/>
          <w:sz w:val="19"/>
          <w:szCs w:val="19"/>
        </w:rPr>
        <w:t xml:space="preserve"> [Freight]</w:t>
      </w:r>
      <w:r>
        <w:rPr>
          <w:rFonts w:ascii="Consolas" w:hAnsi="Consolas" w:cs="Consolas"/>
          <w:color w:val="808080"/>
          <w:sz w:val="19"/>
          <w:szCs w:val="19"/>
        </w:rPr>
        <w:t>,</w:t>
      </w:r>
      <w:r>
        <w:rPr>
          <w:rFonts w:ascii="Consolas" w:hAnsi="Consolas" w:cs="Consolas"/>
          <w:sz w:val="19"/>
          <w:szCs w:val="19"/>
        </w:rPr>
        <w:t xml:space="preserve"> [CarrierTrackingNumber]</w:t>
      </w:r>
      <w:r>
        <w:rPr>
          <w:rFonts w:ascii="Consolas" w:hAnsi="Consolas" w:cs="Consolas"/>
          <w:color w:val="808080"/>
          <w:sz w:val="19"/>
          <w:szCs w:val="19"/>
        </w:rPr>
        <w:t>,</w:t>
      </w:r>
    </w:p>
    <w:p w14:paraId="15AE23F5" w14:textId="18E4D001"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[CustomerPONumber]</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[DueDate]</w:t>
      </w:r>
      <w:r>
        <w:rPr>
          <w:rFonts w:ascii="Consolas" w:hAnsi="Consolas" w:cs="Consolas"/>
          <w:color w:val="808080"/>
          <w:sz w:val="19"/>
          <w:szCs w:val="19"/>
        </w:rPr>
        <w:t>,</w:t>
      </w:r>
      <w:r>
        <w:rPr>
          <w:rFonts w:ascii="Consolas" w:hAnsi="Consolas" w:cs="Consolas"/>
          <w:sz w:val="19"/>
          <w:szCs w:val="19"/>
        </w:rPr>
        <w:t xml:space="preserve"> [ShipDate]</w:t>
      </w:r>
    </w:p>
    <w:p w14:paraId="54A63290" w14:textId="714CD964" w:rsidR="00C40588" w:rsidRDefault="00C40588" w:rsidP="00C405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sidR="000668C6">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[FactInternetSales]</w:t>
      </w:r>
      <w:r>
        <w:rPr>
          <w:rFonts w:ascii="Consolas" w:hAnsi="Consolas" w:cs="Consolas"/>
          <w:color w:val="808080"/>
          <w:sz w:val="19"/>
          <w:szCs w:val="19"/>
        </w:rPr>
        <w:t>;</w:t>
      </w:r>
    </w:p>
    <w:p w14:paraId="2042B824" w14:textId="24F2224F" w:rsidR="00751D13" w:rsidRDefault="00C40588" w:rsidP="00415D4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GO</w:t>
      </w:r>
      <w:r>
        <w:rPr>
          <w:rFonts w:ascii="Consolas" w:hAnsi="Consolas" w:cs="Consolas"/>
          <w:sz w:val="19"/>
          <w:szCs w:val="19"/>
        </w:rPr>
        <w:t xml:space="preserve"> 5 </w:t>
      </w:r>
      <w:r>
        <w:rPr>
          <w:rFonts w:ascii="Consolas" w:hAnsi="Consolas" w:cs="Consolas"/>
          <w:color w:val="008000"/>
          <w:sz w:val="19"/>
          <w:szCs w:val="19"/>
        </w:rPr>
        <w:t>-- Executes 5 times and may take a few minutes depending on your test system</w:t>
      </w:r>
    </w:p>
    <w:p w14:paraId="781B0118" w14:textId="77777777" w:rsidR="00415D42" w:rsidRPr="00415D42" w:rsidRDefault="00415D42" w:rsidP="00415D42">
      <w:pPr>
        <w:autoSpaceDE w:val="0"/>
        <w:autoSpaceDN w:val="0"/>
        <w:adjustRightInd w:val="0"/>
        <w:spacing w:after="0" w:line="240" w:lineRule="auto"/>
        <w:rPr>
          <w:rFonts w:ascii="Consolas" w:hAnsi="Consolas" w:cs="Consolas"/>
          <w:color w:val="008000"/>
          <w:sz w:val="19"/>
          <w:szCs w:val="19"/>
        </w:rPr>
      </w:pPr>
    </w:p>
    <w:p w14:paraId="36BEDF72" w14:textId="63D45C09" w:rsidR="000050A9" w:rsidRDefault="000050A9" w:rsidP="00422242">
      <w:r>
        <w:t>After increasing the FactInternetSales row count, consider a scenario where you want to check the run-time operator statistics for the following query that is executing:</w:t>
      </w:r>
    </w:p>
    <w:p w14:paraId="6A871DAA" w14:textId="77777777"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5C89EA4F" w14:textId="77777777" w:rsidR="00890627" w:rsidRDefault="00890627" w:rsidP="00890627">
      <w:pPr>
        <w:autoSpaceDE w:val="0"/>
        <w:autoSpaceDN w:val="0"/>
        <w:adjustRightInd w:val="0"/>
        <w:spacing w:after="0" w:line="240" w:lineRule="auto"/>
        <w:rPr>
          <w:rFonts w:ascii="Consolas" w:hAnsi="Consolas" w:cs="Consolas"/>
          <w:sz w:val="19"/>
          <w:szCs w:val="19"/>
        </w:rPr>
      </w:pPr>
    </w:p>
    <w:p w14:paraId="31EEB397" w14:textId="265A8E94"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[ProductLine]</w:t>
      </w:r>
      <w:r>
        <w:rPr>
          <w:rFonts w:ascii="Consolas" w:hAnsi="Consolas" w:cs="Consolas"/>
          <w:color w:val="808080"/>
          <w:sz w:val="19"/>
          <w:szCs w:val="19"/>
        </w:rPr>
        <w:t>,</w:t>
      </w:r>
      <w:r>
        <w:rPr>
          <w:rFonts w:ascii="Consolas" w:hAnsi="Consolas" w:cs="Consolas"/>
          <w:sz w:val="19"/>
          <w:szCs w:val="19"/>
        </w:rPr>
        <w:t xml:space="preserve"> </w:t>
      </w:r>
    </w:p>
    <w:p w14:paraId="2D6C67FF" w14:textId="30311DE2"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[SalesAmount]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[TotalSalesAmount]</w:t>
      </w:r>
      <w:r>
        <w:rPr>
          <w:rFonts w:ascii="Consolas" w:hAnsi="Consolas" w:cs="Consolas"/>
          <w:color w:val="808080"/>
          <w:sz w:val="19"/>
          <w:szCs w:val="19"/>
        </w:rPr>
        <w:t>,</w:t>
      </w:r>
    </w:p>
    <w:p w14:paraId="32DE67B2" w14:textId="10AF5953"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[DiscountAmount]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[AverageDiscountAmount]</w:t>
      </w:r>
    </w:p>
    <w:p w14:paraId="193CEB23" w14:textId="6EBC57AF"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[FactInternetSales] </w:t>
      </w:r>
      <w:r>
        <w:rPr>
          <w:rFonts w:ascii="Consolas" w:hAnsi="Consolas" w:cs="Consolas"/>
          <w:color w:val="0000FF"/>
          <w:sz w:val="19"/>
          <w:szCs w:val="19"/>
        </w:rPr>
        <w:t>AS</w:t>
      </w:r>
      <w:r>
        <w:rPr>
          <w:rFonts w:ascii="Consolas" w:hAnsi="Consolas" w:cs="Consolas"/>
          <w:sz w:val="19"/>
          <w:szCs w:val="19"/>
        </w:rPr>
        <w:t xml:space="preserve"> [f]</w:t>
      </w:r>
    </w:p>
    <w:p w14:paraId="74D4B5BF" w14:textId="30E4D4A9" w:rsidR="00A55409"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[DimProduct] </w:t>
      </w:r>
      <w:r>
        <w:rPr>
          <w:rFonts w:ascii="Consolas" w:hAnsi="Consolas" w:cs="Consolas"/>
          <w:color w:val="0000FF"/>
          <w:sz w:val="19"/>
          <w:szCs w:val="19"/>
        </w:rPr>
        <w:t>AS</w:t>
      </w:r>
      <w:r>
        <w:rPr>
          <w:rFonts w:ascii="Consolas" w:hAnsi="Consolas" w:cs="Consolas"/>
          <w:sz w:val="19"/>
          <w:szCs w:val="19"/>
        </w:rPr>
        <w:t xml:space="preserve"> [p] </w:t>
      </w:r>
    </w:p>
    <w:p w14:paraId="51155E87" w14:textId="1F4D66A9" w:rsidR="00890627" w:rsidRDefault="00890627" w:rsidP="004604AB">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 xml:space="preserve">[ProductKey]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[ProductKey]</w:t>
      </w:r>
    </w:p>
    <w:p w14:paraId="3BD83F74" w14:textId="77777777"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[ProductLine]</w:t>
      </w:r>
    </w:p>
    <w:p w14:paraId="720719E2" w14:textId="77777777"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[ProductLine]</w:t>
      </w:r>
      <w:r>
        <w:rPr>
          <w:rFonts w:ascii="Consolas" w:hAnsi="Consolas" w:cs="Consolas"/>
          <w:color w:val="808080"/>
          <w:sz w:val="19"/>
          <w:szCs w:val="19"/>
        </w:rPr>
        <w:t>;</w:t>
      </w:r>
    </w:p>
    <w:p w14:paraId="1578DDA7" w14:textId="144F354F" w:rsidR="00890627" w:rsidRDefault="00890627" w:rsidP="008906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14:paraId="58DC0E88" w14:textId="77777777" w:rsidR="00890627" w:rsidRDefault="00890627" w:rsidP="00890627">
      <w:pPr>
        <w:autoSpaceDE w:val="0"/>
        <w:autoSpaceDN w:val="0"/>
        <w:adjustRightInd w:val="0"/>
        <w:spacing w:after="0" w:line="240" w:lineRule="auto"/>
        <w:rPr>
          <w:rFonts w:ascii="Consolas" w:hAnsi="Consolas" w:cs="Consolas"/>
          <w:sz w:val="19"/>
          <w:szCs w:val="19"/>
        </w:rPr>
      </w:pPr>
    </w:p>
    <w:p w14:paraId="549EC84D" w14:textId="3F05F21A" w:rsidR="00890627" w:rsidRDefault="00890627" w:rsidP="00415D4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STATISTICS</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62259700" w14:textId="77777777" w:rsidR="00415D42" w:rsidRPr="00415D42" w:rsidRDefault="00415D42" w:rsidP="00415D42">
      <w:pPr>
        <w:autoSpaceDE w:val="0"/>
        <w:autoSpaceDN w:val="0"/>
        <w:adjustRightInd w:val="0"/>
        <w:spacing w:after="0" w:line="240" w:lineRule="auto"/>
        <w:rPr>
          <w:rFonts w:ascii="Consolas" w:hAnsi="Consolas" w:cs="Consolas"/>
          <w:color w:val="808080"/>
          <w:sz w:val="19"/>
          <w:szCs w:val="19"/>
        </w:rPr>
      </w:pPr>
    </w:p>
    <w:p w14:paraId="0FD6A2FF" w14:textId="4B5DEC33" w:rsidR="00890627" w:rsidRDefault="001E745B" w:rsidP="00A55409">
      <w:r>
        <w:t>T</w:t>
      </w:r>
      <w:r w:rsidR="00890627">
        <w:t>his particular query’</w:t>
      </w:r>
      <w:r w:rsidR="003A5BE5">
        <w:t>s session is also capturing</w:t>
      </w:r>
      <w:r w:rsidR="00890627">
        <w:t xml:space="preserve"> the actual execution plan</w:t>
      </w:r>
      <w:r>
        <w:t>. Therefore</w:t>
      </w:r>
      <w:r w:rsidR="00890627">
        <w:t>,</w:t>
      </w:r>
      <w:r w:rsidR="00FF78EE">
        <w:t xml:space="preserve"> the execution </w:t>
      </w:r>
      <w:r w:rsidR="00A55409">
        <w:t xml:space="preserve">status </w:t>
      </w:r>
      <w:r w:rsidR="00890627">
        <w:t>for each operator will</w:t>
      </w:r>
      <w:r w:rsidR="003A5BE5">
        <w:t xml:space="preserve"> also be visible </w:t>
      </w:r>
      <w:r w:rsidR="005057AF">
        <w:t xml:space="preserve">in a separate query session </w:t>
      </w:r>
      <w:r w:rsidR="00FF78EE">
        <w:t xml:space="preserve">using </w:t>
      </w:r>
      <w:r w:rsidR="003A5BE5" w:rsidRPr="00B428A0">
        <w:t>sys.dm_exec_query_profiles</w:t>
      </w:r>
      <w:r>
        <w:t>.</w:t>
      </w:r>
    </w:p>
    <w:p w14:paraId="10CE49A7" w14:textId="6F6D6BEA"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[session_id]</w:t>
      </w:r>
      <w:r>
        <w:rPr>
          <w:rFonts w:ascii="Consolas" w:hAnsi="Consolas" w:cs="Consolas"/>
          <w:color w:val="808080"/>
          <w:sz w:val="19"/>
          <w:szCs w:val="19"/>
        </w:rPr>
        <w:t>,</w:t>
      </w:r>
    </w:p>
    <w:p w14:paraId="54EC4117"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[node_id]</w:t>
      </w:r>
      <w:r>
        <w:rPr>
          <w:rFonts w:ascii="Consolas" w:hAnsi="Consolas" w:cs="Consolas"/>
          <w:color w:val="808080"/>
          <w:sz w:val="19"/>
          <w:szCs w:val="19"/>
        </w:rPr>
        <w:t>,</w:t>
      </w:r>
    </w:p>
    <w:p w14:paraId="0689FCC1"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[physical_operator_name]</w:t>
      </w:r>
      <w:r>
        <w:rPr>
          <w:rFonts w:ascii="Consolas" w:hAnsi="Consolas" w:cs="Consolas"/>
          <w:color w:val="808080"/>
          <w:sz w:val="19"/>
          <w:szCs w:val="19"/>
        </w:rPr>
        <w:t>,</w:t>
      </w:r>
    </w:p>
    <w:p w14:paraId="76B23314"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[estimate_row_count]</w:t>
      </w:r>
      <w:r>
        <w:rPr>
          <w:rFonts w:ascii="Consolas" w:hAnsi="Consolas" w:cs="Consolas"/>
          <w:color w:val="808080"/>
          <w:sz w:val="19"/>
          <w:szCs w:val="19"/>
        </w:rPr>
        <w:t>,</w:t>
      </w:r>
    </w:p>
    <w:p w14:paraId="2D5E8499"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[row_count]</w:t>
      </w:r>
    </w:p>
    <w:p w14:paraId="1E119EA7"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[dm_exec_query_profiles]</w:t>
      </w:r>
    </w:p>
    <w:p w14:paraId="25002192" w14:textId="77777777" w:rsidR="008D4D72" w:rsidRDefault="008D4D72" w:rsidP="008D4D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[node_id]</w:t>
      </w:r>
      <w:r>
        <w:rPr>
          <w:rFonts w:ascii="Consolas" w:hAnsi="Consolas" w:cs="Consolas"/>
          <w:color w:val="808080"/>
          <w:sz w:val="19"/>
          <w:szCs w:val="19"/>
        </w:rPr>
        <w:t>;</w:t>
      </w:r>
    </w:p>
    <w:p w14:paraId="2E06FB65" w14:textId="77777777" w:rsidR="00890627" w:rsidRDefault="00890627" w:rsidP="004604AB">
      <w:pPr>
        <w:autoSpaceDE w:val="0"/>
        <w:autoSpaceDN w:val="0"/>
        <w:adjustRightInd w:val="0"/>
        <w:spacing w:after="0" w:line="240" w:lineRule="auto"/>
        <w:rPr>
          <w:rFonts w:ascii="Consolas" w:hAnsi="Consolas" w:cs="Consolas"/>
          <w:color w:val="808080"/>
          <w:sz w:val="19"/>
          <w:szCs w:val="19"/>
        </w:rPr>
      </w:pPr>
    </w:p>
    <w:p w14:paraId="5CE72649" w14:textId="072FC51D" w:rsidR="00890627" w:rsidRPr="004604AB" w:rsidRDefault="00890627">
      <w:r>
        <w:t xml:space="preserve">This returns the following result set, </w:t>
      </w:r>
      <w:r w:rsidR="001E745B">
        <w:t xml:space="preserve">which shows the </w:t>
      </w:r>
      <w:r>
        <w:t xml:space="preserve">estimated and actual row counts </w:t>
      </w:r>
      <w:r w:rsidR="001E745B">
        <w:t>at a</w:t>
      </w:r>
      <w:r w:rsidR="003A5BE5">
        <w:t xml:space="preserve"> </w:t>
      </w:r>
      <w:r>
        <w:t xml:space="preserve">point in time for each </w:t>
      </w:r>
      <w:r w:rsidR="003A5BE5">
        <w:t xml:space="preserve">plan </w:t>
      </w:r>
      <w:r>
        <w:t>operator:</w:t>
      </w:r>
    </w:p>
    <w:p w14:paraId="1AFB8300" w14:textId="77777777" w:rsidR="0026247A" w:rsidRDefault="000C11ED" w:rsidP="00741115">
      <w:pPr>
        <w:keepNext/>
        <w:autoSpaceDE w:val="0"/>
        <w:autoSpaceDN w:val="0"/>
        <w:adjustRightInd w:val="0"/>
        <w:spacing w:after="0" w:line="240" w:lineRule="auto"/>
      </w:pPr>
      <w:r>
        <w:rPr>
          <w:noProof/>
        </w:rPr>
        <w:drawing>
          <wp:inline distT="0" distB="0" distL="0" distR="0" wp14:anchorId="41A9922E" wp14:editId="2159C3FB">
            <wp:extent cx="3269263" cy="1120237"/>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69263" cy="1120237"/>
                    </a:xfrm>
                    <a:prstGeom prst="rect">
                      <a:avLst/>
                    </a:prstGeom>
                  </pic:spPr>
                </pic:pic>
              </a:graphicData>
            </a:graphic>
          </wp:inline>
        </w:drawing>
      </w:r>
    </w:p>
    <w:p w14:paraId="199EC36C" w14:textId="31B1974C" w:rsidR="00890627" w:rsidRDefault="0026247A" w:rsidP="00741115">
      <w:pPr>
        <w:pStyle w:val="Caption"/>
        <w:rPr>
          <w:rFonts w:ascii="Consolas" w:hAnsi="Consolas" w:cs="Consolas"/>
          <w:color w:val="808080"/>
          <w:sz w:val="19"/>
          <w:szCs w:val="19"/>
        </w:rPr>
      </w:pPr>
      <w:r>
        <w:t xml:space="preserve">Figure </w:t>
      </w:r>
      <w:r w:rsidR="00683DEC">
        <w:fldChar w:fldCharType="begin"/>
      </w:r>
      <w:r w:rsidR="00683DEC">
        <w:instrText xml:space="preserve"> SEQ Figure \* ARABIC </w:instrText>
      </w:r>
      <w:r w:rsidR="00683DEC">
        <w:fldChar w:fldCharType="separate"/>
      </w:r>
      <w:r w:rsidR="0059480F">
        <w:rPr>
          <w:noProof/>
        </w:rPr>
        <w:t>7</w:t>
      </w:r>
      <w:r w:rsidR="00683DEC">
        <w:rPr>
          <w:noProof/>
        </w:rPr>
        <w:fldChar w:fldCharType="end"/>
      </w:r>
    </w:p>
    <w:p w14:paraId="0BC042C9" w14:textId="77777777" w:rsidR="000C11ED" w:rsidRDefault="000C11ED" w:rsidP="004604AB">
      <w:pPr>
        <w:autoSpaceDE w:val="0"/>
        <w:autoSpaceDN w:val="0"/>
        <w:adjustRightInd w:val="0"/>
        <w:spacing w:after="0" w:line="240" w:lineRule="auto"/>
        <w:rPr>
          <w:rFonts w:ascii="Consolas" w:hAnsi="Consolas" w:cs="Consolas"/>
          <w:color w:val="808080"/>
          <w:sz w:val="19"/>
          <w:szCs w:val="19"/>
        </w:rPr>
      </w:pPr>
    </w:p>
    <w:p w14:paraId="0F8E6C22" w14:textId="3F939A19" w:rsidR="00890627" w:rsidRDefault="00A55409" w:rsidP="00422242">
      <w:r>
        <w:t>In this example, the</w:t>
      </w:r>
      <w:r w:rsidR="000C11ED">
        <w:t xml:space="preserve"> output shows perfect estimates</w:t>
      </w:r>
      <w:r w:rsidR="001E745B">
        <w:t>. You can assume</w:t>
      </w:r>
      <w:r w:rsidR="000C11ED">
        <w:t xml:space="preserve"> that th</w:t>
      </w:r>
      <w:r w:rsidR="003A5BE5">
        <w:t>is specific</w:t>
      </w:r>
      <w:r w:rsidR="000C11ED">
        <w:t xml:space="preserve"> query execution is nearly complete</w:t>
      </w:r>
      <w:r w:rsidR="003A5BE5">
        <w:t xml:space="preserve"> </w:t>
      </w:r>
      <w:r w:rsidR="00256E50">
        <w:t>at</w:t>
      </w:r>
      <w:r w:rsidR="003A5BE5">
        <w:t xml:space="preserve"> the</w:t>
      </w:r>
      <w:r w:rsidR="00256E50">
        <w:t xml:space="preserve"> </w:t>
      </w:r>
      <w:r w:rsidR="003A5BE5">
        <w:t xml:space="preserve">time that </w:t>
      </w:r>
      <w:r w:rsidR="003A5BE5" w:rsidRPr="00B428A0">
        <w:t>sys.dm_exec_query_profiles</w:t>
      </w:r>
      <w:r w:rsidR="003A5BE5">
        <w:t xml:space="preserve"> was queried</w:t>
      </w:r>
      <w:r w:rsidR="000C11ED">
        <w:t xml:space="preserve">. In contrast, the following output shows the query in an </w:t>
      </w:r>
      <w:r w:rsidR="003A5BE5">
        <w:t xml:space="preserve">in-progress, </w:t>
      </w:r>
      <w:r w:rsidR="000C11ED">
        <w:t>early-execution state:</w:t>
      </w:r>
    </w:p>
    <w:p w14:paraId="30F3F645" w14:textId="77777777" w:rsidR="0026247A" w:rsidRDefault="00F171C7" w:rsidP="00741115">
      <w:pPr>
        <w:keepNext/>
      </w:pPr>
      <w:r>
        <w:rPr>
          <w:noProof/>
        </w:rPr>
        <w:drawing>
          <wp:inline distT="0" distB="0" distL="0" distR="0" wp14:anchorId="1FC101C9" wp14:editId="4A6E3AE2">
            <wp:extent cx="3307367" cy="114309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07367" cy="1143099"/>
                    </a:xfrm>
                    <a:prstGeom prst="rect">
                      <a:avLst/>
                    </a:prstGeom>
                  </pic:spPr>
                </pic:pic>
              </a:graphicData>
            </a:graphic>
          </wp:inline>
        </w:drawing>
      </w:r>
    </w:p>
    <w:p w14:paraId="47DFC883" w14:textId="4CB89902" w:rsidR="000C11ED" w:rsidRDefault="0026247A" w:rsidP="00741115">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8</w:t>
      </w:r>
      <w:r w:rsidR="00683DEC">
        <w:rPr>
          <w:noProof/>
        </w:rPr>
        <w:fldChar w:fldCharType="end"/>
      </w:r>
    </w:p>
    <w:p w14:paraId="10F78FF2" w14:textId="77777777" w:rsidR="00C12E1D" w:rsidRDefault="007A3707" w:rsidP="00422242">
      <w:r>
        <w:lastRenderedPageBreak/>
        <w:t>You can use t</w:t>
      </w:r>
      <w:r w:rsidR="008D4D72">
        <w:t xml:space="preserve">he </w:t>
      </w:r>
      <w:r w:rsidR="008D4D72" w:rsidRPr="00B428A0">
        <w:t>sys.dm_exec_query_profiles</w:t>
      </w:r>
      <w:r w:rsidR="008D4D72">
        <w:t xml:space="preserve"> </w:t>
      </w:r>
      <w:r w:rsidR="00A55409">
        <w:t xml:space="preserve">DMV </w:t>
      </w:r>
      <w:r w:rsidR="008D4D72">
        <w:t>to check on query execution progress and identify where major es</w:t>
      </w:r>
      <w:r w:rsidR="00497786">
        <w:t xml:space="preserve">timate skews are occurring at </w:t>
      </w:r>
      <w:r w:rsidR="00A55409">
        <w:t>query runtime</w:t>
      </w:r>
      <w:r w:rsidR="008D4D72">
        <w:t>.</w:t>
      </w:r>
      <w:r w:rsidR="00F171C7">
        <w:t xml:space="preserve"> It is important not to confuse an in-progress execution </w:t>
      </w:r>
      <w:r w:rsidR="003A5BE5">
        <w:t xml:space="preserve">estimate </w:t>
      </w:r>
      <w:r w:rsidR="00F171C7">
        <w:t>skew</w:t>
      </w:r>
      <w:r w:rsidR="00A55409">
        <w:t xml:space="preserve"> with a true, </w:t>
      </w:r>
      <w:r w:rsidR="00C10BE7">
        <w:t xml:space="preserve">final cardinality estimate skew. </w:t>
      </w:r>
    </w:p>
    <w:p w14:paraId="31B77EE4" w14:textId="07B8E494" w:rsidR="00C12E1D" w:rsidRDefault="00C12E1D" w:rsidP="00C12E1D">
      <w:r>
        <w:t>For more on this subject, see the SQL Server Books Online topic “</w:t>
      </w:r>
      <w:hyperlink r:id="rId51" w:history="1">
        <w:r w:rsidRPr="00241997">
          <w:rPr>
            <w:rStyle w:val="Hyperlink"/>
          </w:rPr>
          <w:t>sys.dm_exec_query_profiles (Transact-SQL)</w:t>
        </w:r>
      </w:hyperlink>
      <w:r w:rsidR="00D64B3F">
        <w:t>” (</w:t>
      </w:r>
      <w:r w:rsidR="00D64B3F" w:rsidRPr="00D64B3F">
        <w:t>http://msdn.microsoft.com/en-us/library/dn223301(v=sql.120).aspx</w:t>
      </w:r>
      <w:r w:rsidR="00D64B3F">
        <w:t>).</w:t>
      </w:r>
    </w:p>
    <w:p w14:paraId="6D36C721" w14:textId="0459FA6E" w:rsidR="00A64270" w:rsidRDefault="00A64270" w:rsidP="00422242">
      <w:r>
        <w:t>In general</w:t>
      </w:r>
      <w:r w:rsidR="007A3707">
        <w:t>,</w:t>
      </w:r>
      <w:r>
        <w:t xml:space="preserve"> CE skews can be determined by looking at the actual execution plan </w:t>
      </w:r>
      <w:r w:rsidR="007A3707">
        <w:t>that</w:t>
      </w:r>
      <w:r>
        <w:t xml:space="preserve"> reflects final row counts versus estimates.  </w:t>
      </w:r>
    </w:p>
    <w:p w14:paraId="05F94B0F" w14:textId="7467278E" w:rsidR="0088009D" w:rsidRPr="001E745B" w:rsidRDefault="00A64270" w:rsidP="00741115">
      <w:pPr>
        <w:pStyle w:val="Caption"/>
        <w:ind w:left="360"/>
      </w:pPr>
      <w:r w:rsidRPr="00741115">
        <w:rPr>
          <w:bCs w:val="0"/>
          <w:color w:val="auto"/>
          <w:sz w:val="22"/>
          <w:szCs w:val="22"/>
        </w:rPr>
        <w:t xml:space="preserve">Note: </w:t>
      </w:r>
      <w:r w:rsidR="005057AF" w:rsidRPr="001E745B">
        <w:rPr>
          <w:b w:val="0"/>
          <w:bCs w:val="0"/>
          <w:color w:val="auto"/>
          <w:sz w:val="22"/>
          <w:szCs w:val="22"/>
        </w:rPr>
        <w:t>An</w:t>
      </w:r>
      <w:r w:rsidRPr="001E745B">
        <w:rPr>
          <w:b w:val="0"/>
          <w:bCs w:val="0"/>
          <w:color w:val="auto"/>
          <w:sz w:val="22"/>
          <w:szCs w:val="22"/>
        </w:rPr>
        <w:t xml:space="preserve"> exception to this is for the inner-side of Nested Loop Join</w:t>
      </w:r>
      <w:r w:rsidR="005057AF" w:rsidRPr="001E745B">
        <w:rPr>
          <w:b w:val="0"/>
          <w:bCs w:val="0"/>
          <w:color w:val="auto"/>
          <w:sz w:val="22"/>
          <w:szCs w:val="22"/>
        </w:rPr>
        <w:t xml:space="preserve"> operation</w:t>
      </w:r>
      <w:r w:rsidR="00313DEF">
        <w:rPr>
          <w:b w:val="0"/>
          <w:bCs w:val="0"/>
          <w:color w:val="auto"/>
          <w:sz w:val="22"/>
          <w:szCs w:val="22"/>
        </w:rPr>
        <w:t>. You must multiply the</w:t>
      </w:r>
      <w:r w:rsidRPr="001E745B">
        <w:rPr>
          <w:b w:val="0"/>
          <w:bCs w:val="0"/>
          <w:color w:val="auto"/>
          <w:sz w:val="22"/>
          <w:szCs w:val="22"/>
        </w:rPr>
        <w:t xml:space="preserve"> estimated executions by the per-iteration estimate to get the total estimated rows for the inner-side operator.</w:t>
      </w:r>
    </w:p>
    <w:p w14:paraId="4FDA7E85" w14:textId="35438AFA" w:rsidR="00A80812" w:rsidRDefault="00A80812" w:rsidP="00A80812">
      <w:pPr>
        <w:pStyle w:val="Heading2"/>
      </w:pPr>
      <w:bookmarkStart w:id="14" w:name="_Toc384643029"/>
      <w:r>
        <w:t xml:space="preserve">Problematic </w:t>
      </w:r>
      <w:r w:rsidR="008F7918">
        <w:t>S</w:t>
      </w:r>
      <w:r>
        <w:t>kews</w:t>
      </w:r>
      <w:bookmarkEnd w:id="14"/>
    </w:p>
    <w:p w14:paraId="2FA99FBE" w14:textId="006B1AEF" w:rsidR="00D6392C" w:rsidRDefault="00A80812" w:rsidP="00A80812">
      <w:r>
        <w:t>Cardinality estimates for query plan operators may sometimes be 100%</w:t>
      </w:r>
      <w:r w:rsidR="00D6392C">
        <w:t xml:space="preserve"> </w:t>
      </w:r>
      <w:r>
        <w:t>accurate</w:t>
      </w:r>
      <w:r w:rsidR="008F7918">
        <w:t>. However</w:t>
      </w:r>
      <w:r>
        <w:t xml:space="preserve">, </w:t>
      </w:r>
      <w:r w:rsidR="008F7918">
        <w:t>for</w:t>
      </w:r>
      <w:r>
        <w:t xml:space="preserve"> higher complexity workloads</w:t>
      </w:r>
      <w:r w:rsidR="00D6392C">
        <w:t xml:space="preserve"> and varying data distributions</w:t>
      </w:r>
      <w:r w:rsidR="008F7918">
        <w:t>,</w:t>
      </w:r>
      <w:r>
        <w:t xml:space="preserve"> you can expect </w:t>
      </w:r>
      <w:r w:rsidRPr="00D6392C">
        <w:rPr>
          <w:i/>
        </w:rPr>
        <w:t xml:space="preserve">some </w:t>
      </w:r>
      <w:r w:rsidR="00D6392C">
        <w:t xml:space="preserve">amount </w:t>
      </w:r>
      <w:r w:rsidR="0082514D">
        <w:t xml:space="preserve">of </w:t>
      </w:r>
      <w:r>
        <w:t xml:space="preserve">variation between estimated and actual rows.  </w:t>
      </w:r>
    </w:p>
    <w:p w14:paraId="705D7094" w14:textId="61BFCC65" w:rsidR="00A80812" w:rsidRDefault="00A80812" w:rsidP="00A80812">
      <w:r>
        <w:t>One common question is</w:t>
      </w:r>
      <w:r w:rsidR="008F7918">
        <w:t>: H</w:t>
      </w:r>
      <w:r>
        <w:t xml:space="preserve">ow much </w:t>
      </w:r>
      <w:r w:rsidR="00D6392C">
        <w:t>variation between estimated and actual row counts</w:t>
      </w:r>
      <w:r>
        <w:t xml:space="preserve"> is too much? There is no hard-coded variance that is guaranteed to indicate a</w:t>
      </w:r>
      <w:r w:rsidR="00D6392C">
        <w:t>n actionable</w:t>
      </w:r>
      <w:r>
        <w:t xml:space="preserve"> cardinality estimate problem. Instead, there are several overarching factors to consider beyond just differences between estimated and actual row counts:</w:t>
      </w:r>
    </w:p>
    <w:p w14:paraId="53798C1B" w14:textId="30C92C16" w:rsidR="00A55409" w:rsidRDefault="001D583D" w:rsidP="00A80812">
      <w:pPr>
        <w:pStyle w:val="ListParagraph"/>
        <w:numPr>
          <w:ilvl w:val="0"/>
          <w:numId w:val="13"/>
        </w:numPr>
      </w:pPr>
      <w:r w:rsidRPr="001D583D">
        <w:rPr>
          <w:i/>
        </w:rPr>
        <w:t>Does the row estimate</w:t>
      </w:r>
      <w:r>
        <w:rPr>
          <w:i/>
        </w:rPr>
        <w:t xml:space="preserve"> skew</w:t>
      </w:r>
      <w:r w:rsidRPr="001D583D">
        <w:rPr>
          <w:i/>
        </w:rPr>
        <w:t xml:space="preserve"> result in excessive resource consumption</w:t>
      </w:r>
      <w:r>
        <w:t xml:space="preserve">? For example, spills to disk </w:t>
      </w:r>
      <w:r w:rsidR="008F7918">
        <w:t>because of</w:t>
      </w:r>
      <w:r>
        <w:t xml:space="preserve"> underestimates of rows or </w:t>
      </w:r>
      <w:r w:rsidR="00D6392C">
        <w:t xml:space="preserve">wasteful </w:t>
      </w:r>
      <w:r>
        <w:t xml:space="preserve">reservation of memory </w:t>
      </w:r>
      <w:r w:rsidR="008F7918">
        <w:t>caused by</w:t>
      </w:r>
      <w:r>
        <w:t xml:space="preserve"> </w:t>
      </w:r>
      <w:r w:rsidR="00D6392C">
        <w:t xml:space="preserve">row </w:t>
      </w:r>
      <w:r>
        <w:t>overestimates.</w:t>
      </w:r>
    </w:p>
    <w:p w14:paraId="2FE407DB" w14:textId="025888D8" w:rsidR="00A55409" w:rsidRPr="001D583D" w:rsidRDefault="001D583D" w:rsidP="00A55409">
      <w:pPr>
        <w:pStyle w:val="ListParagraph"/>
        <w:numPr>
          <w:ilvl w:val="0"/>
          <w:numId w:val="13"/>
        </w:numPr>
      </w:pPr>
      <w:r w:rsidRPr="004604AB">
        <w:rPr>
          <w:i/>
        </w:rPr>
        <w:t xml:space="preserve">Does the row estimate skew </w:t>
      </w:r>
      <w:r w:rsidR="002D504C">
        <w:rPr>
          <w:i/>
        </w:rPr>
        <w:t>coincide with specific query performance problems (</w:t>
      </w:r>
      <w:r w:rsidR="002D504C" w:rsidRPr="00741115">
        <w:t>e.g.</w:t>
      </w:r>
      <w:r w:rsidR="008F7918">
        <w:t>,</w:t>
      </w:r>
      <w:r w:rsidR="002D504C" w:rsidRPr="00741115">
        <w:t xml:space="preserve"> </w:t>
      </w:r>
      <w:r w:rsidRPr="00741115">
        <w:t>longer execution time</w:t>
      </w:r>
      <w:r w:rsidR="002D504C" w:rsidRPr="00741115">
        <w:t xml:space="preserve"> than expected</w:t>
      </w:r>
      <w:r w:rsidR="002D504C">
        <w:rPr>
          <w:i/>
        </w:rPr>
        <w:t>)</w:t>
      </w:r>
      <w:r w:rsidRPr="004604AB">
        <w:rPr>
          <w:i/>
        </w:rPr>
        <w:t>?</w:t>
      </w:r>
      <w:r w:rsidR="00DE2024">
        <w:t xml:space="preserve"> </w:t>
      </w:r>
    </w:p>
    <w:p w14:paraId="79B1847D" w14:textId="6A8DED11" w:rsidR="00415D42" w:rsidRPr="00A80812" w:rsidRDefault="001D583D" w:rsidP="00A55409">
      <w:r>
        <w:t xml:space="preserve">If the answer is “yes” to either of the aforementioned questions, then </w:t>
      </w:r>
      <w:r w:rsidR="002D504C">
        <w:t>further investigation of the</w:t>
      </w:r>
      <w:r>
        <w:t xml:space="preserve"> cardinality estimate</w:t>
      </w:r>
      <w:r w:rsidR="002D504C">
        <w:t xml:space="preserve"> skew</w:t>
      </w:r>
      <w:r>
        <w:t xml:space="preserve"> may be warranted.</w:t>
      </w:r>
    </w:p>
    <w:p w14:paraId="234FA3EF" w14:textId="6FF20332" w:rsidR="00025FE5" w:rsidRDefault="00025FE5" w:rsidP="00025FE5">
      <w:pPr>
        <w:pStyle w:val="Heading2"/>
      </w:pPr>
      <w:bookmarkStart w:id="15" w:name="_Toc384643030"/>
      <w:r>
        <w:t xml:space="preserve">Which </w:t>
      </w:r>
      <w:r w:rsidR="008F7918">
        <w:t>Changes Require Action</w:t>
      </w:r>
      <w:r w:rsidR="000A342F">
        <w:t>?</w:t>
      </w:r>
      <w:bookmarkEnd w:id="15"/>
    </w:p>
    <w:p w14:paraId="741B7F19" w14:textId="7E575A5A" w:rsidR="00FF78EE" w:rsidRDefault="00742841">
      <w:r>
        <w:t xml:space="preserve">When moving to the new </w:t>
      </w:r>
      <w:r w:rsidR="00C51C50">
        <w:t>CE</w:t>
      </w:r>
      <w:r>
        <w:t xml:space="preserve">, you can expect that some query execution plans will remain the same and some will change. Neither condition inherently suggests an issue. The following table will help categorize which query execution plan changes might justify further </w:t>
      </w:r>
      <w:r w:rsidR="003E0B4F">
        <w:t xml:space="preserve">actions related to the new </w:t>
      </w:r>
      <w:r w:rsidR="00C51C50">
        <w:t>CE</w:t>
      </w:r>
      <w:r>
        <w:t>:</w:t>
      </w:r>
    </w:p>
    <w:p w14:paraId="783226F4" w14:textId="77777777" w:rsidR="00FF78EE" w:rsidRDefault="00FF78EE">
      <w:r>
        <w:br w:type="page"/>
      </w:r>
    </w:p>
    <w:tbl>
      <w:tblPr>
        <w:tblStyle w:val="GridTable1Light1"/>
        <w:tblW w:w="0" w:type="auto"/>
        <w:tblLook w:val="04A0" w:firstRow="1" w:lastRow="0" w:firstColumn="1" w:lastColumn="0" w:noHBand="0" w:noVBand="1"/>
      </w:tblPr>
      <w:tblGrid>
        <w:gridCol w:w="2144"/>
        <w:gridCol w:w="2098"/>
        <w:gridCol w:w="2034"/>
        <w:gridCol w:w="3074"/>
      </w:tblGrid>
      <w:tr w:rsidR="00356BB7" w14:paraId="21AFF660" w14:textId="12590B84" w:rsidTr="00643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1" w:type="dxa"/>
          </w:tcPr>
          <w:p w14:paraId="5EFB6EE8" w14:textId="77777777" w:rsidR="00356BB7" w:rsidRDefault="00356BB7" w:rsidP="00031729"/>
        </w:tc>
        <w:tc>
          <w:tcPr>
            <w:tcW w:w="2137" w:type="dxa"/>
          </w:tcPr>
          <w:p w14:paraId="6EDA9ADC" w14:textId="3DDD19EC" w:rsidR="00356BB7" w:rsidRDefault="00356BB7" w:rsidP="00031729">
            <w:pPr>
              <w:cnfStyle w:val="100000000000" w:firstRow="1" w:lastRow="0" w:firstColumn="0" w:lastColumn="0" w:oddVBand="0" w:evenVBand="0" w:oddHBand="0" w:evenHBand="0" w:firstRowFirstColumn="0" w:firstRowLastColumn="0" w:lastRowFirstColumn="0" w:lastRowLastColumn="0"/>
            </w:pPr>
            <w:r>
              <w:t>No change in performance</w:t>
            </w:r>
          </w:p>
        </w:tc>
        <w:tc>
          <w:tcPr>
            <w:tcW w:w="2070" w:type="dxa"/>
          </w:tcPr>
          <w:p w14:paraId="2E51DAB8" w14:textId="77777777" w:rsidR="00356BB7" w:rsidRDefault="0064362D" w:rsidP="00031729">
            <w:pPr>
              <w:cnfStyle w:val="100000000000" w:firstRow="1" w:lastRow="0" w:firstColumn="0" w:lastColumn="0" w:oddVBand="0" w:evenVBand="0" w:oddHBand="0" w:evenHBand="0" w:firstRowFirstColumn="0" w:firstRowLastColumn="0" w:lastRowFirstColumn="0" w:lastRowLastColumn="0"/>
            </w:pPr>
            <w:r>
              <w:t>Improved</w:t>
            </w:r>
          </w:p>
          <w:p w14:paraId="5373EF4B" w14:textId="381D3EFA" w:rsidR="0064362D" w:rsidRDefault="0064362D" w:rsidP="00031729">
            <w:pPr>
              <w:cnfStyle w:val="100000000000" w:firstRow="1" w:lastRow="0" w:firstColumn="0" w:lastColumn="0" w:oddVBand="0" w:evenVBand="0" w:oddHBand="0" w:evenHBand="0" w:firstRowFirstColumn="0" w:firstRowLastColumn="0" w:lastRowFirstColumn="0" w:lastRowLastColumn="0"/>
            </w:pPr>
            <w:r>
              <w:t>Performance</w:t>
            </w:r>
          </w:p>
        </w:tc>
        <w:tc>
          <w:tcPr>
            <w:tcW w:w="3168" w:type="dxa"/>
          </w:tcPr>
          <w:p w14:paraId="779A91CF" w14:textId="77777777" w:rsidR="00356BB7" w:rsidRDefault="0064362D" w:rsidP="00031729">
            <w:pPr>
              <w:cnfStyle w:val="100000000000" w:firstRow="1" w:lastRow="0" w:firstColumn="0" w:lastColumn="0" w:oddVBand="0" w:evenVBand="0" w:oddHBand="0" w:evenHBand="0" w:firstRowFirstColumn="0" w:firstRowLastColumn="0" w:lastRowFirstColumn="0" w:lastRowLastColumn="0"/>
            </w:pPr>
            <w:r>
              <w:t>Degraded</w:t>
            </w:r>
          </w:p>
          <w:p w14:paraId="7D1B71BC" w14:textId="34051069" w:rsidR="0064362D" w:rsidRDefault="0064362D" w:rsidP="00031729">
            <w:pPr>
              <w:cnfStyle w:val="100000000000" w:firstRow="1" w:lastRow="0" w:firstColumn="0" w:lastColumn="0" w:oddVBand="0" w:evenVBand="0" w:oddHBand="0" w:evenHBand="0" w:firstRowFirstColumn="0" w:firstRowLastColumn="0" w:lastRowFirstColumn="0" w:lastRowLastColumn="0"/>
            </w:pPr>
            <w:r>
              <w:t>Performance</w:t>
            </w:r>
          </w:p>
        </w:tc>
      </w:tr>
      <w:tr w:rsidR="00356BB7" w14:paraId="04EE1D0C" w14:textId="20E72EA3" w:rsidTr="0064362D">
        <w:tc>
          <w:tcPr>
            <w:cnfStyle w:val="001000000000" w:firstRow="0" w:lastRow="0" w:firstColumn="1" w:lastColumn="0" w:oddVBand="0" w:evenVBand="0" w:oddHBand="0" w:evenHBand="0" w:firstRowFirstColumn="0" w:firstRowLastColumn="0" w:lastRowFirstColumn="0" w:lastRowLastColumn="0"/>
            <w:tcW w:w="2201" w:type="dxa"/>
          </w:tcPr>
          <w:p w14:paraId="768B8A74" w14:textId="7FD89CD2" w:rsidR="00356BB7" w:rsidRDefault="00356BB7" w:rsidP="00356BB7">
            <w:r>
              <w:t>No changes to estimates or the query execution plan</w:t>
            </w:r>
          </w:p>
        </w:tc>
        <w:tc>
          <w:tcPr>
            <w:tcW w:w="2137" w:type="dxa"/>
          </w:tcPr>
          <w:p w14:paraId="624B6C37" w14:textId="2D13BC45"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2070" w:type="dxa"/>
          </w:tcPr>
          <w:p w14:paraId="02835F5D" w14:textId="69F180AE"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3168" w:type="dxa"/>
          </w:tcPr>
          <w:p w14:paraId="5FF4E813" w14:textId="2A4A823C" w:rsidR="00356BB7" w:rsidRDefault="00356BB7" w:rsidP="00A70C4B">
            <w:pPr>
              <w:cnfStyle w:val="000000000000" w:firstRow="0" w:lastRow="0" w:firstColumn="0" w:lastColumn="0" w:oddVBand="0" w:evenVBand="0" w:oddHBand="0" w:evenHBand="0" w:firstRowFirstColumn="0" w:firstRowLastColumn="0" w:lastRowFirstColumn="0" w:lastRowLastColumn="0"/>
            </w:pPr>
            <w:r>
              <w:t xml:space="preserve">Not related to the new </w:t>
            </w:r>
            <w:r w:rsidR="00C51C50">
              <w:t>CE</w:t>
            </w:r>
            <w:r w:rsidR="0064362D">
              <w:t xml:space="preserve">, but </w:t>
            </w:r>
            <w:r w:rsidR="003E0B4F">
              <w:t xml:space="preserve">general performance </w:t>
            </w:r>
            <w:r w:rsidR="0064362D">
              <w:t xml:space="preserve">tuning may be </w:t>
            </w:r>
            <w:r w:rsidR="00A70C4B">
              <w:t>required</w:t>
            </w:r>
          </w:p>
        </w:tc>
      </w:tr>
      <w:tr w:rsidR="00356BB7" w14:paraId="4C24EED4" w14:textId="77777777" w:rsidTr="0064362D">
        <w:tc>
          <w:tcPr>
            <w:cnfStyle w:val="001000000000" w:firstRow="0" w:lastRow="0" w:firstColumn="1" w:lastColumn="0" w:oddVBand="0" w:evenVBand="0" w:oddHBand="0" w:evenHBand="0" w:firstRowFirstColumn="0" w:firstRowLastColumn="0" w:lastRowFirstColumn="0" w:lastRowLastColumn="0"/>
            <w:tcW w:w="2201" w:type="dxa"/>
          </w:tcPr>
          <w:p w14:paraId="3D6C1B85" w14:textId="71D1AD28" w:rsidR="00356BB7" w:rsidRDefault="00356BB7" w:rsidP="00031729">
            <w:r>
              <w:t>No changes to estimates but the query execution plan changed</w:t>
            </w:r>
          </w:p>
        </w:tc>
        <w:tc>
          <w:tcPr>
            <w:tcW w:w="2137" w:type="dxa"/>
          </w:tcPr>
          <w:p w14:paraId="77689115" w14:textId="19072F5C"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2070" w:type="dxa"/>
          </w:tcPr>
          <w:p w14:paraId="0192D5AF" w14:textId="70E2712B"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3168" w:type="dxa"/>
          </w:tcPr>
          <w:p w14:paraId="791C4235" w14:textId="63E012BD" w:rsidR="00356BB7" w:rsidRDefault="00356BB7" w:rsidP="00A70C4B">
            <w:pPr>
              <w:cnfStyle w:val="000000000000" w:firstRow="0" w:lastRow="0" w:firstColumn="0" w:lastColumn="0" w:oddVBand="0" w:evenVBand="0" w:oddHBand="0" w:evenHBand="0" w:firstRowFirstColumn="0" w:firstRowLastColumn="0" w:lastRowFirstColumn="0" w:lastRowLastColumn="0"/>
            </w:pPr>
            <w:r>
              <w:t xml:space="preserve">Unlikely to be related to the new </w:t>
            </w:r>
            <w:r w:rsidR="00C51C50">
              <w:t>CE</w:t>
            </w:r>
            <w:r w:rsidR="003E0B4F">
              <w:t xml:space="preserve">, but general performance tuning may be </w:t>
            </w:r>
            <w:r w:rsidR="00A70C4B">
              <w:t>required</w:t>
            </w:r>
          </w:p>
        </w:tc>
      </w:tr>
      <w:tr w:rsidR="0064362D" w14:paraId="30024551" w14:textId="77777777" w:rsidTr="0064362D">
        <w:tc>
          <w:tcPr>
            <w:cnfStyle w:val="001000000000" w:firstRow="0" w:lastRow="0" w:firstColumn="1" w:lastColumn="0" w:oddVBand="0" w:evenVBand="0" w:oddHBand="0" w:evenHBand="0" w:firstRowFirstColumn="0" w:firstRowLastColumn="0" w:lastRowFirstColumn="0" w:lastRowLastColumn="0"/>
            <w:tcW w:w="2201" w:type="dxa"/>
          </w:tcPr>
          <w:p w14:paraId="50523DA8" w14:textId="6A4C00C7" w:rsidR="0064362D" w:rsidRDefault="0064362D" w:rsidP="00031729">
            <w:r>
              <w:t>Changes to the estimates but not the query execution plan shape</w:t>
            </w:r>
          </w:p>
        </w:tc>
        <w:tc>
          <w:tcPr>
            <w:tcW w:w="2137" w:type="dxa"/>
          </w:tcPr>
          <w:p w14:paraId="7E144286" w14:textId="00896E5D" w:rsidR="0064362D" w:rsidRPr="00356BB7" w:rsidRDefault="0064362D" w:rsidP="00031729">
            <w:pPr>
              <w:cnfStyle w:val="000000000000" w:firstRow="0" w:lastRow="0" w:firstColumn="0" w:lastColumn="0" w:oddVBand="0" w:evenVBand="0" w:oddHBand="0" w:evenHBand="0" w:firstRowFirstColumn="0" w:firstRowLastColumn="0" w:lastRowFirstColumn="0" w:lastRowLastColumn="0"/>
              <w:rPr>
                <w:i/>
              </w:rPr>
            </w:pPr>
            <w:r>
              <w:rPr>
                <w:i/>
              </w:rPr>
              <w:t>No action necessary</w:t>
            </w:r>
          </w:p>
        </w:tc>
        <w:tc>
          <w:tcPr>
            <w:tcW w:w="2070" w:type="dxa"/>
          </w:tcPr>
          <w:p w14:paraId="6A490F7B" w14:textId="335BA2DA" w:rsidR="0064362D" w:rsidRPr="00356BB7" w:rsidRDefault="0064362D" w:rsidP="00031729">
            <w:pPr>
              <w:cnfStyle w:val="000000000000" w:firstRow="0" w:lastRow="0" w:firstColumn="0" w:lastColumn="0" w:oddVBand="0" w:evenVBand="0" w:oddHBand="0" w:evenHBand="0" w:firstRowFirstColumn="0" w:firstRowLastColumn="0" w:lastRowFirstColumn="0" w:lastRowLastColumn="0"/>
              <w:rPr>
                <w:i/>
              </w:rPr>
            </w:pPr>
            <w:r>
              <w:rPr>
                <w:i/>
              </w:rPr>
              <w:t>No action necessary</w:t>
            </w:r>
          </w:p>
        </w:tc>
        <w:tc>
          <w:tcPr>
            <w:tcW w:w="3168" w:type="dxa"/>
          </w:tcPr>
          <w:p w14:paraId="0FE3C4D1" w14:textId="263BD0A7" w:rsidR="0064362D" w:rsidRDefault="0064362D" w:rsidP="00031729">
            <w:pPr>
              <w:cnfStyle w:val="000000000000" w:firstRow="0" w:lastRow="0" w:firstColumn="0" w:lastColumn="0" w:oddVBand="0" w:evenVBand="0" w:oddHBand="0" w:evenHBand="0" w:firstRowFirstColumn="0" w:firstRowLastColumn="0" w:lastRowFirstColumn="0" w:lastRowLastColumn="0"/>
            </w:pPr>
            <w:r>
              <w:t xml:space="preserve">Action related to the new </w:t>
            </w:r>
            <w:r w:rsidR="00C51C50">
              <w:t>CE</w:t>
            </w:r>
            <w:r>
              <w:t xml:space="preserve"> may be necessary if the degradation exceeds </w:t>
            </w:r>
            <w:r w:rsidR="00A70C4B">
              <w:t xml:space="preserve">workload </w:t>
            </w:r>
            <w:r>
              <w:t>performance service level agreements</w:t>
            </w:r>
          </w:p>
        </w:tc>
      </w:tr>
      <w:tr w:rsidR="00356BB7" w14:paraId="1397593B" w14:textId="77777777" w:rsidTr="0064362D">
        <w:tc>
          <w:tcPr>
            <w:cnfStyle w:val="001000000000" w:firstRow="0" w:lastRow="0" w:firstColumn="1" w:lastColumn="0" w:oddVBand="0" w:evenVBand="0" w:oddHBand="0" w:evenHBand="0" w:firstRowFirstColumn="0" w:firstRowLastColumn="0" w:lastRowFirstColumn="0" w:lastRowLastColumn="0"/>
            <w:tcW w:w="2201" w:type="dxa"/>
          </w:tcPr>
          <w:p w14:paraId="33B78E44" w14:textId="00C6CC21" w:rsidR="00356BB7" w:rsidRDefault="00356BB7" w:rsidP="00031729">
            <w:r>
              <w:t>Changes to the estimates and the query execution plan</w:t>
            </w:r>
            <w:r w:rsidR="0064362D">
              <w:t xml:space="preserve"> shape</w:t>
            </w:r>
          </w:p>
        </w:tc>
        <w:tc>
          <w:tcPr>
            <w:tcW w:w="2137" w:type="dxa"/>
          </w:tcPr>
          <w:p w14:paraId="23D9A198" w14:textId="43B09FDC"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2070" w:type="dxa"/>
          </w:tcPr>
          <w:p w14:paraId="6F19045B" w14:textId="3A1C7648" w:rsidR="00356BB7" w:rsidRPr="00356BB7" w:rsidRDefault="00356BB7" w:rsidP="00031729">
            <w:pPr>
              <w:cnfStyle w:val="000000000000" w:firstRow="0" w:lastRow="0" w:firstColumn="0" w:lastColumn="0" w:oddVBand="0" w:evenVBand="0" w:oddHBand="0" w:evenHBand="0" w:firstRowFirstColumn="0" w:firstRowLastColumn="0" w:lastRowFirstColumn="0" w:lastRowLastColumn="0"/>
              <w:rPr>
                <w:i/>
              </w:rPr>
            </w:pPr>
            <w:r w:rsidRPr="00356BB7">
              <w:rPr>
                <w:i/>
              </w:rPr>
              <w:t>No action necessary</w:t>
            </w:r>
          </w:p>
        </w:tc>
        <w:tc>
          <w:tcPr>
            <w:tcW w:w="3168" w:type="dxa"/>
          </w:tcPr>
          <w:p w14:paraId="2DC9037B" w14:textId="5FC05109" w:rsidR="00356BB7" w:rsidRDefault="00356BB7" w:rsidP="00031729">
            <w:pPr>
              <w:cnfStyle w:val="000000000000" w:firstRow="0" w:lastRow="0" w:firstColumn="0" w:lastColumn="0" w:oddVBand="0" w:evenVBand="0" w:oddHBand="0" w:evenHBand="0" w:firstRowFirstColumn="0" w:firstRowLastColumn="0" w:lastRowFirstColumn="0" w:lastRowLastColumn="0"/>
            </w:pPr>
            <w:r>
              <w:t xml:space="preserve">Action related to the new </w:t>
            </w:r>
            <w:r w:rsidR="00C51C50">
              <w:t>CE</w:t>
            </w:r>
            <w:r>
              <w:t xml:space="preserve"> may be necessary</w:t>
            </w:r>
            <w:r w:rsidR="00582415">
              <w:t xml:space="preserve"> if the degradation exceeds </w:t>
            </w:r>
            <w:r w:rsidR="00A70C4B">
              <w:t xml:space="preserve">workload </w:t>
            </w:r>
            <w:r w:rsidR="00582415">
              <w:t>performance service level agreements</w:t>
            </w:r>
          </w:p>
        </w:tc>
      </w:tr>
    </w:tbl>
    <w:p w14:paraId="08D8FA50" w14:textId="4539684E" w:rsidR="0064362D" w:rsidRDefault="0064362D" w:rsidP="004604AB"/>
    <w:p w14:paraId="6C16A7AE" w14:textId="508A21B3" w:rsidR="00025FE5" w:rsidRDefault="00025FE5" w:rsidP="00025FE5">
      <w:pPr>
        <w:pStyle w:val="Heading2"/>
      </w:pPr>
      <w:bookmarkStart w:id="16" w:name="_Toc384643031"/>
      <w:r>
        <w:t xml:space="preserve">What </w:t>
      </w:r>
      <w:r w:rsidR="00A53561">
        <w:t>Actions can You Take if You See a Plan Regression</w:t>
      </w:r>
      <w:r>
        <w:t>?</w:t>
      </w:r>
      <w:bookmarkEnd w:id="16"/>
    </w:p>
    <w:p w14:paraId="157FBA9D" w14:textId="1555C4F4" w:rsidR="00376C87" w:rsidRDefault="00196781" w:rsidP="00376C87">
      <w:r>
        <w:t>C</w:t>
      </w:r>
      <w:r w:rsidR="00376C87">
        <w:t xml:space="preserve">onsider the following actions </w:t>
      </w:r>
      <w:r w:rsidR="001042B6">
        <w:t>if you have encountered performance degradation</w:t>
      </w:r>
      <w:r w:rsidR="00A24670">
        <w:t xml:space="preserve"> directly</w:t>
      </w:r>
      <w:r w:rsidR="001042B6">
        <w:t xml:space="preserve"> </w:t>
      </w:r>
      <w:r w:rsidR="00A53561">
        <w:t>caused by the</w:t>
      </w:r>
      <w:r w:rsidR="001042B6">
        <w:t xml:space="preserve"> new </w:t>
      </w:r>
      <w:r w:rsidR="00C51C50">
        <w:t>CE</w:t>
      </w:r>
      <w:r w:rsidR="00376C87">
        <w:t>:</w:t>
      </w:r>
    </w:p>
    <w:p w14:paraId="43A6A7A2" w14:textId="628B7570" w:rsidR="008D3149" w:rsidRDefault="008D3149" w:rsidP="008D3149">
      <w:pPr>
        <w:pStyle w:val="ListParagraph"/>
        <w:numPr>
          <w:ilvl w:val="0"/>
          <w:numId w:val="5"/>
        </w:numPr>
      </w:pPr>
      <w:r>
        <w:rPr>
          <w:i/>
        </w:rPr>
        <w:t>Retain</w:t>
      </w:r>
      <w:r w:rsidRPr="0061543E">
        <w:rPr>
          <w:i/>
        </w:rPr>
        <w:t xml:space="preserve"> the new </w:t>
      </w:r>
      <w:r w:rsidR="00C51C50">
        <w:rPr>
          <w:i/>
        </w:rPr>
        <w:t>CE</w:t>
      </w:r>
      <w:r>
        <w:rPr>
          <w:i/>
        </w:rPr>
        <w:t xml:space="preserve"> setting</w:t>
      </w:r>
      <w:r w:rsidRPr="0061543E">
        <w:rPr>
          <w:i/>
        </w:rPr>
        <w:t xml:space="preserve"> if specific queries still benefit</w:t>
      </w:r>
      <w:r w:rsidR="00735C08">
        <w:rPr>
          <w:i/>
        </w:rPr>
        <w:t>,</w:t>
      </w:r>
      <w:r w:rsidRPr="0061543E">
        <w:rPr>
          <w:i/>
        </w:rPr>
        <w:t xml:space="preserve"> and “design around” performance issues using alternative methods</w:t>
      </w:r>
      <w:r>
        <w:t>. For example, for a relational data warehouse query with significant fact-table cardinality estimate skews</w:t>
      </w:r>
      <w:r w:rsidR="00360DCC">
        <w:t>, consider moving</w:t>
      </w:r>
      <w:r>
        <w:t xml:space="preserve"> to a columnstore index solution. In </w:t>
      </w:r>
      <w:r w:rsidR="006928C7">
        <w:t>this</w:t>
      </w:r>
      <w:r>
        <w:t xml:space="preserve"> scenario, you retain the cardinality estimate skew</w:t>
      </w:r>
      <w:r w:rsidR="006928C7">
        <w:t xml:space="preserve">. However, </w:t>
      </w:r>
      <w:r>
        <w:t xml:space="preserve">the compensating performance improvement of a columnstore index could remove the performance degradation from the legacy version. </w:t>
      </w:r>
    </w:p>
    <w:p w14:paraId="20249375" w14:textId="57BD5731" w:rsidR="004C3F2B" w:rsidRDefault="004C3F2B" w:rsidP="004C3F2B">
      <w:pPr>
        <w:pStyle w:val="ListParagraph"/>
        <w:numPr>
          <w:ilvl w:val="0"/>
          <w:numId w:val="5"/>
        </w:numPr>
      </w:pPr>
      <w:r w:rsidRPr="003256CF">
        <w:rPr>
          <w:i/>
        </w:rPr>
        <w:t>Retain the new CE</w:t>
      </w:r>
      <w:r w:rsidR="00735C08">
        <w:rPr>
          <w:i/>
        </w:rPr>
        <w:t>,</w:t>
      </w:r>
      <w:r w:rsidRPr="003256CF">
        <w:rPr>
          <w:i/>
        </w:rPr>
        <w:t xml:space="preserve"> and use trace flag 9481 for those queries that had performance degradations directly </w:t>
      </w:r>
      <w:r w:rsidR="00735C08">
        <w:rPr>
          <w:i/>
        </w:rPr>
        <w:t>caused by the</w:t>
      </w:r>
      <w:r w:rsidRPr="003256CF">
        <w:rPr>
          <w:i/>
        </w:rPr>
        <w:t xml:space="preserve"> new CE</w:t>
      </w:r>
      <w:r>
        <w:t xml:space="preserve">. This may be appropriate for tests </w:t>
      </w:r>
      <w:r w:rsidR="00735C08">
        <w:t>where</w:t>
      </w:r>
      <w:r>
        <w:t xml:space="preserve"> only a few queries </w:t>
      </w:r>
      <w:r w:rsidR="00735C08">
        <w:t>in</w:t>
      </w:r>
      <w:r>
        <w:t xml:space="preserve"> a workload had performance degradation </w:t>
      </w:r>
      <w:r w:rsidR="00735C08">
        <w:t>caused by the</w:t>
      </w:r>
      <w:r>
        <w:t xml:space="preserve"> new CE.</w:t>
      </w:r>
    </w:p>
    <w:p w14:paraId="0A4ADD43" w14:textId="71215A76" w:rsidR="008D3149" w:rsidRDefault="008D3149" w:rsidP="008D3149">
      <w:pPr>
        <w:pStyle w:val="ListParagraph"/>
        <w:numPr>
          <w:ilvl w:val="0"/>
          <w:numId w:val="5"/>
        </w:numPr>
      </w:pPr>
      <w:r w:rsidRPr="0061543E">
        <w:rPr>
          <w:i/>
        </w:rPr>
        <w:t xml:space="preserve">Revert </w:t>
      </w:r>
      <w:r>
        <w:rPr>
          <w:i/>
        </w:rPr>
        <w:t>to an older</w:t>
      </w:r>
      <w:r w:rsidRPr="0061543E">
        <w:rPr>
          <w:i/>
        </w:rPr>
        <w:t xml:space="preserve"> database compatibility level</w:t>
      </w:r>
      <w:r w:rsidR="00735C08">
        <w:rPr>
          <w:i/>
        </w:rPr>
        <w:t>,</w:t>
      </w:r>
      <w:r w:rsidRPr="0061543E">
        <w:rPr>
          <w:i/>
        </w:rPr>
        <w:t xml:space="preserve"> and use trace flag 2312 for queries that had performance improvements </w:t>
      </w:r>
      <w:r w:rsidR="00735C08">
        <w:rPr>
          <w:i/>
        </w:rPr>
        <w:t xml:space="preserve">using </w:t>
      </w:r>
      <w:r w:rsidRPr="0061543E">
        <w:rPr>
          <w:i/>
        </w:rPr>
        <w:t xml:space="preserve">the new </w:t>
      </w:r>
      <w:r w:rsidR="00C51C50">
        <w:rPr>
          <w:i/>
        </w:rPr>
        <w:t>CE</w:t>
      </w:r>
      <w:r>
        <w:t xml:space="preserve">. This may be appropriate for tests where only a few queries </w:t>
      </w:r>
      <w:r w:rsidR="00735C08">
        <w:t>in the</w:t>
      </w:r>
      <w:r>
        <w:t xml:space="preserve"> workload had improved performance.</w:t>
      </w:r>
    </w:p>
    <w:p w14:paraId="124349F5" w14:textId="28F65EDD" w:rsidR="00933735" w:rsidRDefault="00742841" w:rsidP="00C32D5E">
      <w:pPr>
        <w:pStyle w:val="ListParagraph"/>
        <w:numPr>
          <w:ilvl w:val="0"/>
          <w:numId w:val="5"/>
        </w:numPr>
      </w:pPr>
      <w:r w:rsidRPr="00933735">
        <w:rPr>
          <w:i/>
        </w:rPr>
        <w:t xml:space="preserve">Use </w:t>
      </w:r>
      <w:r w:rsidR="00A24670">
        <w:rPr>
          <w:i/>
        </w:rPr>
        <w:t>fundamental</w:t>
      </w:r>
      <w:r w:rsidR="00A24670" w:rsidRPr="00933735">
        <w:rPr>
          <w:i/>
        </w:rPr>
        <w:t xml:space="preserve"> </w:t>
      </w:r>
      <w:r w:rsidR="001375C7" w:rsidRPr="00933735">
        <w:rPr>
          <w:i/>
        </w:rPr>
        <w:t xml:space="preserve">cardinality estimate skew troubleshooting </w:t>
      </w:r>
      <w:r w:rsidRPr="00933735">
        <w:rPr>
          <w:i/>
        </w:rPr>
        <w:t>methods</w:t>
      </w:r>
      <w:r w:rsidR="0067799D">
        <w:t xml:space="preserve">. </w:t>
      </w:r>
      <w:r w:rsidR="00735C08">
        <w:t xml:space="preserve">This option does </w:t>
      </w:r>
      <w:r w:rsidR="0067799D">
        <w:t xml:space="preserve">not </w:t>
      </w:r>
      <w:r w:rsidR="00735C08">
        <w:t xml:space="preserve">address </w:t>
      </w:r>
      <w:r w:rsidR="0067799D">
        <w:t>the original root cause</w:t>
      </w:r>
      <w:r w:rsidR="00735C08">
        <w:t>. However</w:t>
      </w:r>
      <w:r w:rsidR="0067799D">
        <w:t xml:space="preserve">, using </w:t>
      </w:r>
      <w:r w:rsidR="00A24670">
        <w:t xml:space="preserve">fundamental </w:t>
      </w:r>
      <w:r w:rsidR="0067799D">
        <w:t>cardinality estimation troubleshooting methods</w:t>
      </w:r>
      <w:r w:rsidR="00933735">
        <w:t xml:space="preserve"> might</w:t>
      </w:r>
      <w:r w:rsidR="009B3FE0">
        <w:t xml:space="preserve"> </w:t>
      </w:r>
      <w:r w:rsidR="0052042E">
        <w:t xml:space="preserve">address </w:t>
      </w:r>
      <w:r w:rsidR="00933735">
        <w:t xml:space="preserve">an </w:t>
      </w:r>
      <w:r w:rsidR="0052042E">
        <w:t xml:space="preserve">overall estimate skew </w:t>
      </w:r>
      <w:r w:rsidR="00933735">
        <w:t xml:space="preserve">problem </w:t>
      </w:r>
      <w:r w:rsidR="0052042E">
        <w:t>and improve</w:t>
      </w:r>
      <w:r w:rsidR="009662B2">
        <w:t xml:space="preserve"> query</w:t>
      </w:r>
      <w:r w:rsidR="0052042E">
        <w:t xml:space="preserve"> performance</w:t>
      </w:r>
      <w:r w:rsidR="0067799D">
        <w:t>.</w:t>
      </w:r>
      <w:r w:rsidR="00735C08">
        <w:t xml:space="preserve"> For information about troubleshooting, read the </w:t>
      </w:r>
      <w:r w:rsidR="00735C08">
        <w:fldChar w:fldCharType="begin"/>
      </w:r>
      <w:r w:rsidR="00735C08">
        <w:instrText xml:space="preserve"> REF _Ref384192630 \h </w:instrText>
      </w:r>
      <w:r w:rsidR="00735C08">
        <w:fldChar w:fldCharType="separate"/>
      </w:r>
      <w:r w:rsidR="00735C08">
        <w:t>Fundamental Troubleshooting Methods</w:t>
      </w:r>
      <w:r w:rsidR="00735C08">
        <w:fldChar w:fldCharType="end"/>
      </w:r>
      <w:r w:rsidR="00735C08">
        <w:t xml:space="preserve"> section.</w:t>
      </w:r>
    </w:p>
    <w:p w14:paraId="03870B8A" w14:textId="7873D0F2" w:rsidR="008D3149" w:rsidRDefault="008D3149" w:rsidP="008D3149">
      <w:pPr>
        <w:pStyle w:val="ListParagraph"/>
        <w:numPr>
          <w:ilvl w:val="0"/>
          <w:numId w:val="5"/>
        </w:numPr>
      </w:pPr>
      <w:r w:rsidRPr="0061543E">
        <w:rPr>
          <w:i/>
        </w:rPr>
        <w:t xml:space="preserve">Revert to the legacy </w:t>
      </w:r>
      <w:r w:rsidR="00C51C50">
        <w:rPr>
          <w:i/>
        </w:rPr>
        <w:t>CE</w:t>
      </w:r>
      <w:r w:rsidRPr="0061543E">
        <w:rPr>
          <w:i/>
        </w:rPr>
        <w:t xml:space="preserve"> entirely</w:t>
      </w:r>
      <w:r>
        <w:t>. This might be appropriate if multiple</w:t>
      </w:r>
      <w:r w:rsidR="00735C08">
        <w:t>,</w:t>
      </w:r>
      <w:r>
        <w:t xml:space="preserve"> critical queries encounter performance regressions and you do not have time to test and redesign around the issues.</w:t>
      </w:r>
    </w:p>
    <w:p w14:paraId="3407DF87" w14:textId="05B49412" w:rsidR="00793A03" w:rsidRDefault="006176E1" w:rsidP="00933735">
      <w:pPr>
        <w:pStyle w:val="Heading1"/>
      </w:pPr>
      <w:bookmarkStart w:id="17" w:name="_Toc384643032"/>
      <w:r w:rsidRPr="006176E1">
        <w:lastRenderedPageBreak/>
        <w:t xml:space="preserve">What </w:t>
      </w:r>
      <w:r w:rsidR="009D0E52" w:rsidRPr="006176E1">
        <w:t>C</w:t>
      </w:r>
      <w:r w:rsidRPr="006176E1">
        <w:t>hanged in SQL Server 2014?</w:t>
      </w:r>
      <w:bookmarkEnd w:id="17"/>
    </w:p>
    <w:p w14:paraId="65B6F2CE" w14:textId="2E1139B4" w:rsidR="009662B2" w:rsidRDefault="009D0E52" w:rsidP="006176E1">
      <w:r>
        <w:t>In t</w:t>
      </w:r>
      <w:r w:rsidR="00375DBF">
        <w:t>his section</w:t>
      </w:r>
      <w:r>
        <w:t>,</w:t>
      </w:r>
      <w:r w:rsidR="00375DBF">
        <w:t xml:space="preserve"> </w:t>
      </w:r>
      <w:r>
        <w:t>we discuss</w:t>
      </w:r>
      <w:r w:rsidR="00375DBF">
        <w:t xml:space="preserve"> the </w:t>
      </w:r>
      <w:r w:rsidR="00BC1070">
        <w:t>primary</w:t>
      </w:r>
      <w:r w:rsidR="00375DBF">
        <w:t xml:space="preserve"> </w:t>
      </w:r>
      <w:r w:rsidR="00BC1070">
        <w:t xml:space="preserve">changes made to the </w:t>
      </w:r>
      <w:r w:rsidR="00C51C50">
        <w:t>CE</w:t>
      </w:r>
      <w:r w:rsidR="00BC1070">
        <w:t xml:space="preserve"> component for SQL Server 2014.</w:t>
      </w:r>
      <w:r w:rsidR="004E7CAE">
        <w:t xml:space="preserve"> The legacy </w:t>
      </w:r>
      <w:r w:rsidR="00C51C50">
        <w:t>CE</w:t>
      </w:r>
      <w:r w:rsidR="004E7CAE">
        <w:t xml:space="preserve">’s </w:t>
      </w:r>
      <w:r w:rsidR="009662B2">
        <w:t xml:space="preserve">default </w:t>
      </w:r>
      <w:r w:rsidR="004E7CAE">
        <w:t>behavior has remained relatively static since SQL Server 7.0</w:t>
      </w:r>
      <w:r>
        <w:t>.</w:t>
      </w:r>
      <w:r w:rsidR="004E7CAE">
        <w:t xml:space="preserve"> </w:t>
      </w:r>
      <w:r>
        <w:t>T</w:t>
      </w:r>
      <w:r w:rsidR="004E7CAE">
        <w:t xml:space="preserve">he SQL Server 2014 </w:t>
      </w:r>
      <w:r>
        <w:t xml:space="preserve">changes </w:t>
      </w:r>
      <w:r w:rsidR="004E7CAE">
        <w:t xml:space="preserve">address performance issues for key scenarios </w:t>
      </w:r>
      <w:r w:rsidR="00F92795">
        <w:t xml:space="preserve">based on benchmark and customer workload testing. The new </w:t>
      </w:r>
      <w:r w:rsidR="00C51C50">
        <w:t>CE</w:t>
      </w:r>
      <w:r w:rsidR="00F92795">
        <w:t xml:space="preserve"> design </w:t>
      </w:r>
      <w:r w:rsidR="004E7CAE">
        <w:t>also lays the groundwork for future improvement</w:t>
      </w:r>
      <w:r w:rsidR="00933735">
        <w:t>s</w:t>
      </w:r>
      <w:r w:rsidR="004E7CAE">
        <w:t>.</w:t>
      </w:r>
      <w:r w:rsidR="00130C46">
        <w:t xml:space="preserve">  </w:t>
      </w:r>
    </w:p>
    <w:p w14:paraId="5EF65BE0" w14:textId="48975258" w:rsidR="00375DBF" w:rsidRDefault="00130C46" w:rsidP="006176E1">
      <w:r>
        <w:t xml:space="preserve">While changes to the </w:t>
      </w:r>
      <w:r w:rsidR="00C51C50">
        <w:t>CE</w:t>
      </w:r>
      <w:r>
        <w:t xml:space="preserve"> can improve overall workload performance</w:t>
      </w:r>
      <w:r w:rsidR="009D0E52">
        <w:t>,</w:t>
      </w:r>
      <w:r>
        <w:t xml:space="preserve"> </w:t>
      </w:r>
      <w:r w:rsidRPr="004604AB">
        <w:rPr>
          <w:i/>
        </w:rPr>
        <w:t>on average</w:t>
      </w:r>
      <w:r w:rsidR="009D0E52">
        <w:rPr>
          <w:i/>
        </w:rPr>
        <w:t>,</w:t>
      </w:r>
      <w:r w:rsidR="00CA7B34">
        <w:t xml:space="preserve"> over a range of applications</w:t>
      </w:r>
      <w:r>
        <w:t xml:space="preserve">, some queries </w:t>
      </w:r>
      <w:r w:rsidR="00CA7B34">
        <w:t>may still</w:t>
      </w:r>
      <w:r>
        <w:t xml:space="preserve"> regress.</w:t>
      </w:r>
      <w:r w:rsidR="00CA7B34">
        <w:t xml:space="preserve"> If this occurs, see the troubleshooting method section of this paper for potential solutions.</w:t>
      </w:r>
    </w:p>
    <w:p w14:paraId="373661B6" w14:textId="2FA18735" w:rsidR="00375DBF" w:rsidRDefault="0039134B" w:rsidP="00852C58">
      <w:pPr>
        <w:pStyle w:val="Heading2"/>
      </w:pPr>
      <w:bookmarkStart w:id="18" w:name="_Toc384643033"/>
      <w:r>
        <w:t xml:space="preserve">Increased </w:t>
      </w:r>
      <w:r w:rsidR="009D0E52">
        <w:t xml:space="preserve">Correlation Assumption for </w:t>
      </w:r>
      <w:r w:rsidR="0078516C">
        <w:t xml:space="preserve">Multiple </w:t>
      </w:r>
      <w:r w:rsidR="009D0E52">
        <w:t>Predicate</w:t>
      </w:r>
      <w:r w:rsidR="0078516C">
        <w:t>s</w:t>
      </w:r>
      <w:bookmarkEnd w:id="18"/>
      <w:r w:rsidR="009D0E52">
        <w:t xml:space="preserve"> </w:t>
      </w:r>
    </w:p>
    <w:p w14:paraId="65D217FD" w14:textId="2C27992A" w:rsidR="00BB41F8" w:rsidRDefault="008D3C36" w:rsidP="0036064F">
      <w:r>
        <w:t xml:space="preserve">In absence of existing multi-column statistics, the legacy SQL Server Query Optimizer views the distribution of data contained across different columns as uncorrelated with one another. </w:t>
      </w:r>
      <w:r w:rsidR="004E1FEC">
        <w:t xml:space="preserve">This assumption of independence </w:t>
      </w:r>
      <w:r w:rsidR="009D0E52">
        <w:t xml:space="preserve">often does not </w:t>
      </w:r>
      <w:r w:rsidR="00B45139">
        <w:t xml:space="preserve">reflect the reality of a typical SQL Server database schema, where implied correlations do actually exist.  </w:t>
      </w:r>
    </w:p>
    <w:p w14:paraId="1075C98C" w14:textId="47EF2245" w:rsidR="004E1FEC" w:rsidRDefault="00B45139" w:rsidP="0036064F">
      <w:r>
        <w:t>Take the</w:t>
      </w:r>
      <w:r w:rsidR="004E1FEC">
        <w:t xml:space="preserve"> following query</w:t>
      </w:r>
      <w:r>
        <w:t xml:space="preserve"> as an example</w:t>
      </w:r>
      <w:r w:rsidR="004E1FEC">
        <w:t>:</w:t>
      </w:r>
    </w:p>
    <w:p w14:paraId="21826352" w14:textId="00CF38CD" w:rsidR="00064428" w:rsidRDefault="00064428" w:rsidP="000644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p>
    <w:p w14:paraId="2228F803" w14:textId="77777777" w:rsidR="00064428" w:rsidRDefault="00064428" w:rsidP="0006442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4D34713" w14:textId="77777777" w:rsidR="00064428" w:rsidRDefault="00064428" w:rsidP="00B45139">
      <w:pPr>
        <w:autoSpaceDE w:val="0"/>
        <w:autoSpaceDN w:val="0"/>
        <w:adjustRightInd w:val="0"/>
        <w:spacing w:after="0" w:line="240" w:lineRule="auto"/>
        <w:rPr>
          <w:rFonts w:ascii="Consolas" w:hAnsi="Consolas" w:cs="Consolas"/>
          <w:color w:val="0000FF"/>
          <w:sz w:val="19"/>
          <w:szCs w:val="19"/>
        </w:rPr>
      </w:pPr>
    </w:p>
    <w:p w14:paraId="423ACFAD" w14:textId="77777777"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[AddressID]</w:t>
      </w:r>
      <w:r>
        <w:rPr>
          <w:rFonts w:ascii="Consolas" w:hAnsi="Consolas" w:cs="Consolas"/>
          <w:color w:val="808080"/>
          <w:sz w:val="19"/>
          <w:szCs w:val="19"/>
        </w:rPr>
        <w:t>,</w:t>
      </w:r>
    </w:p>
    <w:p w14:paraId="653E0376" w14:textId="7E38C735"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[AddressLine1]</w:t>
      </w:r>
      <w:r>
        <w:rPr>
          <w:rFonts w:ascii="Consolas" w:hAnsi="Consolas" w:cs="Consolas"/>
          <w:color w:val="808080"/>
          <w:sz w:val="19"/>
          <w:szCs w:val="19"/>
        </w:rPr>
        <w:t>,</w:t>
      </w:r>
    </w:p>
    <w:p w14:paraId="1717C5B3" w14:textId="633F33EA"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[AddressLine2]</w:t>
      </w:r>
    </w:p>
    <w:p w14:paraId="060812DD" w14:textId="3937F13E"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[Address]</w:t>
      </w:r>
    </w:p>
    <w:p w14:paraId="7EC8498D" w14:textId="77777777"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[StateProvinceID] </w:t>
      </w:r>
      <w:r>
        <w:rPr>
          <w:rFonts w:ascii="Consolas" w:hAnsi="Consolas" w:cs="Consolas"/>
          <w:color w:val="808080"/>
          <w:sz w:val="19"/>
          <w:szCs w:val="19"/>
        </w:rPr>
        <w:t>=</w:t>
      </w:r>
      <w:r>
        <w:rPr>
          <w:rFonts w:ascii="Consolas" w:hAnsi="Consolas" w:cs="Consolas"/>
          <w:sz w:val="19"/>
          <w:szCs w:val="19"/>
        </w:rPr>
        <w:t xml:space="preserve"> 9 </w:t>
      </w:r>
      <w:r>
        <w:rPr>
          <w:rFonts w:ascii="Consolas" w:hAnsi="Consolas" w:cs="Consolas"/>
          <w:color w:val="808080"/>
          <w:sz w:val="19"/>
          <w:szCs w:val="19"/>
        </w:rPr>
        <w:t>AND</w:t>
      </w:r>
    </w:p>
    <w:p w14:paraId="64BA98F0" w14:textId="0AB774FF" w:rsidR="00B45139" w:rsidRDefault="004A09CC" w:rsidP="00B451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B45139">
        <w:rPr>
          <w:rFonts w:ascii="Consolas" w:hAnsi="Consolas" w:cs="Consolas"/>
          <w:sz w:val="19"/>
          <w:szCs w:val="19"/>
        </w:rPr>
        <w:t xml:space="preserve">[City] </w:t>
      </w:r>
      <w:r w:rsidR="00B45139">
        <w:rPr>
          <w:rFonts w:ascii="Consolas" w:hAnsi="Consolas" w:cs="Consolas"/>
          <w:color w:val="808080"/>
          <w:sz w:val="19"/>
          <w:szCs w:val="19"/>
        </w:rPr>
        <w:t>=</w:t>
      </w:r>
      <w:r w:rsidR="00B45139">
        <w:rPr>
          <w:rFonts w:ascii="Consolas" w:hAnsi="Consolas" w:cs="Consolas"/>
          <w:sz w:val="19"/>
          <w:szCs w:val="19"/>
        </w:rPr>
        <w:t xml:space="preserve"> </w:t>
      </w:r>
      <w:r w:rsidR="00B45139">
        <w:rPr>
          <w:rFonts w:ascii="Consolas" w:hAnsi="Consolas" w:cs="Consolas"/>
          <w:color w:val="FF0000"/>
          <w:sz w:val="19"/>
          <w:szCs w:val="19"/>
        </w:rPr>
        <w:t>N'Burbank'</w:t>
      </w:r>
      <w:r w:rsidR="00B45139">
        <w:rPr>
          <w:rFonts w:ascii="Consolas" w:hAnsi="Consolas" w:cs="Consolas"/>
          <w:sz w:val="19"/>
          <w:szCs w:val="19"/>
        </w:rPr>
        <w:t xml:space="preserve"> </w:t>
      </w:r>
      <w:r w:rsidR="00B45139">
        <w:rPr>
          <w:rFonts w:ascii="Consolas" w:hAnsi="Consolas" w:cs="Consolas"/>
          <w:color w:val="808080"/>
          <w:sz w:val="19"/>
          <w:szCs w:val="19"/>
        </w:rPr>
        <w:t>AND</w:t>
      </w:r>
    </w:p>
    <w:p w14:paraId="658A0C9F" w14:textId="3B101E13" w:rsidR="00B45139" w:rsidRDefault="004A09CC" w:rsidP="00B4513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B45139">
        <w:rPr>
          <w:rFonts w:ascii="Consolas" w:hAnsi="Consolas" w:cs="Consolas"/>
          <w:sz w:val="19"/>
          <w:szCs w:val="19"/>
        </w:rPr>
        <w:t xml:space="preserve">[PostalCode] </w:t>
      </w:r>
      <w:r w:rsidR="00B45139">
        <w:rPr>
          <w:rFonts w:ascii="Consolas" w:hAnsi="Consolas" w:cs="Consolas"/>
          <w:color w:val="808080"/>
          <w:sz w:val="19"/>
          <w:szCs w:val="19"/>
        </w:rPr>
        <w:t>=</w:t>
      </w:r>
      <w:r w:rsidR="00B45139">
        <w:rPr>
          <w:rFonts w:ascii="Consolas" w:hAnsi="Consolas" w:cs="Consolas"/>
          <w:sz w:val="19"/>
          <w:szCs w:val="19"/>
        </w:rPr>
        <w:t xml:space="preserve"> </w:t>
      </w:r>
      <w:r w:rsidR="00B45139">
        <w:rPr>
          <w:rFonts w:ascii="Consolas" w:hAnsi="Consolas" w:cs="Consolas"/>
          <w:color w:val="FF0000"/>
          <w:sz w:val="19"/>
          <w:szCs w:val="19"/>
        </w:rPr>
        <w:t>N'91502'</w:t>
      </w:r>
    </w:p>
    <w:p w14:paraId="7C131D01" w14:textId="77777777" w:rsidR="00B45139" w:rsidRDefault="00B45139" w:rsidP="00B451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9481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CardinalityEstimationModelVersion 70</w:t>
      </w:r>
    </w:p>
    <w:p w14:paraId="27FC69E3" w14:textId="322EA287" w:rsidR="00B45139" w:rsidRDefault="00B45139" w:rsidP="00E9531E">
      <w:pPr>
        <w:autoSpaceDE w:val="0"/>
        <w:autoSpaceDN w:val="0"/>
        <w:adjustRightInd w:val="0"/>
        <w:spacing w:after="0" w:line="240" w:lineRule="auto"/>
      </w:pPr>
      <w:r>
        <w:rPr>
          <w:rFonts w:ascii="Consolas" w:hAnsi="Consolas" w:cs="Consolas"/>
          <w:color w:val="0000FF"/>
          <w:sz w:val="19"/>
          <w:szCs w:val="19"/>
        </w:rPr>
        <w:t>GO</w:t>
      </w:r>
    </w:p>
    <w:p w14:paraId="0655225E" w14:textId="77777777" w:rsidR="004C3F2B" w:rsidRDefault="004C3F2B" w:rsidP="00E9531E">
      <w:pPr>
        <w:autoSpaceDE w:val="0"/>
        <w:autoSpaceDN w:val="0"/>
        <w:adjustRightInd w:val="0"/>
        <w:spacing w:after="0" w:line="240" w:lineRule="auto"/>
      </w:pPr>
    </w:p>
    <w:p w14:paraId="7484DC13" w14:textId="47F4B4A0" w:rsidR="001D5DB4" w:rsidRDefault="00B45139" w:rsidP="0036064F">
      <w:r>
        <w:t xml:space="preserve">This query has three filter predicates referencing </w:t>
      </w:r>
      <w:r w:rsidRPr="00B45139">
        <w:t>StateProvinceID</w:t>
      </w:r>
      <w:r>
        <w:t>, City</w:t>
      </w:r>
      <w:r w:rsidR="004C3F2B">
        <w:t>,</w:t>
      </w:r>
      <w:r>
        <w:t xml:space="preserve"> and PostalCode. Given that this is location-based data, </w:t>
      </w:r>
      <w:r w:rsidR="00B600D0">
        <w:t xml:space="preserve">you </w:t>
      </w:r>
      <w:r>
        <w:t xml:space="preserve">can assume </w:t>
      </w:r>
      <w:r w:rsidRPr="001D5DB4">
        <w:rPr>
          <w:i/>
        </w:rPr>
        <w:t>some</w:t>
      </w:r>
      <w:r>
        <w:t xml:space="preserve"> amount of correlation between the columns. </w:t>
      </w:r>
      <w:r w:rsidR="008C2D37">
        <w:t xml:space="preserve">The actual query execution plan </w:t>
      </w:r>
      <w:r w:rsidR="00794BCC">
        <w:t>shows both</w:t>
      </w:r>
      <w:r w:rsidR="008C2D37">
        <w:t xml:space="preserve"> estimated rows </w:t>
      </w:r>
      <w:r w:rsidR="00794BCC">
        <w:t xml:space="preserve">and </w:t>
      </w:r>
      <w:r w:rsidR="008C2D37">
        <w:t xml:space="preserve">actual rows for the query plan operators. The following shows the graphical plan and the associated index scan </w:t>
      </w:r>
      <w:r w:rsidR="00865D5F">
        <w:t xml:space="preserve">details in the </w:t>
      </w:r>
      <w:r w:rsidR="008C2D37">
        <w:t>property window</w:t>
      </w:r>
      <w:r w:rsidR="00B600D0">
        <w:t>.</w:t>
      </w:r>
    </w:p>
    <w:p w14:paraId="5AA3ADA8" w14:textId="77777777" w:rsidR="0026247A" w:rsidRDefault="00865D5F" w:rsidP="00E9531E">
      <w:pPr>
        <w:keepNext/>
      </w:pPr>
      <w:r>
        <w:rPr>
          <w:noProof/>
        </w:rPr>
        <w:lastRenderedPageBreak/>
        <w:drawing>
          <wp:inline distT="0" distB="0" distL="0" distR="0" wp14:anchorId="52988C39" wp14:editId="41484FAF">
            <wp:extent cx="5570703" cy="359695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0703" cy="3596952"/>
                    </a:xfrm>
                    <a:prstGeom prst="rect">
                      <a:avLst/>
                    </a:prstGeom>
                  </pic:spPr>
                </pic:pic>
              </a:graphicData>
            </a:graphic>
          </wp:inline>
        </w:drawing>
      </w:r>
    </w:p>
    <w:p w14:paraId="5FE060E9" w14:textId="5C1CF397" w:rsidR="008C2D37" w:rsidRDefault="0026247A" w:rsidP="00E9531E">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9</w:t>
      </w:r>
      <w:r w:rsidR="00683DEC">
        <w:rPr>
          <w:noProof/>
        </w:rPr>
        <w:fldChar w:fldCharType="end"/>
      </w:r>
    </w:p>
    <w:p w14:paraId="0E25B269" w14:textId="599A27F9" w:rsidR="00865D5F" w:rsidRDefault="001F6472" w:rsidP="0036064F">
      <w:r>
        <w:t>The</w:t>
      </w:r>
      <w:r w:rsidR="00865D5F">
        <w:t xml:space="preserve"> estimated number of rows for </w:t>
      </w:r>
      <w:r>
        <w:t xml:space="preserve">the </w:t>
      </w:r>
      <w:r w:rsidR="00865D5F">
        <w:t xml:space="preserve">Index Scan was 1 and the actual number of rows was 194. The </w:t>
      </w:r>
      <w:r w:rsidR="008457C9">
        <w:t xml:space="preserve">Query Optimizer </w:t>
      </w:r>
      <w:r w:rsidR="00865D5F">
        <w:t>assumed that the combination of filter predicates would resu</w:t>
      </w:r>
      <w:r w:rsidR="00EE4016">
        <w:t>lt in a much higher selectivity</w:t>
      </w:r>
      <w:r w:rsidR="00B600D0">
        <w:t>. This assumption i</w:t>
      </w:r>
      <w:r w:rsidR="00794BCC">
        <w:t>mplie</w:t>
      </w:r>
      <w:r w:rsidR="00B600D0">
        <w:t>d that there were</w:t>
      </w:r>
      <w:r w:rsidR="00794BCC">
        <w:t xml:space="preserve"> fewer rows in the query </w:t>
      </w:r>
      <w:r w:rsidR="007A597F">
        <w:t>result</w:t>
      </w:r>
      <w:r>
        <w:t xml:space="preserve"> </w:t>
      </w:r>
      <w:r w:rsidR="007A597F">
        <w:t>than</w:t>
      </w:r>
      <w:r w:rsidR="00EE4016">
        <w:t xml:space="preserve"> what </w:t>
      </w:r>
      <w:r w:rsidR="00B600D0">
        <w:t xml:space="preserve">was </w:t>
      </w:r>
      <w:r w:rsidR="00EE4016">
        <w:t>actually the case.</w:t>
      </w:r>
    </w:p>
    <w:p w14:paraId="34EF0415" w14:textId="7B654C27" w:rsidR="00EE4016" w:rsidRDefault="001F6472" w:rsidP="0036064F">
      <w:r>
        <w:t>T</w:t>
      </w:r>
      <w:r w:rsidR="00865D5F">
        <w:t>he cardinality estimation process depends heavily on statistics</w:t>
      </w:r>
      <w:r w:rsidR="00EE4016">
        <w:t xml:space="preserve"> when calculating row estimates</w:t>
      </w:r>
      <w:r w:rsidR="00865D5F">
        <w:t xml:space="preserve">. </w:t>
      </w:r>
      <w:r w:rsidR="001D5DB4">
        <w:t xml:space="preserve">In this example, there are no multi-column statistics for the </w:t>
      </w:r>
      <w:r w:rsidR="008457C9">
        <w:t xml:space="preserve">Query Optimizer </w:t>
      </w:r>
      <w:r w:rsidR="001D5DB4">
        <w:t xml:space="preserve">to leverage. The </w:t>
      </w:r>
      <w:r w:rsidR="008457C9">
        <w:t>Query Optimizer</w:t>
      </w:r>
      <w:r w:rsidR="001D5DB4">
        <w:t xml:space="preserve"> does not automatically create multi-column statistics objects</w:t>
      </w:r>
      <w:r w:rsidR="00B600D0">
        <w:t>. However</w:t>
      </w:r>
      <w:r w:rsidR="001D5DB4">
        <w:t xml:space="preserve">, if </w:t>
      </w:r>
      <w:r w:rsidR="00B600D0">
        <w:t xml:space="preserve">you </w:t>
      </w:r>
      <w:r w:rsidR="00B35A65">
        <w:t>enable</w:t>
      </w:r>
      <w:r w:rsidR="00B600D0">
        <w:t xml:space="preserve"> </w:t>
      </w:r>
      <w:r w:rsidR="001D5DB4">
        <w:t xml:space="preserve">auto creation of statistics for the database, the </w:t>
      </w:r>
      <w:r w:rsidR="008457C9">
        <w:t>Query Optimizer</w:t>
      </w:r>
      <w:r w:rsidR="001D5DB4">
        <w:t xml:space="preserve"> can create single-column statistics.</w:t>
      </w:r>
      <w:r w:rsidR="001D10F3">
        <w:t xml:space="preserve">  </w:t>
      </w:r>
    </w:p>
    <w:p w14:paraId="23B8FC13" w14:textId="3E4E71C1" w:rsidR="00B45139" w:rsidRDefault="001D10F3" w:rsidP="004C3F2B">
      <w:r>
        <w:t xml:space="preserve">To view both standalone and index-based statistics of the Person.Address, </w:t>
      </w:r>
      <w:r w:rsidR="0037216C">
        <w:t>query the sys.stats</w:t>
      </w:r>
      <w:r w:rsidR="004C3F2B">
        <w:t xml:space="preserve"> and </w:t>
      </w:r>
      <w:r w:rsidR="0037216C">
        <w:t>sys.stats_columns catalog view</w:t>
      </w:r>
      <w:r w:rsidR="00571AD0">
        <w:t>s</w:t>
      </w:r>
      <w:r w:rsidR="005247DD">
        <w:t xml:space="preserve"> as follows:</w:t>
      </w:r>
    </w:p>
    <w:p w14:paraId="1BBE0176"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[object_id]</w:t>
      </w:r>
      <w:r>
        <w:rPr>
          <w:rFonts w:ascii="Consolas" w:hAnsi="Consolas" w:cs="Consolas"/>
          <w:color w:val="808080"/>
          <w:sz w:val="19"/>
          <w:szCs w:val="19"/>
        </w:rPr>
        <w:t>,</w:t>
      </w:r>
    </w:p>
    <w:p w14:paraId="634AC110"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14:paraId="45DD81AB"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[auto_created]</w:t>
      </w:r>
      <w:r>
        <w:rPr>
          <w:rFonts w:ascii="Consolas" w:hAnsi="Consolas" w:cs="Consolas"/>
          <w:color w:val="808080"/>
          <w:sz w:val="19"/>
          <w:szCs w:val="19"/>
        </w:rPr>
        <w:t>,</w:t>
      </w:r>
    </w:p>
    <w:p w14:paraId="5DC44474"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COL_NAME</w:t>
      </w:r>
      <w:r>
        <w:rPr>
          <w:rFonts w:ascii="Consolas" w:hAnsi="Consolas" w:cs="Consolas"/>
          <w:color w:val="808080"/>
          <w:sz w:val="19"/>
          <w:szCs w:val="19"/>
        </w:rPr>
        <w:t>(</w:t>
      </w: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[object_id]</w:t>
      </w:r>
      <w:r>
        <w:rPr>
          <w:rFonts w:ascii="Consolas" w:hAnsi="Consolas" w:cs="Consolas"/>
          <w:color w:val="808080"/>
          <w:sz w:val="19"/>
          <w:szCs w:val="19"/>
        </w:rPr>
        <w:t>,</w:t>
      </w:r>
      <w:r>
        <w:rPr>
          <w:rFonts w:ascii="Consolas" w:hAnsi="Consolas" w:cs="Consolas"/>
          <w:sz w:val="19"/>
          <w:szCs w:val="19"/>
        </w:rPr>
        <w:t xml:space="preserve"> [sc]</w:t>
      </w:r>
      <w:r>
        <w:rPr>
          <w:rFonts w:ascii="Consolas" w:hAnsi="Consolas" w:cs="Consolas"/>
          <w:color w:val="808080"/>
          <w:sz w:val="19"/>
          <w:szCs w:val="19"/>
        </w:rPr>
        <w:t>.</w:t>
      </w:r>
      <w:r>
        <w:rPr>
          <w:rFonts w:ascii="Consolas" w:hAnsi="Consolas" w:cs="Consolas"/>
          <w:sz w:val="19"/>
          <w:szCs w:val="19"/>
        </w:rPr>
        <w:t>[column_id]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[col_name]</w:t>
      </w:r>
    </w:p>
    <w:p w14:paraId="4D82ECFB"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 xml:space="preserve">[stats] </w:t>
      </w:r>
      <w:r>
        <w:rPr>
          <w:rFonts w:ascii="Consolas" w:hAnsi="Consolas" w:cs="Consolas"/>
          <w:color w:val="0000FF"/>
          <w:sz w:val="19"/>
          <w:szCs w:val="19"/>
        </w:rPr>
        <w:t>AS</w:t>
      </w:r>
      <w:r>
        <w:rPr>
          <w:rFonts w:ascii="Consolas" w:hAnsi="Consolas" w:cs="Consolas"/>
          <w:sz w:val="19"/>
          <w:szCs w:val="19"/>
        </w:rPr>
        <w:t xml:space="preserve"> s</w:t>
      </w:r>
    </w:p>
    <w:p w14:paraId="32CA4708"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 xml:space="preserve">[stats_columns] </w:t>
      </w:r>
      <w:r>
        <w:rPr>
          <w:rFonts w:ascii="Consolas" w:hAnsi="Consolas" w:cs="Consolas"/>
          <w:color w:val="0000FF"/>
          <w:sz w:val="19"/>
          <w:szCs w:val="19"/>
        </w:rPr>
        <w:t>AS</w:t>
      </w:r>
      <w:r>
        <w:rPr>
          <w:rFonts w:ascii="Consolas" w:hAnsi="Consolas" w:cs="Consolas"/>
          <w:sz w:val="19"/>
          <w:szCs w:val="19"/>
        </w:rPr>
        <w:t xml:space="preserve"> [sc]</w:t>
      </w:r>
    </w:p>
    <w:p w14:paraId="1513BC53"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[stats_id] </w:t>
      </w:r>
      <w:r>
        <w:rPr>
          <w:rFonts w:ascii="Consolas" w:hAnsi="Consolas" w:cs="Consolas"/>
          <w:color w:val="808080"/>
          <w:sz w:val="19"/>
          <w:szCs w:val="19"/>
        </w:rPr>
        <w:t>=</w:t>
      </w:r>
      <w:r>
        <w:rPr>
          <w:rFonts w:ascii="Consolas" w:hAnsi="Consolas" w:cs="Consolas"/>
          <w:sz w:val="19"/>
          <w:szCs w:val="19"/>
        </w:rPr>
        <w:t xml:space="preserve"> [sc]</w:t>
      </w:r>
      <w:r>
        <w:rPr>
          <w:rFonts w:ascii="Consolas" w:hAnsi="Consolas" w:cs="Consolas"/>
          <w:color w:val="808080"/>
          <w:sz w:val="19"/>
          <w:szCs w:val="19"/>
        </w:rPr>
        <w:t>.</w:t>
      </w:r>
      <w:r>
        <w:rPr>
          <w:rFonts w:ascii="Consolas" w:hAnsi="Consolas" w:cs="Consolas"/>
          <w:sz w:val="19"/>
          <w:szCs w:val="19"/>
        </w:rPr>
        <w:t xml:space="preserve">[stats_id] </w:t>
      </w:r>
      <w:r>
        <w:rPr>
          <w:rFonts w:ascii="Consolas" w:hAnsi="Consolas" w:cs="Consolas"/>
          <w:color w:val="808080"/>
          <w:sz w:val="19"/>
          <w:szCs w:val="19"/>
        </w:rPr>
        <w:t>AND</w:t>
      </w:r>
    </w:p>
    <w:p w14:paraId="312C7B65"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[object_id] </w:t>
      </w:r>
      <w:r>
        <w:rPr>
          <w:rFonts w:ascii="Consolas" w:hAnsi="Consolas" w:cs="Consolas"/>
          <w:color w:val="808080"/>
          <w:sz w:val="19"/>
          <w:szCs w:val="19"/>
        </w:rPr>
        <w:t>=</w:t>
      </w:r>
      <w:r>
        <w:rPr>
          <w:rFonts w:ascii="Consolas" w:hAnsi="Consolas" w:cs="Consolas"/>
          <w:sz w:val="19"/>
          <w:szCs w:val="19"/>
        </w:rPr>
        <w:t xml:space="preserve"> [sc]</w:t>
      </w:r>
      <w:r>
        <w:rPr>
          <w:rFonts w:ascii="Consolas" w:hAnsi="Consolas" w:cs="Consolas"/>
          <w:color w:val="808080"/>
          <w:sz w:val="19"/>
          <w:szCs w:val="19"/>
        </w:rPr>
        <w:t>.</w:t>
      </w:r>
      <w:r>
        <w:rPr>
          <w:rFonts w:ascii="Consolas" w:hAnsi="Consolas" w:cs="Consolas"/>
          <w:sz w:val="19"/>
          <w:szCs w:val="19"/>
        </w:rPr>
        <w:t>[object_id]</w:t>
      </w:r>
    </w:p>
    <w:p w14:paraId="128690DC" w14:textId="77777777" w:rsidR="00E000E2" w:rsidRDefault="00E000E2" w:rsidP="00E000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[object_id]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'Person.Address'</w:t>
      </w:r>
      <w:r>
        <w:rPr>
          <w:rFonts w:ascii="Consolas" w:hAnsi="Consolas" w:cs="Consolas"/>
          <w:color w:val="808080"/>
          <w:sz w:val="19"/>
          <w:szCs w:val="19"/>
        </w:rPr>
        <w:t>);</w:t>
      </w:r>
    </w:p>
    <w:p w14:paraId="4F70001E" w14:textId="77777777" w:rsidR="00E000E2" w:rsidRDefault="00E000E2" w:rsidP="00E000E2">
      <w:pPr>
        <w:autoSpaceDE w:val="0"/>
        <w:autoSpaceDN w:val="0"/>
        <w:adjustRightInd w:val="0"/>
        <w:spacing w:after="0" w:line="240" w:lineRule="auto"/>
        <w:rPr>
          <w:rFonts w:ascii="Consolas" w:hAnsi="Consolas" w:cs="Consolas"/>
          <w:sz w:val="19"/>
          <w:szCs w:val="19"/>
        </w:rPr>
      </w:pPr>
    </w:p>
    <w:p w14:paraId="203ADC24" w14:textId="7B963992" w:rsidR="003342C6" w:rsidRDefault="003342C6" w:rsidP="0036064F">
      <w:r>
        <w:t>This returns the following</w:t>
      </w:r>
      <w:r w:rsidR="00EE4016">
        <w:t xml:space="preserve">, with </w:t>
      </w:r>
      <w:r w:rsidR="005247DD">
        <w:t xml:space="preserve">the </w:t>
      </w:r>
      <w:r w:rsidR="00EE4016">
        <w:t>applicable columns highlighted</w:t>
      </w:r>
      <w:r>
        <w:t>:</w:t>
      </w:r>
    </w:p>
    <w:p w14:paraId="103ABFE1" w14:textId="0731A1FD" w:rsidR="0026247A" w:rsidRDefault="00571AD0" w:rsidP="00E9531E">
      <w:pPr>
        <w:keepNext/>
      </w:pPr>
      <w:r w:rsidRPr="00571AD0">
        <w:rPr>
          <w:noProof/>
        </w:rPr>
        <w:lastRenderedPageBreak/>
        <w:t xml:space="preserve"> </w:t>
      </w:r>
      <w:r>
        <w:rPr>
          <w:noProof/>
        </w:rPr>
        <w:drawing>
          <wp:inline distT="0" distB="0" distL="0" distR="0" wp14:anchorId="1EA5C831" wp14:editId="58FDBF90">
            <wp:extent cx="4755292" cy="1592718"/>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55292" cy="1592718"/>
                    </a:xfrm>
                    <a:prstGeom prst="rect">
                      <a:avLst/>
                    </a:prstGeom>
                  </pic:spPr>
                </pic:pic>
              </a:graphicData>
            </a:graphic>
          </wp:inline>
        </w:drawing>
      </w:r>
    </w:p>
    <w:p w14:paraId="72A3C8A3" w14:textId="26B4892C" w:rsidR="008117B0" w:rsidRDefault="0026247A" w:rsidP="00E9531E">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10</w:t>
      </w:r>
      <w:r w:rsidR="00683DEC">
        <w:rPr>
          <w:noProof/>
        </w:rPr>
        <w:fldChar w:fldCharType="end"/>
      </w:r>
    </w:p>
    <w:p w14:paraId="74B964C2" w14:textId="7299DD57" w:rsidR="008117B0" w:rsidRDefault="008117B0" w:rsidP="0036064F">
      <w:r>
        <w:t xml:space="preserve">The statistics objects prefixed with “_WA_” were automatically generated </w:t>
      </w:r>
      <w:r w:rsidR="005247DD">
        <w:t xml:space="preserve">when </w:t>
      </w:r>
      <w:r>
        <w:t>the previous query that contained filter predicates referencing the City and PostalCode columns</w:t>
      </w:r>
      <w:r w:rsidR="005247DD">
        <w:t xml:space="preserve"> was executing</w:t>
      </w:r>
      <w:r>
        <w:t xml:space="preserve">. The StateProvinceID filter predicate already had existing statistics to leverage </w:t>
      </w:r>
      <w:r w:rsidR="005247DD">
        <w:t xml:space="preserve">using </w:t>
      </w:r>
      <w:r>
        <w:t>the IX_Address_StateProvinceID index.</w:t>
      </w:r>
    </w:p>
    <w:p w14:paraId="0BCC610A" w14:textId="49BA6035" w:rsidR="008117B0" w:rsidRDefault="008117B0" w:rsidP="0036064F">
      <w:r>
        <w:t xml:space="preserve">As part of cardinality estimation, </w:t>
      </w:r>
      <w:r w:rsidR="005247DD">
        <w:t xml:space="preserve">you can derive </w:t>
      </w:r>
      <w:r>
        <w:t xml:space="preserve">each predicate’s selectivity using the associated column statistics objects. </w:t>
      </w:r>
      <w:r w:rsidR="005247DD">
        <w:t>You can use t</w:t>
      </w:r>
      <w:r>
        <w:t>he DBCC SHOW_STATISTICS command to show header, density vector</w:t>
      </w:r>
      <w:r w:rsidR="005247DD">
        <w:t>,</w:t>
      </w:r>
      <w:r>
        <w:t xml:space="preserve"> and histogram data as follows:</w:t>
      </w:r>
    </w:p>
    <w:p w14:paraId="11BCA818" w14:textId="77777777" w:rsidR="00D35A3A" w:rsidRDefault="00D35A3A" w:rsidP="00D35A3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00FF"/>
          <w:sz w:val="19"/>
          <w:szCs w:val="19"/>
        </w:rPr>
        <w:t xml:space="preserve">SHOW_STATISTICS </w:t>
      </w:r>
      <w:r>
        <w:rPr>
          <w:rFonts w:ascii="Consolas" w:hAnsi="Consolas" w:cs="Consolas"/>
          <w:color w:val="808080"/>
          <w:sz w:val="19"/>
          <w:szCs w:val="19"/>
        </w:rPr>
        <w:t>(</w:t>
      </w:r>
      <w:r>
        <w:rPr>
          <w:rFonts w:ascii="Consolas" w:hAnsi="Consolas" w:cs="Consolas"/>
          <w:color w:val="FF0000"/>
          <w:sz w:val="19"/>
          <w:szCs w:val="19"/>
        </w:rPr>
        <w:t>'Person.Address'</w:t>
      </w:r>
      <w:r>
        <w:rPr>
          <w:rFonts w:ascii="Consolas" w:hAnsi="Consolas" w:cs="Consolas"/>
          <w:color w:val="808080"/>
          <w:sz w:val="19"/>
          <w:szCs w:val="19"/>
        </w:rPr>
        <w:t>,</w:t>
      </w:r>
      <w:r>
        <w:rPr>
          <w:rFonts w:ascii="Consolas" w:hAnsi="Consolas" w:cs="Consolas"/>
          <w:sz w:val="19"/>
          <w:szCs w:val="19"/>
        </w:rPr>
        <w:t xml:space="preserve"> _WA_Sys_00000004_164452B1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City</w:t>
      </w:r>
    </w:p>
    <w:p w14:paraId="56F7FE2E" w14:textId="77777777" w:rsidR="00EE4016" w:rsidRDefault="00EE4016" w:rsidP="00D35A3A">
      <w:pPr>
        <w:autoSpaceDE w:val="0"/>
        <w:autoSpaceDN w:val="0"/>
        <w:adjustRightInd w:val="0"/>
        <w:spacing w:after="0" w:line="240" w:lineRule="auto"/>
        <w:rPr>
          <w:rFonts w:ascii="Consolas" w:hAnsi="Consolas" w:cs="Consolas"/>
          <w:sz w:val="19"/>
          <w:szCs w:val="19"/>
        </w:rPr>
      </w:pPr>
    </w:p>
    <w:p w14:paraId="0D8960B6" w14:textId="77777777" w:rsidR="00D35A3A" w:rsidRDefault="00D35A3A" w:rsidP="00D35A3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00FF"/>
          <w:sz w:val="19"/>
          <w:szCs w:val="19"/>
        </w:rPr>
        <w:t xml:space="preserve">SHOW_STATISTICS </w:t>
      </w:r>
      <w:r>
        <w:rPr>
          <w:rFonts w:ascii="Consolas" w:hAnsi="Consolas" w:cs="Consolas"/>
          <w:color w:val="808080"/>
          <w:sz w:val="19"/>
          <w:szCs w:val="19"/>
        </w:rPr>
        <w:t>(</w:t>
      </w:r>
      <w:r>
        <w:rPr>
          <w:rFonts w:ascii="Consolas" w:hAnsi="Consolas" w:cs="Consolas"/>
          <w:color w:val="FF0000"/>
          <w:sz w:val="19"/>
          <w:szCs w:val="19"/>
        </w:rPr>
        <w:t>'Person.Address'</w:t>
      </w:r>
      <w:r>
        <w:rPr>
          <w:rFonts w:ascii="Consolas" w:hAnsi="Consolas" w:cs="Consolas"/>
          <w:color w:val="808080"/>
          <w:sz w:val="19"/>
          <w:szCs w:val="19"/>
        </w:rPr>
        <w:t>,</w:t>
      </w:r>
      <w:r>
        <w:rPr>
          <w:rFonts w:ascii="Consolas" w:hAnsi="Consolas" w:cs="Consolas"/>
          <w:sz w:val="19"/>
          <w:szCs w:val="19"/>
        </w:rPr>
        <w:t xml:space="preserve"> IX_Address_StateProvinceID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StateProvinceID</w:t>
      </w:r>
    </w:p>
    <w:p w14:paraId="02DF04EE" w14:textId="77777777" w:rsidR="00EE4016" w:rsidRDefault="00EE4016" w:rsidP="00D35A3A">
      <w:pPr>
        <w:autoSpaceDE w:val="0"/>
        <w:autoSpaceDN w:val="0"/>
        <w:adjustRightInd w:val="0"/>
        <w:spacing w:after="0" w:line="240" w:lineRule="auto"/>
        <w:rPr>
          <w:rFonts w:ascii="Consolas" w:hAnsi="Consolas" w:cs="Consolas"/>
          <w:sz w:val="19"/>
          <w:szCs w:val="19"/>
        </w:rPr>
      </w:pPr>
    </w:p>
    <w:p w14:paraId="6A4FDE3C" w14:textId="77777777" w:rsidR="00D35A3A" w:rsidRDefault="00D35A3A" w:rsidP="00D35A3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00FF"/>
          <w:sz w:val="19"/>
          <w:szCs w:val="19"/>
        </w:rPr>
        <w:t xml:space="preserve">SHOW_STATISTICS </w:t>
      </w:r>
      <w:r>
        <w:rPr>
          <w:rFonts w:ascii="Consolas" w:hAnsi="Consolas" w:cs="Consolas"/>
          <w:color w:val="808080"/>
          <w:sz w:val="19"/>
          <w:szCs w:val="19"/>
        </w:rPr>
        <w:t>(</w:t>
      </w:r>
      <w:r>
        <w:rPr>
          <w:rFonts w:ascii="Consolas" w:hAnsi="Consolas" w:cs="Consolas"/>
          <w:color w:val="FF0000"/>
          <w:sz w:val="19"/>
          <w:szCs w:val="19"/>
        </w:rPr>
        <w:t>'Person.Address'</w:t>
      </w:r>
      <w:r>
        <w:rPr>
          <w:rFonts w:ascii="Consolas" w:hAnsi="Consolas" w:cs="Consolas"/>
          <w:color w:val="808080"/>
          <w:sz w:val="19"/>
          <w:szCs w:val="19"/>
        </w:rPr>
        <w:t>,</w:t>
      </w:r>
      <w:r>
        <w:rPr>
          <w:rFonts w:ascii="Consolas" w:hAnsi="Consolas" w:cs="Consolas"/>
          <w:sz w:val="19"/>
          <w:szCs w:val="19"/>
        </w:rPr>
        <w:t xml:space="preserve"> _WA_Sys_00000006_164452B1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PostalCode</w:t>
      </w:r>
    </w:p>
    <w:p w14:paraId="15354A3B" w14:textId="77777777" w:rsidR="008117B0" w:rsidRDefault="008117B0" w:rsidP="0036064F"/>
    <w:p w14:paraId="249EF622" w14:textId="547E3A8D" w:rsidR="00DA5463" w:rsidRDefault="00953BBD" w:rsidP="0036064F">
      <w:r>
        <w:t>You can derive s</w:t>
      </w:r>
      <w:r w:rsidR="00DA5463">
        <w:t xml:space="preserve">electivities for each predicate </w:t>
      </w:r>
      <w:r w:rsidR="00590D57">
        <w:t>from</w:t>
      </w:r>
      <w:r>
        <w:t xml:space="preserve"> </w:t>
      </w:r>
      <w:r w:rsidR="00DA5463">
        <w:t>the associated statistics objects</w:t>
      </w:r>
      <w:r w:rsidR="00590D57">
        <w:t xml:space="preserve"> by</w:t>
      </w:r>
      <w:r w:rsidR="00DA5463">
        <w:t xml:space="preserve"> using the histogram or density vector information.</w:t>
      </w:r>
      <w:r w:rsidR="00590D57">
        <w:t xml:space="preserve"> </w:t>
      </w:r>
    </w:p>
    <w:p w14:paraId="74223E08" w14:textId="1123D070" w:rsidR="00516089" w:rsidRDefault="00DA5463" w:rsidP="0036064F">
      <w:r>
        <w:t xml:space="preserve">The </w:t>
      </w:r>
      <w:r w:rsidR="00516089">
        <w:t>PostalCode, City</w:t>
      </w:r>
      <w:r w:rsidR="0061041F">
        <w:t>,</w:t>
      </w:r>
      <w:r w:rsidR="00516089">
        <w:t xml:space="preserve"> and StateProvinceID </w:t>
      </w:r>
      <w:r>
        <w:t xml:space="preserve">histograms each had representation </w:t>
      </w:r>
      <w:r w:rsidR="00516089">
        <w:t>as a</w:t>
      </w:r>
      <w:r>
        <w:t xml:space="preserve"> </w:t>
      </w:r>
      <w:r w:rsidR="00516089">
        <w:t>RANGE_HI_KEY step.</w:t>
      </w:r>
      <w:r w:rsidR="001F6472">
        <w:t xml:space="preserve"> </w:t>
      </w:r>
      <w:r w:rsidR="0061041F">
        <w:t xml:space="preserve">A </w:t>
      </w:r>
      <w:r w:rsidR="00516089">
        <w:t>PostalCode with a value of 91502</w:t>
      </w:r>
      <w:r w:rsidR="00326436">
        <w:t xml:space="preserve"> has the following histogram step</w:t>
      </w:r>
      <w:r w:rsidR="00516089">
        <w:t>:</w:t>
      </w:r>
    </w:p>
    <w:p w14:paraId="13AF6E05" w14:textId="77777777" w:rsidR="0026247A" w:rsidRDefault="00516089" w:rsidP="00E9531E">
      <w:pPr>
        <w:keepNext/>
      </w:pPr>
      <w:r>
        <w:rPr>
          <w:noProof/>
        </w:rPr>
        <w:drawing>
          <wp:inline distT="0" distB="0" distL="0" distR="0" wp14:anchorId="1801F8FC" wp14:editId="1EB992D9">
            <wp:extent cx="4145639" cy="2743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45639" cy="274344"/>
                    </a:xfrm>
                    <a:prstGeom prst="rect">
                      <a:avLst/>
                    </a:prstGeom>
                  </pic:spPr>
                </pic:pic>
              </a:graphicData>
            </a:graphic>
          </wp:inline>
        </w:drawing>
      </w:r>
    </w:p>
    <w:p w14:paraId="0C3BD95E" w14:textId="0CDB84B3" w:rsidR="00516089" w:rsidRDefault="0026247A" w:rsidP="00E9531E">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11</w:t>
      </w:r>
      <w:r w:rsidR="00683DEC">
        <w:rPr>
          <w:noProof/>
        </w:rPr>
        <w:fldChar w:fldCharType="end"/>
      </w:r>
    </w:p>
    <w:p w14:paraId="539CC709" w14:textId="27DD9140" w:rsidR="00326436" w:rsidRDefault="00326436" w:rsidP="0036064F">
      <w:r>
        <w:t xml:space="preserve">RANGE_HI_KEY 91502 </w:t>
      </w:r>
      <w:r w:rsidR="00EE4016">
        <w:t>has</w:t>
      </w:r>
      <w:r>
        <w:t xml:space="preserve"> 194 EQ_ROWS (e</w:t>
      </w:r>
      <w:r w:rsidRPr="00326436">
        <w:t xml:space="preserve">stimated number of rows </w:t>
      </w:r>
      <w:r>
        <w:t>with a</w:t>
      </w:r>
      <w:r w:rsidRPr="00326436">
        <w:t xml:space="preserve"> value </w:t>
      </w:r>
      <w:r>
        <w:t>equal to the RANGE_HI_KEY s</w:t>
      </w:r>
      <w:r w:rsidRPr="00326436">
        <w:t>tep</w:t>
      </w:r>
      <w:r>
        <w:t>). With 19,614</w:t>
      </w:r>
      <w:r w:rsidR="007A597F">
        <w:t xml:space="preserve"> rows</w:t>
      </w:r>
      <w:r w:rsidR="000F77BB">
        <w:t xml:space="preserve"> at execution time</w:t>
      </w:r>
      <w:r>
        <w:t xml:space="preserve"> in the Person.Address table</w:t>
      </w:r>
      <w:r w:rsidR="00EE4016">
        <w:t>, dividing</w:t>
      </w:r>
      <w:r>
        <w:t xml:space="preserve"> 194 by 19,614</w:t>
      </w:r>
      <w:r w:rsidR="00EE4016">
        <w:t xml:space="preserve"> results in a </w:t>
      </w:r>
      <w:r>
        <w:t xml:space="preserve">selectivity of ~ </w:t>
      </w:r>
      <w:r w:rsidRPr="00326436">
        <w:t>0.009891</w:t>
      </w:r>
      <w:r>
        <w:t xml:space="preserve">.  </w:t>
      </w:r>
    </w:p>
    <w:p w14:paraId="50434441" w14:textId="25053C32" w:rsidR="00516089" w:rsidRDefault="00516089" w:rsidP="0036064F">
      <w:r>
        <w:t>City with a value of “Burbank”</w:t>
      </w:r>
      <w:r w:rsidR="00326436">
        <w:t xml:space="preserve"> has the following histogram step</w:t>
      </w:r>
      <w:r>
        <w:t>:</w:t>
      </w:r>
    </w:p>
    <w:p w14:paraId="58274556" w14:textId="77777777" w:rsidR="0026247A" w:rsidRDefault="00326436" w:rsidP="00E9531E">
      <w:pPr>
        <w:keepNext/>
      </w:pPr>
      <w:r>
        <w:rPr>
          <w:noProof/>
        </w:rPr>
        <w:drawing>
          <wp:inline distT="0" distB="0" distL="0" distR="0" wp14:anchorId="5BCA3BD1" wp14:editId="7865A64D">
            <wp:extent cx="4069433" cy="26672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9433" cy="266723"/>
                    </a:xfrm>
                    <a:prstGeom prst="rect">
                      <a:avLst/>
                    </a:prstGeom>
                  </pic:spPr>
                </pic:pic>
              </a:graphicData>
            </a:graphic>
          </wp:inline>
        </w:drawing>
      </w:r>
    </w:p>
    <w:p w14:paraId="66691804" w14:textId="7BF195C5" w:rsidR="00516089" w:rsidRDefault="0026247A" w:rsidP="00E9531E">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12</w:t>
      </w:r>
      <w:r w:rsidR="00683DEC">
        <w:rPr>
          <w:noProof/>
        </w:rPr>
        <w:fldChar w:fldCharType="end"/>
      </w:r>
    </w:p>
    <w:p w14:paraId="28CF2D33" w14:textId="38BAAA6E" w:rsidR="00326436" w:rsidRDefault="0061041F" w:rsidP="0036064F">
      <w:r>
        <w:lastRenderedPageBreak/>
        <w:t>D</w:t>
      </w:r>
      <w:r w:rsidR="00D97873">
        <w:t>ividing 196 by 19,614</w:t>
      </w:r>
      <w:r>
        <w:t xml:space="preserve"> gives us a selectivity of </w:t>
      </w:r>
      <w:r w:rsidR="00D97873">
        <w:t xml:space="preserve">~ </w:t>
      </w:r>
      <w:r w:rsidR="00D97873" w:rsidRPr="00D97873">
        <w:t>0.009993</w:t>
      </w:r>
      <w:r w:rsidR="00D97873">
        <w:t>.</w:t>
      </w:r>
    </w:p>
    <w:p w14:paraId="6EA9CEF5" w14:textId="54E32354" w:rsidR="00326436" w:rsidRDefault="00326436" w:rsidP="0036064F">
      <w:r>
        <w:t>StateProvinceID with a value of 9 has the following histogram step:</w:t>
      </w:r>
    </w:p>
    <w:p w14:paraId="782CD91E" w14:textId="77777777" w:rsidR="0026247A" w:rsidRDefault="00326436" w:rsidP="00E9531E">
      <w:pPr>
        <w:keepNext/>
      </w:pPr>
      <w:r>
        <w:rPr>
          <w:noProof/>
        </w:rPr>
        <w:drawing>
          <wp:inline distT="0" distB="0" distL="0" distR="0" wp14:anchorId="3E40934E" wp14:editId="4E5FFDEA">
            <wp:extent cx="4107536" cy="27434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07536" cy="274344"/>
                    </a:xfrm>
                    <a:prstGeom prst="rect">
                      <a:avLst/>
                    </a:prstGeom>
                  </pic:spPr>
                </pic:pic>
              </a:graphicData>
            </a:graphic>
          </wp:inline>
        </w:drawing>
      </w:r>
    </w:p>
    <w:p w14:paraId="037577EE" w14:textId="56957484" w:rsidR="00326436" w:rsidRDefault="0026247A" w:rsidP="00E9531E">
      <w:pPr>
        <w:pStyle w:val="Caption"/>
      </w:pPr>
      <w:r>
        <w:t xml:space="preserve">Figure </w:t>
      </w:r>
      <w:r w:rsidR="00683DEC">
        <w:fldChar w:fldCharType="begin"/>
      </w:r>
      <w:r w:rsidR="00683DEC">
        <w:instrText xml:space="preserve"> S</w:instrText>
      </w:r>
      <w:r w:rsidR="00683DEC">
        <w:instrText xml:space="preserve">EQ Figure \* ARABIC </w:instrText>
      </w:r>
      <w:r w:rsidR="00683DEC">
        <w:fldChar w:fldCharType="separate"/>
      </w:r>
      <w:r w:rsidR="0059480F">
        <w:rPr>
          <w:noProof/>
        </w:rPr>
        <w:t>13</w:t>
      </w:r>
      <w:r w:rsidR="00683DEC">
        <w:rPr>
          <w:noProof/>
        </w:rPr>
        <w:fldChar w:fldCharType="end"/>
      </w:r>
    </w:p>
    <w:p w14:paraId="3F371003" w14:textId="7F520757" w:rsidR="00D97873" w:rsidRDefault="009A4548" w:rsidP="00D97873">
      <w:r>
        <w:t>D</w:t>
      </w:r>
      <w:r w:rsidR="00D97873">
        <w:t>ividing 4</w:t>
      </w:r>
      <w:r>
        <w:t>,</w:t>
      </w:r>
      <w:r w:rsidR="00D97873">
        <w:t>564 by 19,614</w:t>
      </w:r>
      <w:r>
        <w:t xml:space="preserve"> gives us a selectivity of </w:t>
      </w:r>
      <w:r w:rsidR="00D97873">
        <w:t xml:space="preserve">~ </w:t>
      </w:r>
      <w:r w:rsidR="00D97873" w:rsidRPr="00D97873">
        <w:t>0.232691</w:t>
      </w:r>
      <w:r w:rsidR="00D97873">
        <w:t>.</w:t>
      </w:r>
    </w:p>
    <w:p w14:paraId="636D59DB" w14:textId="09FFD27A" w:rsidR="001F6472" w:rsidRDefault="00EE4016" w:rsidP="00D97873">
      <w:r>
        <w:t xml:space="preserve">The </w:t>
      </w:r>
      <w:r w:rsidR="00D97873">
        <w:t>PostalCode is more selective than City</w:t>
      </w:r>
      <w:r w:rsidR="008C5FCF">
        <w:t>,</w:t>
      </w:r>
      <w:r w:rsidR="00D97873">
        <w:t xml:space="preserve"> and City is more selective than StateProvinceID. </w:t>
      </w:r>
      <w:r w:rsidR="008C5FCF">
        <w:t>E</w:t>
      </w:r>
      <w:r w:rsidR="00D97873">
        <w:t xml:space="preserve">ven though these individual columns all describe a shared location and are correlated, the </w:t>
      </w:r>
      <w:r w:rsidR="008457C9">
        <w:t>Query Optimizer</w:t>
      </w:r>
      <w:r w:rsidR="00D97873">
        <w:t xml:space="preserve"> </w:t>
      </w:r>
      <w:r w:rsidR="008C5FCF">
        <w:t>before</w:t>
      </w:r>
      <w:r w:rsidR="00D97873">
        <w:t xml:space="preserve"> SQL Server 2014 assumes independence</w:t>
      </w:r>
      <w:r>
        <w:t xml:space="preserve"> across the columns</w:t>
      </w:r>
      <w:r w:rsidR="00D97873">
        <w:t xml:space="preserve">. </w:t>
      </w:r>
      <w:r w:rsidR="00914E39">
        <w:t xml:space="preserve"> </w:t>
      </w:r>
    </w:p>
    <w:p w14:paraId="01F53722" w14:textId="65F18FB1" w:rsidR="00D97873" w:rsidRDefault="008C5FCF" w:rsidP="00D97873">
      <w:r>
        <w:t xml:space="preserve">By assuming independence, the system computes the </w:t>
      </w:r>
      <w:r w:rsidR="00914E39">
        <w:t xml:space="preserve">selectivity of conjunctive predicates </w:t>
      </w:r>
      <w:r>
        <w:t>by multiplying</w:t>
      </w:r>
      <w:r w:rsidR="00914E39">
        <w:t xml:space="preserve"> individual selectivities.</w:t>
      </w:r>
      <w:r w:rsidR="00D97873">
        <w:t xml:space="preserve"> The </w:t>
      </w:r>
      <w:r w:rsidR="00535702">
        <w:t>legacy</w:t>
      </w:r>
      <w:r w:rsidR="00D97873">
        <w:t xml:space="preserve"> row estimate is 1, and </w:t>
      </w:r>
      <w:r>
        <w:t xml:space="preserve">the system </w:t>
      </w:r>
      <w:r w:rsidR="00D97873">
        <w:t>multiplies the selectivity of each predicate to derive the estimate</w:t>
      </w:r>
      <w:r>
        <w:t>.</w:t>
      </w:r>
    </w:p>
    <w:p w14:paraId="0C2BC5B4" w14:textId="041B656D" w:rsidR="00D97873" w:rsidRDefault="00D97873" w:rsidP="00D978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sidR="007A597F">
        <w:rPr>
          <w:rFonts w:ascii="Consolas" w:hAnsi="Consolas" w:cs="Consolas"/>
          <w:sz w:val="19"/>
          <w:szCs w:val="19"/>
        </w:rPr>
        <w:tab/>
      </w:r>
      <w:r>
        <w:rPr>
          <w:rFonts w:ascii="Consolas" w:hAnsi="Consolas" w:cs="Consolas"/>
          <w:sz w:val="19"/>
          <w:szCs w:val="19"/>
        </w:rPr>
        <w:t xml:space="preserve">0.009891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PostalCode </w:t>
      </w:r>
      <w:r w:rsidR="0028087A">
        <w:rPr>
          <w:rFonts w:ascii="Consolas" w:hAnsi="Consolas" w:cs="Consolas"/>
          <w:color w:val="008000"/>
          <w:sz w:val="19"/>
          <w:szCs w:val="19"/>
        </w:rPr>
        <w:t xml:space="preserve">predicate </w:t>
      </w:r>
      <w:r>
        <w:rPr>
          <w:rFonts w:ascii="Consolas" w:hAnsi="Consolas" w:cs="Consolas"/>
          <w:color w:val="008000"/>
          <w:sz w:val="19"/>
          <w:szCs w:val="19"/>
        </w:rPr>
        <w:t>selectivity</w:t>
      </w:r>
    </w:p>
    <w:p w14:paraId="064C4823" w14:textId="4641DFCD" w:rsidR="00D97873" w:rsidRDefault="00D97873" w:rsidP="00D97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0.009993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City </w:t>
      </w:r>
      <w:r w:rsidR="0028087A">
        <w:rPr>
          <w:rFonts w:ascii="Consolas" w:hAnsi="Consolas" w:cs="Consolas"/>
          <w:color w:val="008000"/>
          <w:sz w:val="19"/>
          <w:szCs w:val="19"/>
        </w:rPr>
        <w:t xml:space="preserve">predicate </w:t>
      </w:r>
      <w:r>
        <w:rPr>
          <w:rFonts w:ascii="Consolas" w:hAnsi="Consolas" w:cs="Consolas"/>
          <w:color w:val="008000"/>
          <w:sz w:val="19"/>
          <w:szCs w:val="19"/>
        </w:rPr>
        <w:t>selectivity</w:t>
      </w:r>
    </w:p>
    <w:p w14:paraId="37780D9A" w14:textId="68339276" w:rsidR="00D97873" w:rsidRDefault="00D97873" w:rsidP="00D978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0.232691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StateProvinceID </w:t>
      </w:r>
      <w:r w:rsidR="0028087A">
        <w:rPr>
          <w:rFonts w:ascii="Consolas" w:hAnsi="Consolas" w:cs="Consolas"/>
          <w:color w:val="008000"/>
          <w:sz w:val="19"/>
          <w:szCs w:val="19"/>
        </w:rPr>
        <w:t xml:space="preserve">predicate </w:t>
      </w:r>
      <w:r>
        <w:rPr>
          <w:rFonts w:ascii="Consolas" w:hAnsi="Consolas" w:cs="Consolas"/>
          <w:color w:val="008000"/>
          <w:sz w:val="19"/>
          <w:szCs w:val="19"/>
        </w:rPr>
        <w:t>selectivity</w:t>
      </w:r>
    </w:p>
    <w:p w14:paraId="509F818E" w14:textId="0BF046B2" w:rsidR="001F6472" w:rsidRDefault="00D97873" w:rsidP="00D97873">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t>19614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Table cardinality</w:t>
      </w:r>
    </w:p>
    <w:p w14:paraId="2FD0CCB7" w14:textId="77777777" w:rsidR="00D97873" w:rsidRDefault="00D97873" w:rsidP="009632A8">
      <w:pPr>
        <w:autoSpaceDE w:val="0"/>
        <w:autoSpaceDN w:val="0"/>
        <w:adjustRightInd w:val="0"/>
        <w:spacing w:after="0" w:line="240" w:lineRule="auto"/>
      </w:pPr>
    </w:p>
    <w:p w14:paraId="784A647D" w14:textId="71C5AC80" w:rsidR="00D97873" w:rsidRDefault="00D97873" w:rsidP="00D97873">
      <w:r>
        <w:t>The value is so selective that i</w:t>
      </w:r>
      <w:r w:rsidR="002A7EF2">
        <w:t>t</w:t>
      </w:r>
      <w:r>
        <w:t xml:space="preserve"> falls </w:t>
      </w:r>
      <w:r w:rsidR="002A7EF2">
        <w:t xml:space="preserve">below </w:t>
      </w:r>
      <w:r>
        <w:t>1 row</w:t>
      </w:r>
      <w:r w:rsidR="002A7EF2">
        <w:t xml:space="preserve">. However, </w:t>
      </w:r>
      <w:r>
        <w:t xml:space="preserve">the </w:t>
      </w:r>
      <w:r w:rsidR="008457C9">
        <w:t>Query Optimizer</w:t>
      </w:r>
      <w:r>
        <w:t xml:space="preserve"> uses a minimum estimated number of rows</w:t>
      </w:r>
      <w:r w:rsidR="002A7EF2">
        <w:t>, which is</w:t>
      </w:r>
      <w:r>
        <w:t xml:space="preserve"> 1.</w:t>
      </w:r>
      <w:r w:rsidR="004751D9">
        <w:t xml:space="preserve">  </w:t>
      </w:r>
    </w:p>
    <w:p w14:paraId="4BEE71A0" w14:textId="02AB548E" w:rsidR="008E3924" w:rsidRDefault="002A7EF2" w:rsidP="0036064F">
      <w:r>
        <w:t xml:space="preserve">In an effort to assume </w:t>
      </w:r>
      <w:r>
        <w:rPr>
          <w:i/>
        </w:rPr>
        <w:t>some</w:t>
      </w:r>
      <w:r>
        <w:t xml:space="preserve"> correlation, </w:t>
      </w:r>
      <w:r w:rsidR="00E62B6E">
        <w:t xml:space="preserve">the new </w:t>
      </w:r>
      <w:r w:rsidR="00C51C50">
        <w:t>CE</w:t>
      </w:r>
      <w:r w:rsidR="00E62B6E">
        <w:t xml:space="preserve"> in SQL Server 2014</w:t>
      </w:r>
      <w:r>
        <w:t xml:space="preserve"> </w:t>
      </w:r>
      <w:r w:rsidR="004872C3">
        <w:t>lessens</w:t>
      </w:r>
      <w:r w:rsidR="00E62B6E">
        <w:t xml:space="preserve"> the independence assumption slightly</w:t>
      </w:r>
      <w:r w:rsidR="004751D9">
        <w:t xml:space="preserve"> for conjunctions of predicates</w:t>
      </w:r>
      <w:r w:rsidR="00E62B6E">
        <w:t xml:space="preserve">. The process used to model this correlation is called “exponential back-off”. </w:t>
      </w:r>
    </w:p>
    <w:p w14:paraId="70D86D15" w14:textId="421E66E7" w:rsidR="00467FE6" w:rsidRPr="008C5FCF" w:rsidRDefault="00467FE6" w:rsidP="00E9531E">
      <w:pPr>
        <w:pStyle w:val="Caption"/>
        <w:ind w:left="360"/>
      </w:pPr>
      <w:r w:rsidRPr="00E9531E">
        <w:rPr>
          <w:bCs w:val="0"/>
          <w:color w:val="auto"/>
          <w:sz w:val="22"/>
          <w:szCs w:val="22"/>
        </w:rPr>
        <w:t>Note:</w:t>
      </w:r>
      <w:r w:rsidRPr="008C5FCF">
        <w:rPr>
          <w:b w:val="0"/>
          <w:bCs w:val="0"/>
          <w:color w:val="auto"/>
          <w:sz w:val="22"/>
          <w:szCs w:val="22"/>
        </w:rPr>
        <w:t xml:space="preserve"> </w:t>
      </w:r>
      <w:r w:rsidR="00E458FD" w:rsidRPr="008C5FCF">
        <w:rPr>
          <w:b w:val="0"/>
          <w:bCs w:val="0"/>
          <w:color w:val="auto"/>
          <w:sz w:val="22"/>
          <w:szCs w:val="22"/>
        </w:rPr>
        <w:t>“</w:t>
      </w:r>
      <w:r w:rsidR="008D20F3" w:rsidRPr="008C5FCF">
        <w:rPr>
          <w:b w:val="0"/>
          <w:bCs w:val="0"/>
          <w:color w:val="auto"/>
          <w:sz w:val="22"/>
          <w:szCs w:val="22"/>
        </w:rPr>
        <w:t>Exponential back-off</w:t>
      </w:r>
      <w:r w:rsidR="00E458FD" w:rsidRPr="008C5FCF">
        <w:rPr>
          <w:b w:val="0"/>
          <w:bCs w:val="0"/>
          <w:color w:val="auto"/>
          <w:sz w:val="22"/>
          <w:szCs w:val="22"/>
        </w:rPr>
        <w:t>”</w:t>
      </w:r>
      <w:r w:rsidR="008D20F3" w:rsidRPr="008C5FCF">
        <w:rPr>
          <w:b w:val="0"/>
          <w:bCs w:val="0"/>
          <w:color w:val="auto"/>
          <w:sz w:val="22"/>
          <w:szCs w:val="22"/>
        </w:rPr>
        <w:t xml:space="preserve"> is used with disjunctions</w:t>
      </w:r>
      <w:r w:rsidR="00E458FD" w:rsidRPr="008C5FCF">
        <w:rPr>
          <w:b w:val="0"/>
          <w:bCs w:val="0"/>
          <w:color w:val="auto"/>
          <w:sz w:val="22"/>
          <w:szCs w:val="22"/>
        </w:rPr>
        <w:t xml:space="preserve"> as well</w:t>
      </w:r>
      <w:r w:rsidR="002A7EF2">
        <w:rPr>
          <w:b w:val="0"/>
          <w:bCs w:val="0"/>
          <w:color w:val="auto"/>
          <w:sz w:val="22"/>
          <w:szCs w:val="22"/>
        </w:rPr>
        <w:t xml:space="preserve">. The system calculates this value </w:t>
      </w:r>
      <w:r w:rsidR="008D20F3" w:rsidRPr="008C5FCF">
        <w:rPr>
          <w:b w:val="0"/>
          <w:bCs w:val="0"/>
          <w:color w:val="auto"/>
          <w:sz w:val="22"/>
          <w:szCs w:val="22"/>
        </w:rPr>
        <w:t xml:space="preserve">by </w:t>
      </w:r>
      <w:r w:rsidR="00E458FD" w:rsidRPr="008C5FCF">
        <w:rPr>
          <w:b w:val="0"/>
          <w:bCs w:val="0"/>
          <w:color w:val="auto"/>
          <w:sz w:val="22"/>
          <w:szCs w:val="22"/>
        </w:rPr>
        <w:t xml:space="preserve">first </w:t>
      </w:r>
      <w:r w:rsidR="008D20F3" w:rsidRPr="008C5FCF">
        <w:rPr>
          <w:b w:val="0"/>
          <w:bCs w:val="0"/>
          <w:color w:val="auto"/>
          <w:sz w:val="22"/>
          <w:szCs w:val="22"/>
        </w:rPr>
        <w:t xml:space="preserve">transforming </w:t>
      </w:r>
      <w:r w:rsidR="00E458FD" w:rsidRPr="008C5FCF">
        <w:rPr>
          <w:b w:val="0"/>
          <w:bCs w:val="0"/>
          <w:color w:val="auto"/>
          <w:sz w:val="22"/>
          <w:szCs w:val="22"/>
        </w:rPr>
        <w:t xml:space="preserve">disjunctions to a negation of conjunctions. </w:t>
      </w:r>
    </w:p>
    <w:p w14:paraId="0E6120E1" w14:textId="466561A6" w:rsidR="00D97873" w:rsidRDefault="002A7EF2" w:rsidP="0036064F">
      <w:r>
        <w:t>The formula b</w:t>
      </w:r>
      <w:r w:rsidR="00E62B6E">
        <w:t xml:space="preserve">elow represents </w:t>
      </w:r>
      <w:r w:rsidR="00E72E6B">
        <w:t xml:space="preserve">the </w:t>
      </w:r>
      <w:r w:rsidR="00E62B6E">
        <w:t xml:space="preserve">new </w:t>
      </w:r>
      <w:r w:rsidR="00C51C50">
        <w:t>CE</w:t>
      </w:r>
      <w:r w:rsidR="00E62B6E">
        <w:t xml:space="preserve"> computation of selectivity</w:t>
      </w:r>
      <w:r w:rsidR="008E3924">
        <w:t xml:space="preserve"> </w:t>
      </w:r>
      <w:r>
        <w:t xml:space="preserve">for </w:t>
      </w:r>
      <w:r w:rsidR="008E3924">
        <w:t>a conjunction of predicates</w:t>
      </w:r>
      <w:r>
        <w:t>.</w:t>
      </w:r>
      <w:r w:rsidR="008E3924">
        <w:t xml:space="preserve"> </w:t>
      </w:r>
      <w:r w:rsidR="008E3924" w:rsidRPr="008E3924">
        <w:t>“P0” represents the most selective</w:t>
      </w:r>
      <w:r w:rsidR="001F6472">
        <w:t xml:space="preserve"> predicate</w:t>
      </w:r>
      <w:r w:rsidR="00476262">
        <w:t xml:space="preserve"> and is </w:t>
      </w:r>
      <w:r w:rsidR="008E3924" w:rsidRPr="008E3924">
        <w:t>followed by the three most selective predicates</w:t>
      </w:r>
      <w:r w:rsidR="008E3924">
        <w:t>:</w:t>
      </w:r>
    </w:p>
    <w:p w14:paraId="0166B475" w14:textId="77777777" w:rsidR="003E5F8A" w:rsidRPr="00D063BF" w:rsidRDefault="00683DEC" w:rsidP="00D063BF">
      <w:pPr>
        <w:ind w:left="720"/>
        <w:rPr>
          <w:sz w:val="20"/>
        </w:rPr>
      </w:pPr>
      <m:oMathPara>
        <m:oMathParaPr>
          <m:jc m:val="left"/>
        </m:oMathPara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0</m:t>
              </m:r>
            </m:sub>
          </m:sSub>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e>
            <m:sup>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sup>
          </m:sSup>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2</m:t>
                  </m:r>
                </m:sub>
              </m:sSub>
            </m:e>
            <m:sup>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4</m:t>
                  </m:r>
                </m:den>
              </m:f>
            </m:sup>
          </m:sSup>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p</m:t>
                  </m:r>
                </m:e>
                <m:sub>
                  <m:r>
                    <w:rPr>
                      <w:rFonts w:ascii="Cambria Math" w:hAnsi="Cambria Math"/>
                      <w:sz w:val="20"/>
                    </w:rPr>
                    <m:t>3</m:t>
                  </m:r>
                </m:sub>
              </m:sSub>
            </m:e>
            <m:sup>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8</m:t>
                  </m:r>
                </m:den>
              </m:f>
            </m:sup>
          </m:sSup>
        </m:oMath>
      </m:oMathPara>
    </w:p>
    <w:p w14:paraId="4AC9CF59" w14:textId="134EC1C4" w:rsidR="00146434" w:rsidRDefault="004872C3" w:rsidP="004751D9">
      <w:r>
        <w:t>T</w:t>
      </w:r>
      <w:r w:rsidR="008E3924">
        <w:t xml:space="preserve">he new </w:t>
      </w:r>
      <w:r w:rsidR="00C51C50">
        <w:t>CE</w:t>
      </w:r>
      <w:r>
        <w:t xml:space="preserve"> sorts </w:t>
      </w:r>
      <w:r w:rsidR="008E3924">
        <w:t>predicates by selectivity</w:t>
      </w:r>
      <w:r>
        <w:t xml:space="preserve"> and keeps </w:t>
      </w:r>
      <w:r w:rsidR="008E3924">
        <w:t xml:space="preserve">the four most selective predicates for use in the calculation. </w:t>
      </w:r>
      <w:r>
        <w:t>The CE then “moderates” e</w:t>
      </w:r>
      <w:r w:rsidR="008E3924">
        <w:t xml:space="preserve">ach successive predicate by taking larger square roots. </w:t>
      </w:r>
    </w:p>
    <w:p w14:paraId="64859A69" w14:textId="4F6C2E7B" w:rsidR="002F347D" w:rsidRDefault="002F347D" w:rsidP="004751D9">
      <w:r>
        <w:t xml:space="preserve">Re-executing the query with the new </w:t>
      </w:r>
      <w:r w:rsidR="00C51C50">
        <w:t>CE</w:t>
      </w:r>
      <w:r>
        <w:t xml:space="preserve"> model shows the following increase</w:t>
      </w:r>
      <w:r w:rsidR="004872C3">
        <w:t>d</w:t>
      </w:r>
      <w:r>
        <w:t xml:space="preserve"> row estimate</w:t>
      </w:r>
      <w:r w:rsidR="001F6472">
        <w:t xml:space="preserve"> (13.4692 rows)</w:t>
      </w:r>
      <w:r>
        <w:t>:</w:t>
      </w:r>
    </w:p>
    <w:p w14:paraId="3FBC43FE" w14:textId="77777777" w:rsidR="0026247A" w:rsidRDefault="00D063BF" w:rsidP="00E9531E">
      <w:pPr>
        <w:keepNext/>
      </w:pPr>
      <w:r>
        <w:rPr>
          <w:noProof/>
        </w:rPr>
        <w:lastRenderedPageBreak/>
        <w:drawing>
          <wp:inline distT="0" distB="0" distL="0" distR="0" wp14:anchorId="5C78C152" wp14:editId="1F9D42F4">
            <wp:extent cx="5662151" cy="361219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62151" cy="3612193"/>
                    </a:xfrm>
                    <a:prstGeom prst="rect">
                      <a:avLst/>
                    </a:prstGeom>
                  </pic:spPr>
                </pic:pic>
              </a:graphicData>
            </a:graphic>
          </wp:inline>
        </w:drawing>
      </w:r>
    </w:p>
    <w:p w14:paraId="5057590E" w14:textId="5D43EB52" w:rsidR="00D063BF" w:rsidRDefault="0026247A" w:rsidP="00E9531E">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14</w:t>
      </w:r>
      <w:r w:rsidR="00683DEC">
        <w:rPr>
          <w:noProof/>
        </w:rPr>
        <w:fldChar w:fldCharType="end"/>
      </w:r>
    </w:p>
    <w:p w14:paraId="5AE80F9C" w14:textId="6FD21361" w:rsidR="00317103" w:rsidRDefault="004872C3" w:rsidP="008E3924">
      <w:r>
        <w:t>T</w:t>
      </w:r>
      <w:r w:rsidR="008E3924">
        <w:t xml:space="preserve">he following query </w:t>
      </w:r>
      <w:r w:rsidR="001F6472">
        <w:t>shows how</w:t>
      </w:r>
      <w:r>
        <w:t xml:space="preserve"> we derived</w:t>
      </w:r>
      <w:r w:rsidR="001F6472">
        <w:t xml:space="preserve"> the higher row estimate</w:t>
      </w:r>
      <w:r>
        <w:t>:</w:t>
      </w:r>
      <w:r w:rsidR="001F6472">
        <w:t xml:space="preserve"> </w:t>
      </w:r>
    </w:p>
    <w:p w14:paraId="7FF36640" w14:textId="77777777" w:rsidR="008E3924" w:rsidRDefault="008E3924" w:rsidP="008E39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 xml:space="preserve">0.009891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PostalCode predicate selectivity</w:t>
      </w:r>
    </w:p>
    <w:p w14:paraId="37A69DBC" w14:textId="77777777" w:rsidR="008E3924" w:rsidRDefault="008E3924" w:rsidP="008E39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sz w:val="19"/>
          <w:szCs w:val="19"/>
        </w:rPr>
        <w:t>0.009993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City predicate selectivity</w:t>
      </w:r>
    </w:p>
    <w:p w14:paraId="0DFE1223" w14:textId="77777777" w:rsidR="008E3924" w:rsidRDefault="008E3924" w:rsidP="008E39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sz w:val="19"/>
          <w:szCs w:val="19"/>
        </w:rPr>
        <w:t>0.232691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StateProvinceID predicate selectivity</w:t>
      </w:r>
    </w:p>
    <w:p w14:paraId="670A7E36" w14:textId="77777777" w:rsidR="008E3924" w:rsidRDefault="008E3924" w:rsidP="008E3924">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t>19614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Table cardinality</w:t>
      </w:r>
    </w:p>
    <w:p w14:paraId="0BD76609" w14:textId="77777777" w:rsidR="008E3924" w:rsidRDefault="008E3924" w:rsidP="008E3924">
      <w:pPr>
        <w:autoSpaceDE w:val="0"/>
        <w:autoSpaceDN w:val="0"/>
        <w:adjustRightInd w:val="0"/>
        <w:spacing w:after="0" w:line="240" w:lineRule="auto"/>
        <w:rPr>
          <w:rFonts w:ascii="Consolas" w:hAnsi="Consolas" w:cs="Consolas"/>
          <w:color w:val="008000"/>
          <w:sz w:val="19"/>
          <w:szCs w:val="19"/>
        </w:rPr>
      </w:pPr>
    </w:p>
    <w:p w14:paraId="480CE6DD" w14:textId="231FA382" w:rsidR="008E3924" w:rsidRDefault="008E3924" w:rsidP="0036064F">
      <w:r>
        <w:t>The estimated number of rows moves from 1 to ~ 13. The gap between estimated and actual rows is somewhat reduced</w:t>
      </w:r>
      <w:r w:rsidR="004872C3">
        <w:t>. F</w:t>
      </w:r>
      <w:r>
        <w:t>or larger data sets and higher complexity queries</w:t>
      </w:r>
      <w:r w:rsidR="004872C3">
        <w:t>,</w:t>
      </w:r>
      <w:r>
        <w:t xml:space="preserve"> </w:t>
      </w:r>
      <w:r w:rsidR="004872C3">
        <w:t xml:space="preserve">this reduction </w:t>
      </w:r>
      <w:r>
        <w:t>may result in a modified query plan shape</w:t>
      </w:r>
      <w:r w:rsidR="004872C3">
        <w:t>.</w:t>
      </w:r>
      <w:r>
        <w:t xml:space="preserve"> </w:t>
      </w:r>
    </w:p>
    <w:p w14:paraId="6BA9C9E2" w14:textId="0FD07524" w:rsidR="004E1FEC" w:rsidRDefault="009A4024" w:rsidP="004E1FEC">
      <w:pPr>
        <w:pStyle w:val="Heading2"/>
      </w:pPr>
      <w:bookmarkStart w:id="19" w:name="_Toc384643034"/>
      <w:r>
        <w:t xml:space="preserve">Modified </w:t>
      </w:r>
      <w:r w:rsidR="00F70BCD">
        <w:t>Ascending Key and Out-Of-Range Value Estimation</w:t>
      </w:r>
      <w:bookmarkEnd w:id="19"/>
    </w:p>
    <w:p w14:paraId="4EFC594B" w14:textId="7B5302FE" w:rsidR="0073249F" w:rsidRDefault="00B303A0" w:rsidP="004E1FEC">
      <w:r>
        <w:t xml:space="preserve">The “ascending key problem” </w:t>
      </w:r>
      <w:r w:rsidR="00C74F89">
        <w:t>arises when</w:t>
      </w:r>
      <w:r>
        <w:t xml:space="preserve"> </w:t>
      </w:r>
      <w:r w:rsidR="003A0D56">
        <w:t>query predicates reference</w:t>
      </w:r>
      <w:r>
        <w:t xml:space="preserve"> newly inserted data </w:t>
      </w:r>
      <w:r w:rsidR="003A0D56">
        <w:t xml:space="preserve">that </w:t>
      </w:r>
      <w:r>
        <w:t>fall out of the range of a statistic object histogram. For example, consider a sales order table that has a sales date</w:t>
      </w:r>
      <w:r w:rsidR="0073249F">
        <w:t>time data type</w:t>
      </w:r>
      <w:r>
        <w:t xml:space="preserve"> column that is </w:t>
      </w:r>
      <w:r w:rsidR="00C74F89">
        <w:t>ever-</w:t>
      </w:r>
      <w:r>
        <w:t>increasing. Newly inserted rows have a greater value than the last</w:t>
      </w:r>
      <w:r w:rsidR="00C74F89">
        <w:t xml:space="preserve"> sampled histogram step</w:t>
      </w:r>
      <w:r w:rsidR="00F70BCD">
        <w:t>.</w:t>
      </w:r>
      <w:r>
        <w:t xml:space="preserve"> </w:t>
      </w:r>
      <w:r w:rsidR="00F70BCD">
        <w:t xml:space="preserve">Additionally, </w:t>
      </w:r>
      <w:r>
        <w:t xml:space="preserve">it is </w:t>
      </w:r>
      <w:r w:rsidR="0073249F">
        <w:t>common</w:t>
      </w:r>
      <w:r>
        <w:t xml:space="preserve"> for </w:t>
      </w:r>
      <w:r w:rsidR="0073249F">
        <w:t xml:space="preserve">OLTP-centric </w:t>
      </w:r>
      <w:r>
        <w:t>queries to use predicates against more recently inserted data</w:t>
      </w:r>
      <w:r w:rsidR="00F70BCD">
        <w:t>. F</w:t>
      </w:r>
      <w:r>
        <w:t>or example</w:t>
      </w:r>
      <w:r w:rsidR="00F70BCD">
        <w:t xml:space="preserve">, a query may </w:t>
      </w:r>
      <w:r w:rsidR="00C56298">
        <w:t>search for</w:t>
      </w:r>
      <w:r>
        <w:t xml:space="preserve"> all sales order table rows that were inserted in the last minute. </w:t>
      </w:r>
    </w:p>
    <w:p w14:paraId="6BB2D344" w14:textId="1CD07073" w:rsidR="004E1FEC" w:rsidRDefault="003214B7" w:rsidP="004E1FEC">
      <w:r>
        <w:t>Before</w:t>
      </w:r>
      <w:r w:rsidR="00C74F89">
        <w:t xml:space="preserve"> SQL Server 2014, s</w:t>
      </w:r>
      <w:r w:rsidR="000D2525">
        <w:t>ome one-off solutions were available to address this issue</w:t>
      </w:r>
      <w:r>
        <w:t>. One such solution was using</w:t>
      </w:r>
      <w:r w:rsidR="000D2525">
        <w:t xml:space="preserve"> trace flags 2389 and 2390 to </w:t>
      </w:r>
      <w:r w:rsidR="00B35A65">
        <w:t>enable</w:t>
      </w:r>
      <w:r>
        <w:t xml:space="preserve"> </w:t>
      </w:r>
      <w:r w:rsidR="000D2525">
        <w:t>automatic generation of statistics for ascending keys</w:t>
      </w:r>
      <w:r>
        <w:t>. However</w:t>
      </w:r>
      <w:r w:rsidR="000D2525">
        <w:t>, the behavior was not on by</w:t>
      </w:r>
      <w:r>
        <w:t xml:space="preserve"> </w:t>
      </w:r>
      <w:r w:rsidR="000D2525">
        <w:t>default.</w:t>
      </w:r>
    </w:p>
    <w:p w14:paraId="044DDE97" w14:textId="727C5C1B" w:rsidR="00501C54" w:rsidRDefault="00F56369" w:rsidP="004E1FEC">
      <w:r>
        <w:lastRenderedPageBreak/>
        <w:t>The following scenario illustrates this one-off solution. T</w:t>
      </w:r>
      <w:r w:rsidR="00501C54">
        <w:t xml:space="preserve">o generate automatic statistics for </w:t>
      </w:r>
      <w:r w:rsidR="007A632A">
        <w:t xml:space="preserve">the </w:t>
      </w:r>
      <w:r w:rsidR="00501C54">
        <w:t xml:space="preserve">OrderDate </w:t>
      </w:r>
      <w:r w:rsidR="007A632A">
        <w:t>column in Sales.SalesOrderHeader</w:t>
      </w:r>
      <w:r w:rsidR="00501C54">
        <w:t>, the following query references the OrderDate table for an older date</w:t>
      </w:r>
      <w:r w:rsidR="00E7662E">
        <w:t xml:space="preserve"> in the filter predicate</w:t>
      </w:r>
      <w:r>
        <w:t>.</w:t>
      </w:r>
      <w:r w:rsidR="00E7662E">
        <w:t xml:space="preserve"> </w:t>
      </w:r>
      <w:r>
        <w:t>This triggers</w:t>
      </w:r>
      <w:r w:rsidR="00E7662E">
        <w:t xml:space="preserve"> automatic creation of statistics if auto creation</w:t>
      </w:r>
      <w:r w:rsidR="004F0143">
        <w:t xml:space="preserve"> of statistics</w:t>
      </w:r>
      <w:r w:rsidR="00E7662E">
        <w:t xml:space="preserve"> is </w:t>
      </w:r>
      <w:r w:rsidR="0051141E">
        <w:t>enabled</w:t>
      </w:r>
      <w:r>
        <w:t>.</w:t>
      </w:r>
    </w:p>
    <w:p w14:paraId="5230AE8E" w14:textId="77777777" w:rsidR="00111BA1" w:rsidRDefault="00111BA1" w:rsidP="00111B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30A562AA" w14:textId="77777777" w:rsidR="00111BA1" w:rsidRDefault="00111BA1" w:rsidP="00111BA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1C6B60F" w14:textId="77777777" w:rsidR="00111BA1" w:rsidRDefault="00111BA1" w:rsidP="00501C54">
      <w:pPr>
        <w:autoSpaceDE w:val="0"/>
        <w:autoSpaceDN w:val="0"/>
        <w:adjustRightInd w:val="0"/>
        <w:spacing w:after="0" w:line="240" w:lineRule="auto"/>
        <w:rPr>
          <w:rFonts w:ascii="Consolas" w:hAnsi="Consolas" w:cs="Consolas"/>
          <w:color w:val="0000FF"/>
          <w:sz w:val="19"/>
          <w:szCs w:val="19"/>
        </w:rPr>
      </w:pPr>
    </w:p>
    <w:p w14:paraId="3C270063" w14:textId="77777777" w:rsidR="00501C54" w:rsidRDefault="00501C54" w:rsidP="00501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[OrderDate] </w:t>
      </w:r>
    </w:p>
    <w:p w14:paraId="3F46A8D6" w14:textId="3274A02B" w:rsidR="00501C54" w:rsidRDefault="00501C54" w:rsidP="00501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14:paraId="1ABA19A0" w14:textId="387FCC35" w:rsidR="007A1F0E" w:rsidRDefault="00501C54" w:rsidP="00501C5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'2005-07-01 00:00:00.000'</w:t>
      </w:r>
      <w:r>
        <w:rPr>
          <w:rFonts w:ascii="Consolas" w:hAnsi="Consolas" w:cs="Consolas"/>
          <w:color w:val="808080"/>
          <w:sz w:val="19"/>
          <w:szCs w:val="19"/>
        </w:rPr>
        <w:t>;</w:t>
      </w:r>
    </w:p>
    <w:p w14:paraId="69B34A3F" w14:textId="77777777" w:rsidR="0073249F" w:rsidRDefault="0073249F" w:rsidP="009632A8">
      <w:pPr>
        <w:autoSpaceDE w:val="0"/>
        <w:autoSpaceDN w:val="0"/>
        <w:adjustRightInd w:val="0"/>
        <w:spacing w:after="0" w:line="240" w:lineRule="auto"/>
      </w:pPr>
    </w:p>
    <w:p w14:paraId="553D33C9" w14:textId="3861BF4D" w:rsidR="00501C54" w:rsidRDefault="00BB3C30" w:rsidP="004E1FEC">
      <w:r>
        <w:t xml:space="preserve">Querying sys.stats and sys.stats_columns </w:t>
      </w:r>
      <w:r w:rsidR="00501C54">
        <w:t>shows that there are now automatic stats generated for the OrderDate column</w:t>
      </w:r>
      <w:r w:rsidR="00F56369">
        <w:t>.</w:t>
      </w:r>
    </w:p>
    <w:p w14:paraId="5539C35E"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color w:val="0000FF"/>
          <w:sz w:val="19"/>
          <w:szCs w:val="19"/>
        </w:rPr>
        <w:t>SELECT</w:t>
      </w: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[object_id]</w:t>
      </w:r>
      <w:r w:rsidRPr="00BB3C30">
        <w:rPr>
          <w:rFonts w:ascii="Consolas" w:hAnsi="Consolas" w:cs="Consolas"/>
          <w:color w:val="808080"/>
          <w:sz w:val="19"/>
          <w:szCs w:val="19"/>
        </w:rPr>
        <w:t>,</w:t>
      </w:r>
    </w:p>
    <w:p w14:paraId="2408E303"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[name]</w:t>
      </w:r>
      <w:r w:rsidRPr="00BB3C30">
        <w:rPr>
          <w:rFonts w:ascii="Consolas" w:hAnsi="Consolas" w:cs="Consolas"/>
          <w:color w:val="808080"/>
          <w:sz w:val="19"/>
          <w:szCs w:val="19"/>
        </w:rPr>
        <w:t>,</w:t>
      </w:r>
    </w:p>
    <w:p w14:paraId="03F9B938"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[auto_created]</w:t>
      </w:r>
    </w:p>
    <w:p w14:paraId="1E4345A1" w14:textId="301A2B8A"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color w:val="0000FF"/>
          <w:sz w:val="19"/>
          <w:szCs w:val="19"/>
        </w:rPr>
        <w:t>FROM</w:t>
      </w:r>
      <w:r w:rsidRPr="00BB3C30">
        <w:rPr>
          <w:rFonts w:ascii="Consolas" w:hAnsi="Consolas" w:cs="Consolas"/>
          <w:sz w:val="19"/>
          <w:szCs w:val="19"/>
        </w:rPr>
        <w:t xml:space="preserve">    </w:t>
      </w:r>
      <w:r w:rsidR="00CF3117">
        <w:rPr>
          <w:rFonts w:ascii="Consolas" w:hAnsi="Consolas" w:cs="Consolas"/>
          <w:sz w:val="19"/>
          <w:szCs w:val="19"/>
        </w:rPr>
        <w:t>sys</w:t>
      </w:r>
      <w:r w:rsidRPr="00BB3C30">
        <w:rPr>
          <w:rFonts w:ascii="Consolas" w:hAnsi="Consolas" w:cs="Consolas"/>
          <w:color w:val="808080"/>
          <w:sz w:val="19"/>
          <w:szCs w:val="19"/>
        </w:rPr>
        <w:t>.</w:t>
      </w:r>
      <w:r w:rsidRPr="00BB3C30">
        <w:rPr>
          <w:rFonts w:ascii="Consolas" w:hAnsi="Consolas" w:cs="Consolas"/>
          <w:sz w:val="19"/>
          <w:szCs w:val="19"/>
        </w:rPr>
        <w:t xml:space="preserve">[stats] </w:t>
      </w:r>
      <w:r w:rsidRPr="00BB3C30">
        <w:rPr>
          <w:rFonts w:ascii="Consolas" w:hAnsi="Consolas" w:cs="Consolas"/>
          <w:color w:val="0000FF"/>
          <w:sz w:val="19"/>
          <w:szCs w:val="19"/>
        </w:rPr>
        <w:t>AS</w:t>
      </w:r>
      <w:r w:rsidRPr="00BB3C30">
        <w:rPr>
          <w:rFonts w:ascii="Consolas" w:hAnsi="Consolas" w:cs="Consolas"/>
          <w:sz w:val="19"/>
          <w:szCs w:val="19"/>
        </w:rPr>
        <w:t xml:space="preserve"> s</w:t>
      </w:r>
    </w:p>
    <w:p w14:paraId="15D2F261" w14:textId="4D13C58E"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color w:val="808080"/>
          <w:sz w:val="19"/>
          <w:szCs w:val="19"/>
        </w:rPr>
        <w:t>INNER</w:t>
      </w:r>
      <w:r w:rsidRPr="00BB3C30">
        <w:rPr>
          <w:rFonts w:ascii="Consolas" w:hAnsi="Consolas" w:cs="Consolas"/>
          <w:sz w:val="19"/>
          <w:szCs w:val="19"/>
        </w:rPr>
        <w:t xml:space="preserve"> </w:t>
      </w:r>
      <w:r w:rsidRPr="00BB3C30">
        <w:rPr>
          <w:rFonts w:ascii="Consolas" w:hAnsi="Consolas" w:cs="Consolas"/>
          <w:color w:val="808080"/>
          <w:sz w:val="19"/>
          <w:szCs w:val="19"/>
        </w:rPr>
        <w:t>JOIN</w:t>
      </w:r>
      <w:r w:rsidR="00CF3117">
        <w:rPr>
          <w:rFonts w:ascii="Consolas" w:hAnsi="Consolas" w:cs="Consolas"/>
          <w:sz w:val="19"/>
          <w:szCs w:val="19"/>
        </w:rPr>
        <w:t xml:space="preserve"> sys</w:t>
      </w:r>
      <w:r w:rsidRPr="00BB3C30">
        <w:rPr>
          <w:rFonts w:ascii="Consolas" w:hAnsi="Consolas" w:cs="Consolas"/>
          <w:color w:val="808080"/>
          <w:sz w:val="19"/>
          <w:szCs w:val="19"/>
        </w:rPr>
        <w:t>.</w:t>
      </w:r>
      <w:r w:rsidRPr="00BB3C30">
        <w:rPr>
          <w:rFonts w:ascii="Consolas" w:hAnsi="Consolas" w:cs="Consolas"/>
          <w:sz w:val="19"/>
          <w:szCs w:val="19"/>
        </w:rPr>
        <w:t xml:space="preserve">[stats_columns] </w:t>
      </w:r>
      <w:r w:rsidRPr="00BB3C30">
        <w:rPr>
          <w:rFonts w:ascii="Consolas" w:hAnsi="Consolas" w:cs="Consolas"/>
          <w:color w:val="0000FF"/>
          <w:sz w:val="19"/>
          <w:szCs w:val="19"/>
        </w:rPr>
        <w:t>AS</w:t>
      </w:r>
      <w:r w:rsidRPr="00BB3C30">
        <w:rPr>
          <w:rFonts w:ascii="Consolas" w:hAnsi="Consolas" w:cs="Consolas"/>
          <w:sz w:val="19"/>
          <w:szCs w:val="19"/>
        </w:rPr>
        <w:t xml:space="preserve"> [sc]</w:t>
      </w:r>
    </w:p>
    <w:p w14:paraId="58A93240"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sz w:val="19"/>
          <w:szCs w:val="19"/>
        </w:rPr>
        <w:t xml:space="preserve">        </w:t>
      </w:r>
      <w:r w:rsidRPr="00BB3C30">
        <w:rPr>
          <w:rFonts w:ascii="Consolas" w:hAnsi="Consolas" w:cs="Consolas"/>
          <w:color w:val="0000FF"/>
          <w:sz w:val="19"/>
          <w:szCs w:val="19"/>
        </w:rPr>
        <w:t>ON</w:t>
      </w: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 xml:space="preserve">[stats_id] </w:t>
      </w:r>
      <w:r w:rsidRPr="00BB3C30">
        <w:rPr>
          <w:rFonts w:ascii="Consolas" w:hAnsi="Consolas" w:cs="Consolas"/>
          <w:color w:val="808080"/>
          <w:sz w:val="19"/>
          <w:szCs w:val="19"/>
        </w:rPr>
        <w:t>=</w:t>
      </w:r>
      <w:r w:rsidRPr="00BB3C30">
        <w:rPr>
          <w:rFonts w:ascii="Consolas" w:hAnsi="Consolas" w:cs="Consolas"/>
          <w:sz w:val="19"/>
          <w:szCs w:val="19"/>
        </w:rPr>
        <w:t xml:space="preserve"> [sc]</w:t>
      </w:r>
      <w:r w:rsidRPr="00BB3C30">
        <w:rPr>
          <w:rFonts w:ascii="Consolas" w:hAnsi="Consolas" w:cs="Consolas"/>
          <w:color w:val="808080"/>
          <w:sz w:val="19"/>
          <w:szCs w:val="19"/>
        </w:rPr>
        <w:t>.</w:t>
      </w:r>
      <w:r w:rsidRPr="00BB3C30">
        <w:rPr>
          <w:rFonts w:ascii="Consolas" w:hAnsi="Consolas" w:cs="Consolas"/>
          <w:sz w:val="19"/>
          <w:szCs w:val="19"/>
        </w:rPr>
        <w:t xml:space="preserve">[stats_id] </w:t>
      </w:r>
      <w:r w:rsidRPr="00BB3C30">
        <w:rPr>
          <w:rFonts w:ascii="Consolas" w:hAnsi="Consolas" w:cs="Consolas"/>
          <w:color w:val="808080"/>
          <w:sz w:val="19"/>
          <w:szCs w:val="19"/>
        </w:rPr>
        <w:t>AND</w:t>
      </w:r>
    </w:p>
    <w:p w14:paraId="6DF9B83C"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 xml:space="preserve">[object_id] </w:t>
      </w:r>
      <w:r w:rsidRPr="00BB3C30">
        <w:rPr>
          <w:rFonts w:ascii="Consolas" w:hAnsi="Consolas" w:cs="Consolas"/>
          <w:color w:val="808080"/>
          <w:sz w:val="19"/>
          <w:szCs w:val="19"/>
        </w:rPr>
        <w:t>=</w:t>
      </w:r>
      <w:r w:rsidRPr="00BB3C30">
        <w:rPr>
          <w:rFonts w:ascii="Consolas" w:hAnsi="Consolas" w:cs="Consolas"/>
          <w:sz w:val="19"/>
          <w:szCs w:val="19"/>
        </w:rPr>
        <w:t xml:space="preserve"> [sc]</w:t>
      </w:r>
      <w:r w:rsidRPr="00BB3C30">
        <w:rPr>
          <w:rFonts w:ascii="Consolas" w:hAnsi="Consolas" w:cs="Consolas"/>
          <w:color w:val="808080"/>
          <w:sz w:val="19"/>
          <w:szCs w:val="19"/>
        </w:rPr>
        <w:t>.</w:t>
      </w:r>
      <w:r w:rsidRPr="00BB3C30">
        <w:rPr>
          <w:rFonts w:ascii="Consolas" w:hAnsi="Consolas" w:cs="Consolas"/>
          <w:sz w:val="19"/>
          <w:szCs w:val="19"/>
        </w:rPr>
        <w:t>[object_id]</w:t>
      </w:r>
    </w:p>
    <w:p w14:paraId="201DC0B9" w14:textId="77777777" w:rsidR="00BB3C30" w:rsidRPr="00BB3C30" w:rsidRDefault="00BB3C30" w:rsidP="00BB3C30">
      <w:pPr>
        <w:autoSpaceDE w:val="0"/>
        <w:autoSpaceDN w:val="0"/>
        <w:adjustRightInd w:val="0"/>
        <w:spacing w:after="0" w:line="240" w:lineRule="auto"/>
        <w:rPr>
          <w:rFonts w:ascii="Consolas" w:hAnsi="Consolas" w:cs="Consolas"/>
          <w:sz w:val="19"/>
          <w:szCs w:val="19"/>
        </w:rPr>
      </w:pPr>
      <w:r w:rsidRPr="00BB3C30">
        <w:rPr>
          <w:rFonts w:ascii="Consolas" w:hAnsi="Consolas" w:cs="Consolas"/>
          <w:color w:val="0000FF"/>
          <w:sz w:val="19"/>
          <w:szCs w:val="19"/>
        </w:rPr>
        <w:t>WHERE</w:t>
      </w:r>
      <w:r w:rsidRPr="00BB3C30">
        <w:rPr>
          <w:rFonts w:ascii="Consolas" w:hAnsi="Consolas" w:cs="Consolas"/>
          <w:sz w:val="19"/>
          <w:szCs w:val="19"/>
        </w:rPr>
        <w:t xml:space="preserve">   [s]</w:t>
      </w:r>
      <w:r w:rsidRPr="00BB3C30">
        <w:rPr>
          <w:rFonts w:ascii="Consolas" w:hAnsi="Consolas" w:cs="Consolas"/>
          <w:color w:val="808080"/>
          <w:sz w:val="19"/>
          <w:szCs w:val="19"/>
        </w:rPr>
        <w:t>.</w:t>
      </w:r>
      <w:r w:rsidRPr="00BB3C30">
        <w:rPr>
          <w:rFonts w:ascii="Consolas" w:hAnsi="Consolas" w:cs="Consolas"/>
          <w:sz w:val="19"/>
          <w:szCs w:val="19"/>
        </w:rPr>
        <w:t xml:space="preserve">[object_id] </w:t>
      </w:r>
      <w:r w:rsidRPr="00BB3C30">
        <w:rPr>
          <w:rFonts w:ascii="Consolas" w:hAnsi="Consolas" w:cs="Consolas"/>
          <w:color w:val="808080"/>
          <w:sz w:val="19"/>
          <w:szCs w:val="19"/>
        </w:rPr>
        <w:t>=</w:t>
      </w:r>
      <w:r w:rsidRPr="00BB3C30">
        <w:rPr>
          <w:rFonts w:ascii="Consolas" w:hAnsi="Consolas" w:cs="Consolas"/>
          <w:sz w:val="19"/>
          <w:szCs w:val="19"/>
        </w:rPr>
        <w:t xml:space="preserve"> </w:t>
      </w:r>
      <w:r w:rsidRPr="00BB3C30">
        <w:rPr>
          <w:rFonts w:ascii="Consolas" w:hAnsi="Consolas" w:cs="Consolas"/>
          <w:color w:val="FF00FF"/>
          <w:sz w:val="19"/>
          <w:szCs w:val="19"/>
        </w:rPr>
        <w:t>OBJECT_ID</w:t>
      </w:r>
      <w:r w:rsidRPr="00BB3C30">
        <w:rPr>
          <w:rFonts w:ascii="Consolas" w:hAnsi="Consolas" w:cs="Consolas"/>
          <w:color w:val="808080"/>
          <w:sz w:val="19"/>
          <w:szCs w:val="19"/>
        </w:rPr>
        <w:t>(</w:t>
      </w:r>
      <w:r w:rsidRPr="00BB3C30">
        <w:rPr>
          <w:rFonts w:ascii="Consolas" w:hAnsi="Consolas" w:cs="Consolas"/>
          <w:color w:val="FF0000"/>
          <w:sz w:val="19"/>
          <w:szCs w:val="19"/>
        </w:rPr>
        <w:t>'Sales.SalesOrderHeader'</w:t>
      </w:r>
      <w:r w:rsidRPr="00BB3C30">
        <w:rPr>
          <w:rFonts w:ascii="Consolas" w:hAnsi="Consolas" w:cs="Consolas"/>
          <w:color w:val="808080"/>
          <w:sz w:val="19"/>
          <w:szCs w:val="19"/>
        </w:rPr>
        <w:t>)</w:t>
      </w:r>
      <w:r w:rsidRPr="00BB3C30">
        <w:rPr>
          <w:rFonts w:ascii="Consolas" w:hAnsi="Consolas" w:cs="Consolas"/>
          <w:sz w:val="19"/>
          <w:szCs w:val="19"/>
        </w:rPr>
        <w:t xml:space="preserve"> </w:t>
      </w:r>
      <w:r w:rsidRPr="00BB3C30">
        <w:rPr>
          <w:rFonts w:ascii="Consolas" w:hAnsi="Consolas" w:cs="Consolas"/>
          <w:color w:val="808080"/>
          <w:sz w:val="19"/>
          <w:szCs w:val="19"/>
        </w:rPr>
        <w:t>AND</w:t>
      </w:r>
    </w:p>
    <w:p w14:paraId="3077347A" w14:textId="77777777" w:rsidR="00BB3C30" w:rsidRPr="00BB3C30" w:rsidRDefault="00BB3C30" w:rsidP="00BB3C30">
      <w:pPr>
        <w:autoSpaceDE w:val="0"/>
        <w:autoSpaceDN w:val="0"/>
        <w:adjustRightInd w:val="0"/>
        <w:spacing w:after="0" w:line="240" w:lineRule="auto"/>
        <w:rPr>
          <w:rFonts w:ascii="Consolas" w:hAnsi="Consolas" w:cs="Consolas"/>
          <w:color w:val="808080"/>
          <w:sz w:val="19"/>
          <w:szCs w:val="19"/>
        </w:rPr>
      </w:pPr>
      <w:r w:rsidRPr="00BB3C30">
        <w:rPr>
          <w:rFonts w:ascii="Consolas" w:hAnsi="Consolas" w:cs="Consolas"/>
          <w:sz w:val="19"/>
          <w:szCs w:val="19"/>
        </w:rPr>
        <w:tab/>
        <w:t xml:space="preserve">    </w:t>
      </w:r>
      <w:r w:rsidRPr="00BB3C30">
        <w:rPr>
          <w:rFonts w:ascii="Consolas" w:hAnsi="Consolas" w:cs="Consolas"/>
          <w:color w:val="FF00FF"/>
          <w:sz w:val="19"/>
          <w:szCs w:val="19"/>
        </w:rPr>
        <w:t>COL_NAME</w:t>
      </w:r>
      <w:r w:rsidRPr="00BB3C30">
        <w:rPr>
          <w:rFonts w:ascii="Consolas" w:hAnsi="Consolas" w:cs="Consolas"/>
          <w:color w:val="808080"/>
          <w:sz w:val="19"/>
          <w:szCs w:val="19"/>
        </w:rPr>
        <w:t>(</w:t>
      </w:r>
      <w:r w:rsidRPr="00BB3C30">
        <w:rPr>
          <w:rFonts w:ascii="Consolas" w:hAnsi="Consolas" w:cs="Consolas"/>
          <w:sz w:val="19"/>
          <w:szCs w:val="19"/>
        </w:rPr>
        <w:t>[s]</w:t>
      </w:r>
      <w:r w:rsidRPr="00BB3C30">
        <w:rPr>
          <w:rFonts w:ascii="Consolas" w:hAnsi="Consolas" w:cs="Consolas"/>
          <w:color w:val="808080"/>
          <w:sz w:val="19"/>
          <w:szCs w:val="19"/>
        </w:rPr>
        <w:t>.</w:t>
      </w:r>
      <w:r w:rsidRPr="00BB3C30">
        <w:rPr>
          <w:rFonts w:ascii="Consolas" w:hAnsi="Consolas" w:cs="Consolas"/>
          <w:sz w:val="19"/>
          <w:szCs w:val="19"/>
        </w:rPr>
        <w:t>[object_id]</w:t>
      </w:r>
      <w:r w:rsidRPr="00BB3C30">
        <w:rPr>
          <w:rFonts w:ascii="Consolas" w:hAnsi="Consolas" w:cs="Consolas"/>
          <w:color w:val="808080"/>
          <w:sz w:val="19"/>
          <w:szCs w:val="19"/>
        </w:rPr>
        <w:t>,</w:t>
      </w:r>
      <w:r w:rsidRPr="00BB3C30">
        <w:rPr>
          <w:rFonts w:ascii="Consolas" w:hAnsi="Consolas" w:cs="Consolas"/>
          <w:sz w:val="19"/>
          <w:szCs w:val="19"/>
        </w:rPr>
        <w:t xml:space="preserve"> [sc]</w:t>
      </w:r>
      <w:r w:rsidRPr="00BB3C30">
        <w:rPr>
          <w:rFonts w:ascii="Consolas" w:hAnsi="Consolas" w:cs="Consolas"/>
          <w:color w:val="808080"/>
          <w:sz w:val="19"/>
          <w:szCs w:val="19"/>
        </w:rPr>
        <w:t>.</w:t>
      </w:r>
      <w:r w:rsidRPr="00BB3C30">
        <w:rPr>
          <w:rFonts w:ascii="Consolas" w:hAnsi="Consolas" w:cs="Consolas"/>
          <w:sz w:val="19"/>
          <w:szCs w:val="19"/>
        </w:rPr>
        <w:t>[column_id]</w:t>
      </w:r>
      <w:r w:rsidRPr="00BB3C30">
        <w:rPr>
          <w:rFonts w:ascii="Consolas" w:hAnsi="Consolas" w:cs="Consolas"/>
          <w:color w:val="808080"/>
          <w:sz w:val="19"/>
          <w:szCs w:val="19"/>
        </w:rPr>
        <w:t>)</w:t>
      </w:r>
      <w:r w:rsidRPr="00BB3C30">
        <w:rPr>
          <w:rFonts w:ascii="Consolas" w:hAnsi="Consolas" w:cs="Consolas"/>
          <w:sz w:val="19"/>
          <w:szCs w:val="19"/>
        </w:rPr>
        <w:t xml:space="preserve"> </w:t>
      </w:r>
      <w:r w:rsidRPr="00BB3C30">
        <w:rPr>
          <w:rFonts w:ascii="Consolas" w:hAnsi="Consolas" w:cs="Consolas"/>
          <w:color w:val="808080"/>
          <w:sz w:val="19"/>
          <w:szCs w:val="19"/>
        </w:rPr>
        <w:t>=</w:t>
      </w:r>
      <w:r w:rsidRPr="00BB3C30">
        <w:rPr>
          <w:rFonts w:ascii="Consolas" w:hAnsi="Consolas" w:cs="Consolas"/>
          <w:sz w:val="19"/>
          <w:szCs w:val="19"/>
        </w:rPr>
        <w:t xml:space="preserve"> </w:t>
      </w:r>
      <w:r w:rsidRPr="00BB3C30">
        <w:rPr>
          <w:rFonts w:ascii="Consolas" w:hAnsi="Consolas" w:cs="Consolas"/>
          <w:color w:val="FF0000"/>
          <w:sz w:val="19"/>
          <w:szCs w:val="19"/>
        </w:rPr>
        <w:t>'OrderDate'</w:t>
      </w:r>
      <w:r w:rsidRPr="00BB3C30">
        <w:rPr>
          <w:rFonts w:ascii="Consolas" w:hAnsi="Consolas" w:cs="Consolas"/>
          <w:color w:val="808080"/>
          <w:sz w:val="19"/>
          <w:szCs w:val="19"/>
        </w:rPr>
        <w:t>;</w:t>
      </w:r>
    </w:p>
    <w:p w14:paraId="6824F9CB" w14:textId="77777777" w:rsidR="00BB3C30" w:rsidRDefault="00BB3C30" w:rsidP="00501C54">
      <w:pPr>
        <w:autoSpaceDE w:val="0"/>
        <w:autoSpaceDN w:val="0"/>
        <w:adjustRightInd w:val="0"/>
        <w:spacing w:after="0" w:line="240" w:lineRule="auto"/>
        <w:rPr>
          <w:rFonts w:ascii="Consolas" w:hAnsi="Consolas" w:cs="Consolas"/>
          <w:color w:val="0000FF"/>
          <w:sz w:val="19"/>
          <w:szCs w:val="19"/>
        </w:rPr>
      </w:pPr>
    </w:p>
    <w:p w14:paraId="385D141C" w14:textId="77777777" w:rsidR="00E7662E" w:rsidRDefault="00E7662E" w:rsidP="00501C54">
      <w:pPr>
        <w:autoSpaceDE w:val="0"/>
        <w:autoSpaceDN w:val="0"/>
        <w:adjustRightInd w:val="0"/>
        <w:spacing w:after="0" w:line="240" w:lineRule="auto"/>
        <w:rPr>
          <w:rFonts w:ascii="Consolas" w:hAnsi="Consolas" w:cs="Consolas"/>
          <w:color w:val="808080"/>
          <w:sz w:val="19"/>
          <w:szCs w:val="19"/>
        </w:rPr>
      </w:pPr>
    </w:p>
    <w:p w14:paraId="2B51EEC1" w14:textId="042AA827" w:rsidR="0026247A" w:rsidRDefault="00BB3C30" w:rsidP="00CB65FC">
      <w:pPr>
        <w:keepNext/>
      </w:pPr>
      <w:r>
        <w:rPr>
          <w:noProof/>
        </w:rPr>
        <w:drawing>
          <wp:inline distT="0" distB="0" distL="0" distR="0" wp14:anchorId="6DFF3474" wp14:editId="24BF1BCE">
            <wp:extent cx="3904733" cy="395416"/>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04733" cy="395416"/>
                    </a:xfrm>
                    <a:prstGeom prst="rect">
                      <a:avLst/>
                    </a:prstGeom>
                  </pic:spPr>
                </pic:pic>
              </a:graphicData>
            </a:graphic>
          </wp:inline>
        </w:drawing>
      </w:r>
    </w:p>
    <w:p w14:paraId="27F877C5" w14:textId="544B34EC" w:rsidR="00501C54" w:rsidRDefault="0026247A" w:rsidP="00CB65FC">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15</w:t>
      </w:r>
      <w:r w:rsidR="00683DEC">
        <w:rPr>
          <w:noProof/>
        </w:rPr>
        <w:fldChar w:fldCharType="end"/>
      </w:r>
    </w:p>
    <w:p w14:paraId="3923E436" w14:textId="1E5FDD46" w:rsidR="00501C54" w:rsidRDefault="00501C54" w:rsidP="004E1FEC">
      <w:r>
        <w:t>Checking the histogram for this statistics object</w:t>
      </w:r>
      <w:r w:rsidR="00F56369">
        <w:t xml:space="preserve"> shows that </w:t>
      </w:r>
      <w:r>
        <w:t>the highest step</w:t>
      </w:r>
      <w:r w:rsidR="00E7662E">
        <w:t xml:space="preserve"> RANGE_HI_KEY</w:t>
      </w:r>
      <w:r>
        <w:t xml:space="preserve"> value is 2008-07-31 00:00:00.000</w:t>
      </w:r>
      <w:r w:rsidR="00F56369">
        <w:t>.</w:t>
      </w:r>
    </w:p>
    <w:p w14:paraId="0985C8C1" w14:textId="77777777" w:rsidR="00501C54" w:rsidRDefault="00501C54" w:rsidP="00501C5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DBCC</w:t>
      </w:r>
      <w:r>
        <w:rPr>
          <w:rFonts w:ascii="Consolas" w:hAnsi="Consolas" w:cs="Consolas"/>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FF0000"/>
          <w:sz w:val="19"/>
          <w:szCs w:val="19"/>
        </w:rPr>
        <w:t>'Sales.SalesOrderHeader'</w:t>
      </w:r>
      <w:r>
        <w:rPr>
          <w:rFonts w:ascii="Consolas" w:hAnsi="Consolas" w:cs="Consolas"/>
          <w:color w:val="808080"/>
          <w:sz w:val="19"/>
          <w:szCs w:val="19"/>
        </w:rPr>
        <w:t>,</w:t>
      </w:r>
      <w:r>
        <w:rPr>
          <w:rFonts w:ascii="Consolas" w:hAnsi="Consolas" w:cs="Consolas"/>
          <w:sz w:val="19"/>
          <w:szCs w:val="19"/>
        </w:rPr>
        <w:t xml:space="preserve"> _WA_Sys_00000003_4B7734FF</w:t>
      </w:r>
      <w:r>
        <w:rPr>
          <w:rFonts w:ascii="Consolas" w:hAnsi="Consolas" w:cs="Consolas"/>
          <w:color w:val="808080"/>
          <w:sz w:val="19"/>
          <w:szCs w:val="19"/>
        </w:rPr>
        <w:t>);</w:t>
      </w:r>
    </w:p>
    <w:p w14:paraId="2B589A4E" w14:textId="77777777" w:rsidR="00501C54" w:rsidRDefault="00501C54" w:rsidP="00501C54">
      <w:pPr>
        <w:autoSpaceDE w:val="0"/>
        <w:autoSpaceDN w:val="0"/>
        <w:adjustRightInd w:val="0"/>
        <w:spacing w:after="0" w:line="240" w:lineRule="auto"/>
        <w:rPr>
          <w:rFonts w:ascii="Consolas" w:hAnsi="Consolas" w:cs="Consolas"/>
          <w:color w:val="808080"/>
          <w:sz w:val="19"/>
          <w:szCs w:val="19"/>
        </w:rPr>
      </w:pPr>
    </w:p>
    <w:p w14:paraId="510F7DDC" w14:textId="77777777" w:rsidR="0026247A" w:rsidRDefault="00501C54" w:rsidP="00CB65FC">
      <w:pPr>
        <w:keepNext/>
      </w:pPr>
      <w:r>
        <w:rPr>
          <w:noProof/>
        </w:rPr>
        <w:lastRenderedPageBreak/>
        <w:drawing>
          <wp:inline distT="0" distB="0" distL="0" distR="0" wp14:anchorId="4330EA80" wp14:editId="46A10C10">
            <wp:extent cx="4740051" cy="2415749"/>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40051" cy="2415749"/>
                    </a:xfrm>
                    <a:prstGeom prst="rect">
                      <a:avLst/>
                    </a:prstGeom>
                  </pic:spPr>
                </pic:pic>
              </a:graphicData>
            </a:graphic>
          </wp:inline>
        </w:drawing>
      </w:r>
    </w:p>
    <w:p w14:paraId="1C354D0D" w14:textId="6E5192D8" w:rsidR="00501C54" w:rsidRDefault="0026247A" w:rsidP="00CB65FC">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16</w:t>
      </w:r>
      <w:r w:rsidR="00683DEC">
        <w:rPr>
          <w:noProof/>
        </w:rPr>
        <w:fldChar w:fldCharType="end"/>
      </w:r>
    </w:p>
    <w:p w14:paraId="618CBD29" w14:textId="58366D18" w:rsidR="000D2525" w:rsidRDefault="000D2525" w:rsidP="004E1FEC">
      <w:r>
        <w:t xml:space="preserve">The following </w:t>
      </w:r>
      <w:r w:rsidR="0073249F">
        <w:t>statement inserts</w:t>
      </w:r>
      <w:r>
        <w:t xml:space="preserve"> </w:t>
      </w:r>
      <w:r w:rsidR="00E7662E">
        <w:t xml:space="preserve">50 </w:t>
      </w:r>
      <w:r>
        <w:t>new row</w:t>
      </w:r>
      <w:r w:rsidR="00343A88">
        <w:t>s</w:t>
      </w:r>
      <w:r>
        <w:t xml:space="preserve"> into </w:t>
      </w:r>
      <w:r w:rsidR="00501C54">
        <w:t xml:space="preserve">the Sales.SalesOrderHeader table using a </w:t>
      </w:r>
      <w:r w:rsidR="00E7662E">
        <w:t>more recent value for the</w:t>
      </w:r>
      <w:r w:rsidR="00501C54">
        <w:t xml:space="preserve"> OrderDate column value:</w:t>
      </w:r>
    </w:p>
    <w:p w14:paraId="7422EDCD" w14:textId="66014CC3"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[RevisionNumber]</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p>
    <w:p w14:paraId="7B09C95B"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[DueDate]</w:t>
      </w:r>
      <w:r>
        <w:rPr>
          <w:rFonts w:ascii="Consolas" w:hAnsi="Consolas" w:cs="Consolas"/>
          <w:color w:val="808080"/>
          <w:sz w:val="19"/>
          <w:szCs w:val="19"/>
        </w:rPr>
        <w:t>,</w:t>
      </w:r>
      <w:r>
        <w:rPr>
          <w:rFonts w:ascii="Consolas" w:hAnsi="Consolas" w:cs="Consolas"/>
          <w:sz w:val="19"/>
          <w:szCs w:val="19"/>
        </w:rPr>
        <w:t xml:space="preserve"> [ShipDate]</w:t>
      </w:r>
      <w:r>
        <w:rPr>
          <w:rFonts w:ascii="Consolas" w:hAnsi="Consolas" w:cs="Consolas"/>
          <w:color w:val="808080"/>
          <w:sz w:val="19"/>
          <w:szCs w:val="19"/>
        </w:rPr>
        <w:t>,</w:t>
      </w:r>
      <w:r>
        <w:rPr>
          <w:rFonts w:ascii="Consolas" w:hAnsi="Consolas" w:cs="Consolas"/>
          <w:sz w:val="19"/>
          <w:szCs w:val="19"/>
        </w:rPr>
        <w:t xml:space="preserve"> [Status]</w:t>
      </w:r>
      <w:r>
        <w:rPr>
          <w:rFonts w:ascii="Consolas" w:hAnsi="Consolas" w:cs="Consolas"/>
          <w:color w:val="808080"/>
          <w:sz w:val="19"/>
          <w:szCs w:val="19"/>
        </w:rPr>
        <w:t>,</w:t>
      </w:r>
    </w:p>
    <w:p w14:paraId="417E99E0"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[OnlineOrderFlag]</w:t>
      </w:r>
      <w:r>
        <w:rPr>
          <w:rFonts w:ascii="Consolas" w:hAnsi="Consolas" w:cs="Consolas"/>
          <w:color w:val="808080"/>
          <w:sz w:val="19"/>
          <w:szCs w:val="19"/>
        </w:rPr>
        <w:t>,</w:t>
      </w:r>
    </w:p>
    <w:p w14:paraId="30E1FCEB"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[PurchaseOrderNumber]</w:t>
      </w:r>
      <w:r>
        <w:rPr>
          <w:rFonts w:ascii="Consolas" w:hAnsi="Consolas" w:cs="Consolas"/>
          <w:color w:val="808080"/>
          <w:sz w:val="19"/>
          <w:szCs w:val="19"/>
        </w:rPr>
        <w:t>,</w:t>
      </w:r>
    </w:p>
    <w:p w14:paraId="68B09557"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[AccountNumber]</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p>
    <w:p w14:paraId="595E1FDE"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[TerritoryID]</w:t>
      </w:r>
      <w:r>
        <w:rPr>
          <w:rFonts w:ascii="Consolas" w:hAnsi="Consolas" w:cs="Consolas"/>
          <w:color w:val="808080"/>
          <w:sz w:val="19"/>
          <w:szCs w:val="19"/>
        </w:rPr>
        <w:t>,</w:t>
      </w:r>
    </w:p>
    <w:p w14:paraId="0AF96BC2"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[BillToAddressID]</w:t>
      </w:r>
      <w:r>
        <w:rPr>
          <w:rFonts w:ascii="Consolas" w:hAnsi="Consolas" w:cs="Consolas"/>
          <w:color w:val="808080"/>
          <w:sz w:val="19"/>
          <w:szCs w:val="19"/>
        </w:rPr>
        <w:t>,</w:t>
      </w:r>
      <w:r>
        <w:rPr>
          <w:rFonts w:ascii="Consolas" w:hAnsi="Consolas" w:cs="Consolas"/>
          <w:sz w:val="19"/>
          <w:szCs w:val="19"/>
        </w:rPr>
        <w:t xml:space="preserve"> [ShipToAddressID]</w:t>
      </w:r>
      <w:r>
        <w:rPr>
          <w:rFonts w:ascii="Consolas" w:hAnsi="Consolas" w:cs="Consolas"/>
          <w:color w:val="808080"/>
          <w:sz w:val="19"/>
          <w:szCs w:val="19"/>
        </w:rPr>
        <w:t>,</w:t>
      </w:r>
    </w:p>
    <w:p w14:paraId="1DA7985E"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[ShipMethodID]</w:t>
      </w:r>
      <w:r>
        <w:rPr>
          <w:rFonts w:ascii="Consolas" w:hAnsi="Consolas" w:cs="Consolas"/>
          <w:color w:val="808080"/>
          <w:sz w:val="19"/>
          <w:szCs w:val="19"/>
        </w:rPr>
        <w:t>,</w:t>
      </w:r>
      <w:r>
        <w:rPr>
          <w:rFonts w:ascii="Consolas" w:hAnsi="Consolas" w:cs="Consolas"/>
          <w:sz w:val="19"/>
          <w:szCs w:val="19"/>
        </w:rPr>
        <w:t xml:space="preserve"> [CreditCardID]</w:t>
      </w:r>
      <w:r>
        <w:rPr>
          <w:rFonts w:ascii="Consolas" w:hAnsi="Consolas" w:cs="Consolas"/>
          <w:color w:val="808080"/>
          <w:sz w:val="19"/>
          <w:szCs w:val="19"/>
        </w:rPr>
        <w:t>,</w:t>
      </w:r>
    </w:p>
    <w:p w14:paraId="418D0C0A"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[CreditCardApprovalCode]</w:t>
      </w:r>
      <w:r>
        <w:rPr>
          <w:rFonts w:ascii="Consolas" w:hAnsi="Consolas" w:cs="Consolas"/>
          <w:color w:val="808080"/>
          <w:sz w:val="19"/>
          <w:szCs w:val="19"/>
        </w:rPr>
        <w:t>,</w:t>
      </w:r>
    </w:p>
    <w:p w14:paraId="5B13B6D2"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[CurrencyRateID]</w:t>
      </w:r>
      <w:r>
        <w:rPr>
          <w:rFonts w:ascii="Consolas" w:hAnsi="Consolas" w:cs="Consolas"/>
          <w:color w:val="808080"/>
          <w:sz w:val="19"/>
          <w:szCs w:val="19"/>
        </w:rPr>
        <w:t>,</w:t>
      </w:r>
      <w:r>
        <w:rPr>
          <w:rFonts w:ascii="Consolas" w:hAnsi="Consolas" w:cs="Consolas"/>
          <w:sz w:val="19"/>
          <w:szCs w:val="19"/>
        </w:rPr>
        <w:t xml:space="preserve"> [SubTotal]</w:t>
      </w:r>
      <w:r>
        <w:rPr>
          <w:rFonts w:ascii="Consolas" w:hAnsi="Consolas" w:cs="Consolas"/>
          <w:color w:val="808080"/>
          <w:sz w:val="19"/>
          <w:szCs w:val="19"/>
        </w:rPr>
        <w:t>,</w:t>
      </w:r>
    </w:p>
    <w:p w14:paraId="1E59724E"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[TaxAmt]</w:t>
      </w:r>
      <w:r>
        <w:rPr>
          <w:rFonts w:ascii="Consolas" w:hAnsi="Consolas" w:cs="Consolas"/>
          <w:color w:val="808080"/>
          <w:sz w:val="19"/>
          <w:szCs w:val="19"/>
        </w:rPr>
        <w:t>,</w:t>
      </w:r>
      <w:r>
        <w:rPr>
          <w:rFonts w:ascii="Consolas" w:hAnsi="Consolas" w:cs="Consolas"/>
          <w:sz w:val="19"/>
          <w:szCs w:val="19"/>
        </w:rPr>
        <w:t xml:space="preserve"> [Freight]</w:t>
      </w:r>
      <w:r>
        <w:rPr>
          <w:rFonts w:ascii="Consolas" w:hAnsi="Consolas" w:cs="Consolas"/>
          <w:color w:val="808080"/>
          <w:sz w:val="19"/>
          <w:szCs w:val="19"/>
        </w:rPr>
        <w:t>,</w:t>
      </w:r>
      <w:r>
        <w:rPr>
          <w:rFonts w:ascii="Consolas" w:hAnsi="Consolas" w:cs="Consolas"/>
          <w:sz w:val="19"/>
          <w:szCs w:val="19"/>
        </w:rPr>
        <w:t xml:space="preserve"> [Comment] </w:t>
      </w:r>
      <w:r>
        <w:rPr>
          <w:rFonts w:ascii="Consolas" w:hAnsi="Consolas" w:cs="Consolas"/>
          <w:color w:val="808080"/>
          <w:sz w:val="19"/>
          <w:szCs w:val="19"/>
        </w:rPr>
        <w:t>)</w:t>
      </w:r>
    </w:p>
    <w:p w14:paraId="7D6EF29C" w14:textId="72FB06A5"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'2014-02-02 00:00:00.000'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'5/1/2014'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'4/1/2014'</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'SO43659'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'PO522145787'</w:t>
      </w:r>
      <w:r>
        <w:rPr>
          <w:rFonts w:ascii="Consolas" w:hAnsi="Consolas" w:cs="Consolas"/>
          <w:color w:val="808080"/>
          <w:sz w:val="19"/>
          <w:szCs w:val="19"/>
        </w:rPr>
        <w:t>,</w:t>
      </w:r>
      <w:r>
        <w:rPr>
          <w:rFonts w:ascii="Consolas" w:hAnsi="Consolas" w:cs="Consolas"/>
          <w:sz w:val="19"/>
          <w:szCs w:val="19"/>
        </w:rPr>
        <w:t>29825</w:t>
      </w:r>
      <w:r>
        <w:rPr>
          <w:rFonts w:ascii="Consolas" w:hAnsi="Consolas" w:cs="Consolas"/>
          <w:color w:val="808080"/>
          <w:sz w:val="19"/>
          <w:szCs w:val="19"/>
        </w:rPr>
        <w:t>,</w:t>
      </w:r>
      <w:r>
        <w:rPr>
          <w:rFonts w:ascii="Consolas" w:hAnsi="Consolas" w:cs="Consolas"/>
          <w:sz w:val="19"/>
          <w:szCs w:val="19"/>
        </w:rPr>
        <w:t xml:space="preserve"> 279</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985</w:t>
      </w:r>
      <w:r>
        <w:rPr>
          <w:rFonts w:ascii="Consolas" w:hAnsi="Consolas" w:cs="Consolas"/>
          <w:color w:val="808080"/>
          <w:sz w:val="19"/>
          <w:szCs w:val="19"/>
        </w:rPr>
        <w:t>,</w:t>
      </w:r>
      <w:r>
        <w:rPr>
          <w:rFonts w:ascii="Consolas" w:hAnsi="Consolas" w:cs="Consolas"/>
          <w:sz w:val="19"/>
          <w:szCs w:val="19"/>
        </w:rPr>
        <w:t xml:space="preserve"> 985</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'Vi84182'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250.00</w:t>
      </w:r>
      <w:r>
        <w:rPr>
          <w:rFonts w:ascii="Consolas" w:hAnsi="Consolas" w:cs="Consolas"/>
          <w:color w:val="808080"/>
          <w:sz w:val="19"/>
          <w:szCs w:val="19"/>
        </w:rPr>
        <w:t>,</w:t>
      </w:r>
    </w:p>
    <w:p w14:paraId="245E4A20" w14:textId="233ADE41"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25.00</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504E866A" w14:textId="77777777" w:rsidR="005F2715" w:rsidRDefault="005F2715" w:rsidP="005F271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GO</w:t>
      </w:r>
      <w:r>
        <w:rPr>
          <w:rFonts w:ascii="Consolas" w:hAnsi="Consolas" w:cs="Consolas"/>
          <w:sz w:val="19"/>
          <w:szCs w:val="19"/>
        </w:rPr>
        <w:t xml:space="preserve"> 50 </w:t>
      </w:r>
      <w:r>
        <w:rPr>
          <w:rFonts w:ascii="Consolas" w:hAnsi="Consolas" w:cs="Consolas"/>
          <w:color w:val="008000"/>
          <w:sz w:val="19"/>
          <w:szCs w:val="19"/>
        </w:rPr>
        <w:t>-- INSERT 50 rows, representing very recent data, with a current OrderDate value</w:t>
      </w:r>
    </w:p>
    <w:p w14:paraId="529A6881" w14:textId="77777777" w:rsidR="00D56093" w:rsidRDefault="00D56093" w:rsidP="004E1FEC"/>
    <w:p w14:paraId="510206EE" w14:textId="1EE8D5BE" w:rsidR="00501C54" w:rsidRDefault="005F2715" w:rsidP="004E1FEC">
      <w:r>
        <w:t>50</w:t>
      </w:r>
      <w:r w:rsidR="00501C54">
        <w:t xml:space="preserve"> rows </w:t>
      </w:r>
      <w:r w:rsidR="0073249F">
        <w:t>i</w:t>
      </w:r>
      <w:r w:rsidR="00501C54">
        <w:t>nserted</w:t>
      </w:r>
      <w:r w:rsidR="00601002">
        <w:t xml:space="preserve"> in </w:t>
      </w:r>
      <w:r w:rsidR="00501C54">
        <w:t xml:space="preserve">this example </w:t>
      </w:r>
      <w:r w:rsidR="00601002">
        <w:t>were</w:t>
      </w:r>
      <w:r w:rsidR="00501C54">
        <w:t xml:space="preserve"> not enough to cross the </w:t>
      </w:r>
      <w:r>
        <w:t>change</w:t>
      </w:r>
      <w:r w:rsidR="00501C54">
        <w:t xml:space="preserve"> threshold value </w:t>
      </w:r>
      <w:r w:rsidR="0073249F">
        <w:t>for automatic statistics updates</w:t>
      </w:r>
      <w:r w:rsidR="00601002">
        <w:t>. Therefore</w:t>
      </w:r>
      <w:r w:rsidR="0073249F">
        <w:t xml:space="preserve">, </w:t>
      </w:r>
      <w:r w:rsidR="00501C54">
        <w:t>the existing</w:t>
      </w:r>
      <w:r w:rsidR="004F0143">
        <w:t xml:space="preserve"> statistics object</w:t>
      </w:r>
      <w:r w:rsidR="00501C54">
        <w:t xml:space="preserve"> histogram is </w:t>
      </w:r>
      <w:r>
        <w:t>unchanged</w:t>
      </w:r>
      <w:r w:rsidR="00501C54">
        <w:t xml:space="preserve"> when the following query execute</w:t>
      </w:r>
      <w:r w:rsidR="00601002">
        <w:t>s</w:t>
      </w:r>
      <w:r w:rsidR="00501C54">
        <w:t xml:space="preserve"> against more recent data:</w:t>
      </w:r>
    </w:p>
    <w:p w14:paraId="24964EDD"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[OrderDate] </w:t>
      </w:r>
    </w:p>
    <w:p w14:paraId="355C4476" w14:textId="5065CB60"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14:paraId="2FBB23FB" w14:textId="77777777" w:rsidR="005F2715" w:rsidRDefault="005F2715" w:rsidP="005F27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'2014-02-02 00:00:00.000'</w:t>
      </w:r>
    </w:p>
    <w:p w14:paraId="7F9CE7C2" w14:textId="693E58FD" w:rsidR="00501C54" w:rsidRDefault="005F2715" w:rsidP="00415D4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9481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CardinalityEstimationModelVersion 70</w:t>
      </w:r>
    </w:p>
    <w:p w14:paraId="17E8D048" w14:textId="77777777" w:rsidR="00415D42" w:rsidRPr="00415D42" w:rsidRDefault="00415D42" w:rsidP="00415D42">
      <w:pPr>
        <w:autoSpaceDE w:val="0"/>
        <w:autoSpaceDN w:val="0"/>
        <w:adjustRightInd w:val="0"/>
        <w:spacing w:after="0" w:line="240" w:lineRule="auto"/>
        <w:rPr>
          <w:rFonts w:ascii="Consolas" w:hAnsi="Consolas" w:cs="Consolas"/>
          <w:color w:val="008000"/>
          <w:sz w:val="19"/>
          <w:szCs w:val="19"/>
        </w:rPr>
      </w:pPr>
    </w:p>
    <w:p w14:paraId="4BC7EE28" w14:textId="5B89FEF7" w:rsidR="00F23067" w:rsidRDefault="00F23067" w:rsidP="004E1FEC">
      <w:r>
        <w:t xml:space="preserve">The query execution plan </w:t>
      </w:r>
      <w:r w:rsidR="00535702">
        <w:t xml:space="preserve">for the legacy </w:t>
      </w:r>
      <w:r w:rsidR="00C51C50">
        <w:t>CE</w:t>
      </w:r>
      <w:r w:rsidR="00535702">
        <w:t xml:space="preserve"> </w:t>
      </w:r>
      <w:r>
        <w:t>show</w:t>
      </w:r>
      <w:r w:rsidR="0073249F">
        <w:t>s an estimate of 1 row</w:t>
      </w:r>
      <w:r>
        <w:t xml:space="preserve"> versus the actual </w:t>
      </w:r>
      <w:r w:rsidR="005F2715">
        <w:t>50</w:t>
      </w:r>
      <w:r>
        <w:t xml:space="preserve"> </w:t>
      </w:r>
      <w:r w:rsidR="00601002">
        <w:t xml:space="preserve">returned </w:t>
      </w:r>
      <w:r>
        <w:t>rows</w:t>
      </w:r>
      <w:r w:rsidR="00601002">
        <w:t>.</w:t>
      </w:r>
    </w:p>
    <w:p w14:paraId="254E994E" w14:textId="77777777" w:rsidR="0026247A" w:rsidRDefault="005B69EE" w:rsidP="00CB65FC">
      <w:pPr>
        <w:keepNext/>
      </w:pPr>
      <w:r>
        <w:rPr>
          <w:noProof/>
        </w:rPr>
        <w:lastRenderedPageBreak/>
        <w:drawing>
          <wp:inline distT="0" distB="0" distL="0" distR="0" wp14:anchorId="75BA665D" wp14:editId="129F0417">
            <wp:extent cx="5192593" cy="3243649"/>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09763" cy="3254374"/>
                    </a:xfrm>
                    <a:prstGeom prst="rect">
                      <a:avLst/>
                    </a:prstGeom>
                  </pic:spPr>
                </pic:pic>
              </a:graphicData>
            </a:graphic>
          </wp:inline>
        </w:drawing>
      </w:r>
    </w:p>
    <w:p w14:paraId="50084D05" w14:textId="7DDDBE15" w:rsidR="00F23067" w:rsidRDefault="0026247A" w:rsidP="00CB65FC">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17</w:t>
      </w:r>
      <w:r w:rsidR="00683DEC">
        <w:rPr>
          <w:noProof/>
        </w:rPr>
        <w:fldChar w:fldCharType="end"/>
      </w:r>
    </w:p>
    <w:p w14:paraId="5FA5443A" w14:textId="77777777" w:rsidR="004F0143" w:rsidRDefault="008E716D" w:rsidP="004E1FEC">
      <w:r>
        <w:t xml:space="preserve">The </w:t>
      </w:r>
      <w:r w:rsidR="00CF2CA7">
        <w:t xml:space="preserve">reference to </w:t>
      </w:r>
      <w:r w:rsidR="00CF2CA7" w:rsidRPr="00CF2CA7">
        <w:t>2014-02-02 00:00:00.000</w:t>
      </w:r>
      <w:r w:rsidR="00CF2CA7">
        <w:t xml:space="preserve"> falls ou</w:t>
      </w:r>
      <w:r w:rsidR="0073249F">
        <w:t>t of the range of the histogram</w:t>
      </w:r>
      <w:r w:rsidR="005B69EE">
        <w:t>.</w:t>
      </w:r>
      <w:r w:rsidR="00E304CB">
        <w:t xml:space="preserve"> </w:t>
      </w:r>
    </w:p>
    <w:p w14:paraId="097A415D" w14:textId="7BD5B46E" w:rsidR="00456322" w:rsidRDefault="00B303A0" w:rsidP="004E1FEC">
      <w:r>
        <w:t xml:space="preserve">The new </w:t>
      </w:r>
      <w:r w:rsidR="00C51C50">
        <w:t>CE</w:t>
      </w:r>
      <w:r w:rsidR="005B69EE">
        <w:t xml:space="preserve"> </w:t>
      </w:r>
      <w:r w:rsidR="00E304CB">
        <w:t xml:space="preserve">assumes </w:t>
      </w:r>
      <w:r>
        <w:t xml:space="preserve">that the queried values </w:t>
      </w:r>
      <w:r w:rsidR="005B69EE" w:rsidRPr="005B69EE">
        <w:rPr>
          <w:i/>
        </w:rPr>
        <w:t xml:space="preserve">do </w:t>
      </w:r>
      <w:r>
        <w:t xml:space="preserve">exist in the dataset even if the value falls out of the range of the histogram. </w:t>
      </w:r>
      <w:r w:rsidR="0073249F">
        <w:t>T</w:t>
      </w:r>
      <w:r w:rsidR="005B69EE">
        <w:t xml:space="preserve">he </w:t>
      </w:r>
      <w:r w:rsidR="00CF2CA7">
        <w:t xml:space="preserve">new </w:t>
      </w:r>
      <w:r w:rsidR="00C51C50">
        <w:t>CE</w:t>
      </w:r>
      <w:r w:rsidR="00D56093">
        <w:t xml:space="preserve"> in this example</w:t>
      </w:r>
      <w:r w:rsidR="00CF2CA7">
        <w:t xml:space="preserve"> </w:t>
      </w:r>
      <w:r>
        <w:t>uses an average freq</w:t>
      </w:r>
      <w:r w:rsidR="00850EF5">
        <w:t>uency</w:t>
      </w:r>
      <w:r w:rsidR="00E304CB">
        <w:t xml:space="preserve"> that is</w:t>
      </w:r>
      <w:r w:rsidR="0073249F">
        <w:t xml:space="preserve"> </w:t>
      </w:r>
      <w:r w:rsidR="006E6A3F">
        <w:t xml:space="preserve">calculated by multiplying </w:t>
      </w:r>
      <w:r w:rsidR="0073249F">
        <w:t>the table cardinality</w:t>
      </w:r>
      <w:r w:rsidR="006E6A3F">
        <w:t xml:space="preserve"> by </w:t>
      </w:r>
      <w:r w:rsidR="0073249F">
        <w:t xml:space="preserve">the </w:t>
      </w:r>
      <w:r w:rsidR="006E6A3F">
        <w:t>density</w:t>
      </w:r>
      <w:r w:rsidR="005B69EE">
        <w:t>.</w:t>
      </w:r>
    </w:p>
    <w:p w14:paraId="346755AC" w14:textId="6A9B5AD7" w:rsidR="00456322" w:rsidRPr="00CB65FC" w:rsidRDefault="00456322" w:rsidP="00CB65FC">
      <w:pPr>
        <w:pStyle w:val="Caption"/>
        <w:ind w:left="360"/>
        <w:rPr>
          <w:b w:val="0"/>
          <w:bCs w:val="0"/>
          <w:color w:val="auto"/>
          <w:sz w:val="22"/>
          <w:szCs w:val="22"/>
        </w:rPr>
      </w:pPr>
      <w:r w:rsidRPr="00CB65FC">
        <w:rPr>
          <w:bCs w:val="0"/>
          <w:color w:val="auto"/>
          <w:sz w:val="22"/>
          <w:szCs w:val="22"/>
        </w:rPr>
        <w:t>Note:</w:t>
      </w:r>
      <w:r w:rsidRPr="00CB65FC">
        <w:rPr>
          <w:b w:val="0"/>
          <w:bCs w:val="0"/>
          <w:color w:val="auto"/>
          <w:sz w:val="22"/>
          <w:szCs w:val="22"/>
        </w:rPr>
        <w:t xml:space="preserve"> </w:t>
      </w:r>
      <w:r w:rsidR="001377F3">
        <w:rPr>
          <w:b w:val="0"/>
          <w:bCs w:val="0"/>
          <w:color w:val="auto"/>
          <w:sz w:val="22"/>
          <w:szCs w:val="22"/>
        </w:rPr>
        <w:t xml:space="preserve">If the statistics used for the calculation were computed by scanning all rows in the table or indexed view, for </w:t>
      </w:r>
      <w:r w:rsidR="00A9059D">
        <w:rPr>
          <w:b w:val="0"/>
          <w:bCs w:val="0"/>
          <w:color w:val="auto"/>
          <w:sz w:val="22"/>
          <w:szCs w:val="22"/>
        </w:rPr>
        <w:t>ranges outside of the histogram</w:t>
      </w:r>
      <w:r w:rsidR="001377F3">
        <w:rPr>
          <w:b w:val="0"/>
          <w:bCs w:val="0"/>
          <w:color w:val="auto"/>
          <w:sz w:val="22"/>
          <w:szCs w:val="22"/>
        </w:rPr>
        <w:t xml:space="preserve"> t</w:t>
      </w:r>
      <w:r w:rsidR="00E304CB" w:rsidRPr="00105543">
        <w:rPr>
          <w:b w:val="0"/>
          <w:bCs w:val="0"/>
          <w:color w:val="auto"/>
          <w:sz w:val="22"/>
          <w:szCs w:val="22"/>
        </w:rPr>
        <w:t xml:space="preserve">he </w:t>
      </w:r>
      <w:r w:rsidR="001377F3">
        <w:rPr>
          <w:b w:val="0"/>
          <w:bCs w:val="0"/>
          <w:color w:val="auto"/>
          <w:sz w:val="22"/>
          <w:szCs w:val="22"/>
        </w:rPr>
        <w:t xml:space="preserve">new CE </w:t>
      </w:r>
      <w:r w:rsidR="004F0143">
        <w:rPr>
          <w:b w:val="0"/>
          <w:bCs w:val="0"/>
          <w:color w:val="auto"/>
          <w:sz w:val="22"/>
          <w:szCs w:val="22"/>
        </w:rPr>
        <w:t xml:space="preserve">calculation </w:t>
      </w:r>
      <w:r w:rsidR="00E304CB">
        <w:rPr>
          <w:b w:val="0"/>
          <w:bCs w:val="0"/>
          <w:color w:val="auto"/>
          <w:sz w:val="22"/>
          <w:szCs w:val="22"/>
        </w:rPr>
        <w:t xml:space="preserve">caps </w:t>
      </w:r>
      <w:r w:rsidR="00E304CB" w:rsidRPr="00105543">
        <w:rPr>
          <w:b w:val="0"/>
          <w:bCs w:val="0"/>
          <w:color w:val="auto"/>
          <w:sz w:val="22"/>
          <w:szCs w:val="22"/>
        </w:rPr>
        <w:t xml:space="preserve">cardinality </w:t>
      </w:r>
      <w:r w:rsidR="00E304CB">
        <w:rPr>
          <w:b w:val="0"/>
          <w:bCs w:val="0"/>
          <w:color w:val="auto"/>
          <w:sz w:val="22"/>
          <w:szCs w:val="22"/>
        </w:rPr>
        <w:t>using</w:t>
      </w:r>
      <w:r w:rsidR="00E304CB" w:rsidRPr="00105543">
        <w:rPr>
          <w:b w:val="0"/>
          <w:bCs w:val="0"/>
          <w:color w:val="auto"/>
          <w:sz w:val="22"/>
          <w:szCs w:val="22"/>
        </w:rPr>
        <w:t xml:space="preserve"> the estimated number of rows that were inserted since the last statistics object rebuild operation</w:t>
      </w:r>
      <w:r w:rsidR="00E304CB">
        <w:rPr>
          <w:b w:val="0"/>
          <w:bCs w:val="0"/>
          <w:color w:val="auto"/>
          <w:sz w:val="22"/>
          <w:szCs w:val="22"/>
        </w:rPr>
        <w:t xml:space="preserve">. </w:t>
      </w:r>
    </w:p>
    <w:p w14:paraId="51EBB67E" w14:textId="2F3640AA" w:rsidR="00B303A0" w:rsidRDefault="00E304CB" w:rsidP="004E1FEC">
      <w:r>
        <w:t>T</w:t>
      </w:r>
      <w:r w:rsidR="005B69EE">
        <w:t xml:space="preserve">he revised estimate for the new </w:t>
      </w:r>
      <w:r w:rsidR="00C51C50">
        <w:t>CE</w:t>
      </w:r>
      <w:r>
        <w:t xml:space="preserve"> </w:t>
      </w:r>
      <w:r w:rsidR="0026247A">
        <w:t xml:space="preserve">appears in </w:t>
      </w:r>
      <w:r w:rsidR="0026247A">
        <w:fldChar w:fldCharType="begin"/>
      </w:r>
      <w:r w:rsidR="0026247A">
        <w:instrText xml:space="preserve"> REF _Ref384212300 \h </w:instrText>
      </w:r>
      <w:r w:rsidR="0026247A">
        <w:fldChar w:fldCharType="separate"/>
      </w:r>
      <w:r w:rsidR="0026247A">
        <w:t xml:space="preserve">Figure </w:t>
      </w:r>
      <w:r w:rsidR="0026247A">
        <w:rPr>
          <w:noProof/>
        </w:rPr>
        <w:t>18</w:t>
      </w:r>
      <w:r w:rsidR="0026247A">
        <w:fldChar w:fldCharType="end"/>
      </w:r>
      <w:r w:rsidR="0026247A">
        <w:t>.</w:t>
      </w:r>
    </w:p>
    <w:p w14:paraId="245C7DBE" w14:textId="77777777" w:rsidR="0026247A" w:rsidRDefault="00F90139" w:rsidP="00CB65FC">
      <w:pPr>
        <w:keepNext/>
      </w:pPr>
      <w:r>
        <w:rPr>
          <w:noProof/>
        </w:rPr>
        <w:lastRenderedPageBreak/>
        <w:drawing>
          <wp:inline distT="0" distB="0" distL="0" distR="0" wp14:anchorId="7512AE52" wp14:editId="2E0490B6">
            <wp:extent cx="5140055" cy="320657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65164" cy="3222242"/>
                    </a:xfrm>
                    <a:prstGeom prst="rect">
                      <a:avLst/>
                    </a:prstGeom>
                  </pic:spPr>
                </pic:pic>
              </a:graphicData>
            </a:graphic>
          </wp:inline>
        </w:drawing>
      </w:r>
    </w:p>
    <w:p w14:paraId="6746A099" w14:textId="45B96DD4" w:rsidR="005B69EE" w:rsidRDefault="0026247A" w:rsidP="00CB65FC">
      <w:pPr>
        <w:pStyle w:val="Caption"/>
      </w:pPr>
      <w:bookmarkStart w:id="20" w:name="_Ref384212300"/>
      <w:r>
        <w:t xml:space="preserve">Figure </w:t>
      </w:r>
      <w:r w:rsidR="00683DEC">
        <w:fldChar w:fldCharType="begin"/>
      </w:r>
      <w:r w:rsidR="00683DEC">
        <w:instrText xml:space="preserve"> SEQ Figure \* ARABIC </w:instrText>
      </w:r>
      <w:r w:rsidR="00683DEC">
        <w:fldChar w:fldCharType="separate"/>
      </w:r>
      <w:r w:rsidR="0059480F">
        <w:rPr>
          <w:noProof/>
        </w:rPr>
        <w:t>18</w:t>
      </w:r>
      <w:r w:rsidR="00683DEC">
        <w:rPr>
          <w:noProof/>
        </w:rPr>
        <w:fldChar w:fldCharType="end"/>
      </w:r>
      <w:bookmarkEnd w:id="20"/>
    </w:p>
    <w:p w14:paraId="7FBA9B7E" w14:textId="2C5058C9" w:rsidR="00850EF5" w:rsidRDefault="00850EF5" w:rsidP="004E1FEC">
      <w:r>
        <w:t xml:space="preserve">With the new </w:t>
      </w:r>
      <w:r w:rsidR="00C51C50">
        <w:t>CE</w:t>
      </w:r>
      <w:r>
        <w:t xml:space="preserve">, the row estimate is now </w:t>
      </w:r>
      <w:r w:rsidR="00F90139">
        <w:t xml:space="preserve">27.9938 instead of 1. </w:t>
      </w:r>
      <w:r w:rsidR="004B4D92">
        <w:t>You can derive t</w:t>
      </w:r>
      <w:r w:rsidR="00F90139">
        <w:t xml:space="preserve">he origin of this </w:t>
      </w:r>
      <w:r w:rsidR="004B4D92">
        <w:t xml:space="preserve">example’s </w:t>
      </w:r>
      <w:r w:rsidR="00F90139">
        <w:t>estimate</w:t>
      </w:r>
      <w:r w:rsidR="00535702">
        <w:t xml:space="preserve"> </w:t>
      </w:r>
      <w:r w:rsidR="00F90139">
        <w:t>by looking at the statistics header and density vector of the OrderDate statistics object</w:t>
      </w:r>
      <w:r w:rsidR="004B4D92">
        <w:t xml:space="preserve"> in </w:t>
      </w:r>
      <w:r w:rsidR="004B4D92">
        <w:fldChar w:fldCharType="begin"/>
      </w:r>
      <w:r w:rsidR="004B4D92">
        <w:instrText xml:space="preserve"> REF _Ref384213162 \h </w:instrText>
      </w:r>
      <w:r w:rsidR="004B4D92">
        <w:fldChar w:fldCharType="separate"/>
      </w:r>
      <w:r w:rsidR="004B4D92">
        <w:t xml:space="preserve">Figure </w:t>
      </w:r>
      <w:r w:rsidR="004B4D92">
        <w:rPr>
          <w:noProof/>
        </w:rPr>
        <w:t>19</w:t>
      </w:r>
      <w:r w:rsidR="004B4D92">
        <w:fldChar w:fldCharType="end"/>
      </w:r>
      <w:r w:rsidR="004B4D92">
        <w:t>.</w:t>
      </w:r>
    </w:p>
    <w:p w14:paraId="628251AB" w14:textId="77777777" w:rsidR="004B4D92" w:rsidRDefault="00084CE0" w:rsidP="00CB65FC">
      <w:pPr>
        <w:keepNext/>
      </w:pPr>
      <w:r>
        <w:rPr>
          <w:noProof/>
        </w:rPr>
        <w:drawing>
          <wp:inline distT="0" distB="0" distL="0" distR="0" wp14:anchorId="1F91131F" wp14:editId="4CED8FB1">
            <wp:extent cx="5943600" cy="797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797560"/>
                    </a:xfrm>
                    <a:prstGeom prst="rect">
                      <a:avLst/>
                    </a:prstGeom>
                  </pic:spPr>
                </pic:pic>
              </a:graphicData>
            </a:graphic>
          </wp:inline>
        </w:drawing>
      </w:r>
    </w:p>
    <w:p w14:paraId="2AAF96D0" w14:textId="171491A0" w:rsidR="00084CE0" w:rsidRDefault="004B4D92" w:rsidP="00CB65FC">
      <w:pPr>
        <w:pStyle w:val="Caption"/>
      </w:pPr>
      <w:bookmarkStart w:id="21" w:name="_Ref384213162"/>
      <w:r>
        <w:t xml:space="preserve">Figure </w:t>
      </w:r>
      <w:r w:rsidR="00683DEC">
        <w:fldChar w:fldCharType="begin"/>
      </w:r>
      <w:r w:rsidR="00683DEC">
        <w:instrText xml:space="preserve"> SEQ Figure \* ARABIC </w:instrText>
      </w:r>
      <w:r w:rsidR="00683DEC">
        <w:fldChar w:fldCharType="separate"/>
      </w:r>
      <w:r w:rsidR="0059480F">
        <w:rPr>
          <w:noProof/>
        </w:rPr>
        <w:t>19</w:t>
      </w:r>
      <w:r w:rsidR="00683DEC">
        <w:rPr>
          <w:noProof/>
        </w:rPr>
        <w:fldChar w:fldCharType="end"/>
      </w:r>
      <w:bookmarkEnd w:id="21"/>
    </w:p>
    <w:p w14:paraId="2F643CFD" w14:textId="3D4564DA" w:rsidR="00B303A0" w:rsidRDefault="004B4D92" w:rsidP="004E1FEC">
      <w:r>
        <w:t xml:space="preserve">Based on a recent statistics update, the table row count is now 31,465. </w:t>
      </w:r>
      <w:r w:rsidR="00084CE0">
        <w:t>Multiplying</w:t>
      </w:r>
      <w:r w:rsidR="00D01645">
        <w:t xml:space="preserve"> </w:t>
      </w:r>
      <w:r>
        <w:t>31,465</w:t>
      </w:r>
      <w:r w:rsidR="00084CE0">
        <w:t xml:space="preserve"> by the “All density” value of </w:t>
      </w:r>
      <w:r w:rsidR="00084CE0" w:rsidRPr="00084CE0">
        <w:t>0.0008896797</w:t>
      </w:r>
      <w:r w:rsidR="00084CE0">
        <w:t xml:space="preserve"> results in our value of 27.9938 (rounded up).</w:t>
      </w:r>
    </w:p>
    <w:p w14:paraId="2C69C41E" w14:textId="3F675470" w:rsidR="006D43BD" w:rsidRDefault="009229F7" w:rsidP="006D43BD">
      <w:pPr>
        <w:pStyle w:val="Heading2"/>
      </w:pPr>
      <w:bookmarkStart w:id="22" w:name="_Toc384643035"/>
      <w:r>
        <w:t xml:space="preserve">Join </w:t>
      </w:r>
      <w:r w:rsidR="002A6A9C">
        <w:t>Estimate Algorithm Changes</w:t>
      </w:r>
      <w:bookmarkEnd w:id="22"/>
    </w:p>
    <w:p w14:paraId="1EF62206" w14:textId="34EEBFB8" w:rsidR="007736DA" w:rsidRDefault="007736DA" w:rsidP="009229F7">
      <w:r>
        <w:t xml:space="preserve">The new </w:t>
      </w:r>
      <w:r w:rsidR="00C51C50">
        <w:t>CE</w:t>
      </w:r>
      <w:r>
        <w:t xml:space="preserve"> introduces changes to how join estimates are calculated.  </w:t>
      </w:r>
    </w:p>
    <w:p w14:paraId="2A1837D0" w14:textId="42324143" w:rsidR="00EF706E" w:rsidRDefault="00EF706E" w:rsidP="009632A8">
      <w:pPr>
        <w:pStyle w:val="Heading3"/>
      </w:pPr>
      <w:bookmarkStart w:id="23" w:name="_Toc384643036"/>
      <w:r>
        <w:t xml:space="preserve">Simple </w:t>
      </w:r>
      <w:r w:rsidR="00163E1D">
        <w:t>Join Conditions</w:t>
      </w:r>
      <w:bookmarkEnd w:id="23"/>
    </w:p>
    <w:p w14:paraId="06230E5D" w14:textId="64F8DF4B" w:rsidR="007736DA" w:rsidRDefault="007736DA">
      <w:r>
        <w:t xml:space="preserve">For joins with a single equality or inequality predicate, </w:t>
      </w:r>
      <w:r w:rsidR="009E6BCB">
        <w:t xml:space="preserve">the legacy </w:t>
      </w:r>
      <w:r w:rsidR="00C51C50">
        <w:t>CE</w:t>
      </w:r>
      <w:r w:rsidR="009E6BCB">
        <w:t xml:space="preserve"> joins</w:t>
      </w:r>
      <w:r>
        <w:t xml:space="preserve"> the histograms on the join columns by aligning the two histograms step</w:t>
      </w:r>
      <w:r w:rsidR="00FD5135">
        <w:t>-by-</w:t>
      </w:r>
      <w:r>
        <w:t>step</w:t>
      </w:r>
      <w:r w:rsidR="00C8549C">
        <w:t xml:space="preserve"> using linear interpolation</w:t>
      </w:r>
      <w:r w:rsidR="00336142">
        <w:t>. This method could result in inconsistent cardinality estimates</w:t>
      </w:r>
      <w:r w:rsidR="0076061D">
        <w:t>. Therefore</w:t>
      </w:r>
      <w:r w:rsidR="00336142">
        <w:t xml:space="preserve">, the new </w:t>
      </w:r>
      <w:r w:rsidR="00C51C50">
        <w:t>CE</w:t>
      </w:r>
      <w:r w:rsidR="00336142">
        <w:t xml:space="preserve"> now uses a simpler join estimate algorithm</w:t>
      </w:r>
      <w:r w:rsidR="0076061D">
        <w:t xml:space="preserve"> that aligns</w:t>
      </w:r>
      <w:r w:rsidR="00C8549C">
        <w:t xml:space="preserve"> histograms </w:t>
      </w:r>
      <w:r w:rsidR="00336142">
        <w:t xml:space="preserve">using </w:t>
      </w:r>
      <w:r w:rsidR="00C8549C">
        <w:t>only</w:t>
      </w:r>
      <w:r w:rsidR="009E6BCB">
        <w:t xml:space="preserve"> minimum and maximum histogram boundaries.</w:t>
      </w:r>
    </w:p>
    <w:p w14:paraId="67B6D043" w14:textId="4C310958" w:rsidR="00D22A17" w:rsidRDefault="00D22A17" w:rsidP="00D22A17">
      <w:r>
        <w:t xml:space="preserve">In </w:t>
      </w:r>
      <w:r w:rsidR="0076061D">
        <w:t xml:space="preserve">the </w:t>
      </w:r>
      <w:r>
        <w:t>query example</w:t>
      </w:r>
      <w:r w:rsidR="0076061D">
        <w:t xml:space="preserve"> below</w:t>
      </w:r>
      <w:r>
        <w:t xml:space="preserve">, the following join estimates are nearly identical </w:t>
      </w:r>
      <w:r w:rsidR="0076061D">
        <w:t xml:space="preserve">in </w:t>
      </w:r>
      <w:r>
        <w:t xml:space="preserve">the new and legacy </w:t>
      </w:r>
      <w:r w:rsidR="00C51C50">
        <w:t>CE</w:t>
      </w:r>
      <w:r>
        <w:t>:</w:t>
      </w:r>
    </w:p>
    <w:tbl>
      <w:tblPr>
        <w:tblStyle w:val="GridTable1Light1"/>
        <w:tblW w:w="0" w:type="auto"/>
        <w:tblLook w:val="04A0" w:firstRow="1" w:lastRow="0" w:firstColumn="1" w:lastColumn="0" w:noHBand="0" w:noVBand="1"/>
      </w:tblPr>
      <w:tblGrid>
        <w:gridCol w:w="6205"/>
        <w:gridCol w:w="1170"/>
        <w:gridCol w:w="1146"/>
        <w:gridCol w:w="829"/>
      </w:tblGrid>
      <w:tr w:rsidR="00D22A17" w14:paraId="41FE3793" w14:textId="77777777" w:rsidTr="00417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6B608CB7" w14:textId="77777777" w:rsidR="00D22A17" w:rsidRDefault="00D22A17" w:rsidP="00417533">
            <w:r>
              <w:lastRenderedPageBreak/>
              <w:t>Query</w:t>
            </w:r>
          </w:p>
        </w:tc>
        <w:tc>
          <w:tcPr>
            <w:tcW w:w="1170" w:type="dxa"/>
          </w:tcPr>
          <w:p w14:paraId="72034010" w14:textId="77777777" w:rsidR="00D22A17" w:rsidRDefault="00D22A17" w:rsidP="00417533">
            <w:pPr>
              <w:cnfStyle w:val="100000000000" w:firstRow="1" w:lastRow="0" w:firstColumn="0" w:lastColumn="0" w:oddVBand="0" w:evenVBand="0" w:oddHBand="0" w:evenHBand="0" w:firstRowFirstColumn="0" w:firstRowLastColumn="0" w:lastRowFirstColumn="0" w:lastRowLastColumn="0"/>
            </w:pPr>
            <w:r>
              <w:t>New CE Estimated Rows – Nested Loop</w:t>
            </w:r>
          </w:p>
        </w:tc>
        <w:tc>
          <w:tcPr>
            <w:tcW w:w="1146" w:type="dxa"/>
          </w:tcPr>
          <w:p w14:paraId="01BDA21F" w14:textId="77777777" w:rsidR="00D22A17" w:rsidRDefault="00D22A17" w:rsidP="00417533">
            <w:pPr>
              <w:cnfStyle w:val="100000000000" w:firstRow="1" w:lastRow="0" w:firstColumn="0" w:lastColumn="0" w:oddVBand="0" w:evenVBand="0" w:oddHBand="0" w:evenHBand="0" w:firstRowFirstColumn="0" w:firstRowLastColumn="0" w:lastRowFirstColumn="0" w:lastRowLastColumn="0"/>
            </w:pPr>
            <w:r>
              <w:t>Legacy CE Estimated Rows – Nested Loop</w:t>
            </w:r>
          </w:p>
        </w:tc>
        <w:tc>
          <w:tcPr>
            <w:tcW w:w="829" w:type="dxa"/>
          </w:tcPr>
          <w:p w14:paraId="63013FEC" w14:textId="77777777" w:rsidR="00D22A17" w:rsidRDefault="00D22A17" w:rsidP="00417533">
            <w:pPr>
              <w:cnfStyle w:val="100000000000" w:firstRow="1" w:lastRow="0" w:firstColumn="0" w:lastColumn="0" w:oddVBand="0" w:evenVBand="0" w:oddHBand="0" w:evenHBand="0" w:firstRowFirstColumn="0" w:firstRowLastColumn="0" w:lastRowFirstColumn="0" w:lastRowLastColumn="0"/>
            </w:pPr>
            <w:r>
              <w:t>Actual Rows</w:t>
            </w:r>
          </w:p>
        </w:tc>
      </w:tr>
      <w:tr w:rsidR="00D22A17" w14:paraId="78EE1B10" w14:textId="77777777" w:rsidTr="00417533">
        <w:tc>
          <w:tcPr>
            <w:cnfStyle w:val="001000000000" w:firstRow="0" w:lastRow="0" w:firstColumn="1" w:lastColumn="0" w:oddVBand="0" w:evenVBand="0" w:oddHBand="0" w:evenHBand="0" w:firstRowFirstColumn="0" w:firstRowLastColumn="0" w:lastRowFirstColumn="0" w:lastRowLastColumn="0"/>
            <w:tcW w:w="6205" w:type="dxa"/>
          </w:tcPr>
          <w:p w14:paraId="1CE78743" w14:textId="77777777" w:rsidR="00111BA1" w:rsidRPr="00CD6890" w:rsidRDefault="00111BA1" w:rsidP="00111BA1">
            <w:pPr>
              <w:autoSpaceDE w:val="0"/>
              <w:autoSpaceDN w:val="0"/>
              <w:adjustRightInd w:val="0"/>
              <w:rPr>
                <w:rFonts w:ascii="Consolas" w:hAnsi="Consolas" w:cs="Consolas"/>
                <w:b w:val="0"/>
                <w:sz w:val="19"/>
                <w:szCs w:val="19"/>
              </w:rPr>
            </w:pPr>
            <w:r w:rsidRPr="00CD6890">
              <w:rPr>
                <w:rFonts w:ascii="Consolas" w:hAnsi="Consolas" w:cs="Consolas"/>
                <w:b w:val="0"/>
                <w:color w:val="0000FF"/>
                <w:sz w:val="19"/>
                <w:szCs w:val="19"/>
              </w:rPr>
              <w:t>USE</w:t>
            </w:r>
            <w:r w:rsidRPr="00CD6890">
              <w:rPr>
                <w:rFonts w:ascii="Consolas" w:hAnsi="Consolas" w:cs="Consolas"/>
                <w:b w:val="0"/>
                <w:sz w:val="19"/>
                <w:szCs w:val="19"/>
              </w:rPr>
              <w:t xml:space="preserve"> [AdventureWorksDW2012]</w:t>
            </w:r>
            <w:r w:rsidRPr="00CD6890">
              <w:rPr>
                <w:rFonts w:ascii="Consolas" w:hAnsi="Consolas" w:cs="Consolas"/>
                <w:b w:val="0"/>
                <w:color w:val="808080"/>
                <w:sz w:val="19"/>
                <w:szCs w:val="19"/>
              </w:rPr>
              <w:t>;</w:t>
            </w:r>
          </w:p>
          <w:p w14:paraId="793CE3A3" w14:textId="77777777" w:rsidR="00111BA1" w:rsidRPr="00CD6890" w:rsidRDefault="00111BA1" w:rsidP="00111BA1">
            <w:pPr>
              <w:autoSpaceDE w:val="0"/>
              <w:autoSpaceDN w:val="0"/>
              <w:adjustRightInd w:val="0"/>
              <w:rPr>
                <w:rFonts w:ascii="Consolas" w:hAnsi="Consolas" w:cs="Consolas"/>
                <w:b w:val="0"/>
                <w:color w:val="0000FF"/>
                <w:sz w:val="19"/>
                <w:szCs w:val="19"/>
              </w:rPr>
            </w:pPr>
            <w:r w:rsidRPr="00CD6890">
              <w:rPr>
                <w:rFonts w:ascii="Consolas" w:hAnsi="Consolas" w:cs="Consolas"/>
                <w:b w:val="0"/>
                <w:color w:val="0000FF"/>
                <w:sz w:val="19"/>
                <w:szCs w:val="19"/>
              </w:rPr>
              <w:t>GO</w:t>
            </w:r>
          </w:p>
          <w:p w14:paraId="70A55866" w14:textId="77777777" w:rsidR="00111BA1" w:rsidRPr="00CD6890" w:rsidRDefault="00111BA1" w:rsidP="00417533">
            <w:pPr>
              <w:autoSpaceDE w:val="0"/>
              <w:autoSpaceDN w:val="0"/>
              <w:adjustRightInd w:val="0"/>
              <w:rPr>
                <w:rFonts w:ascii="Consolas" w:hAnsi="Consolas" w:cs="Consolas"/>
                <w:b w:val="0"/>
                <w:color w:val="0000FF"/>
                <w:sz w:val="19"/>
                <w:szCs w:val="19"/>
              </w:rPr>
            </w:pPr>
          </w:p>
          <w:p w14:paraId="50A6D007"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color w:val="0000FF"/>
                <w:sz w:val="19"/>
                <w:szCs w:val="19"/>
              </w:rPr>
              <w:t>SELECT</w:t>
            </w:r>
            <w:r w:rsidRPr="00CD6890">
              <w:rPr>
                <w:rFonts w:ascii="Consolas" w:hAnsi="Consolas" w:cs="Consolas"/>
                <w:b w:val="0"/>
                <w:sz w:val="19"/>
                <w:szCs w:val="19"/>
              </w:rPr>
              <w:t xml:space="preserve">  [e1]</w:t>
            </w:r>
            <w:r w:rsidRPr="00CD6890">
              <w:rPr>
                <w:rFonts w:ascii="Consolas" w:hAnsi="Consolas" w:cs="Consolas"/>
                <w:b w:val="0"/>
                <w:color w:val="808080"/>
                <w:sz w:val="19"/>
                <w:szCs w:val="19"/>
              </w:rPr>
              <w:t>.</w:t>
            </w:r>
            <w:r w:rsidRPr="00CD6890">
              <w:rPr>
                <w:rFonts w:ascii="Consolas" w:hAnsi="Consolas" w:cs="Consolas"/>
                <w:b w:val="0"/>
                <w:sz w:val="19"/>
                <w:szCs w:val="19"/>
              </w:rPr>
              <w:t>[EmployeeKey]</w:t>
            </w:r>
            <w:r w:rsidRPr="00CD6890">
              <w:rPr>
                <w:rFonts w:ascii="Consolas" w:hAnsi="Consolas" w:cs="Consolas"/>
                <w:b w:val="0"/>
                <w:color w:val="808080"/>
                <w:sz w:val="19"/>
                <w:szCs w:val="19"/>
              </w:rPr>
              <w:t>,</w:t>
            </w:r>
            <w:r w:rsidRPr="00CD6890">
              <w:rPr>
                <w:rFonts w:ascii="Consolas" w:hAnsi="Consolas" w:cs="Consolas"/>
                <w:b w:val="0"/>
                <w:sz w:val="19"/>
                <w:szCs w:val="19"/>
              </w:rPr>
              <w:t xml:space="preserve"> </w:t>
            </w:r>
          </w:p>
          <w:p w14:paraId="2A877D47"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sz w:val="19"/>
                <w:szCs w:val="19"/>
              </w:rPr>
              <w:t xml:space="preserve">        [e1]</w:t>
            </w:r>
            <w:r w:rsidRPr="00CD6890">
              <w:rPr>
                <w:rFonts w:ascii="Consolas" w:hAnsi="Consolas" w:cs="Consolas"/>
                <w:b w:val="0"/>
                <w:color w:val="808080"/>
                <w:sz w:val="19"/>
                <w:szCs w:val="19"/>
              </w:rPr>
              <w:t>.</w:t>
            </w:r>
            <w:r w:rsidRPr="00CD6890">
              <w:rPr>
                <w:rFonts w:ascii="Consolas" w:hAnsi="Consolas" w:cs="Consolas"/>
                <w:b w:val="0"/>
                <w:sz w:val="19"/>
                <w:szCs w:val="19"/>
              </w:rPr>
              <w:t>[ParentEmployeeKey]</w:t>
            </w:r>
            <w:r w:rsidRPr="00CD6890">
              <w:rPr>
                <w:rFonts w:ascii="Consolas" w:hAnsi="Consolas" w:cs="Consolas"/>
                <w:b w:val="0"/>
                <w:color w:val="808080"/>
                <w:sz w:val="19"/>
                <w:szCs w:val="19"/>
              </w:rPr>
              <w:t>,</w:t>
            </w:r>
            <w:r w:rsidRPr="00CD6890">
              <w:rPr>
                <w:rFonts w:ascii="Consolas" w:hAnsi="Consolas" w:cs="Consolas"/>
                <w:b w:val="0"/>
                <w:sz w:val="19"/>
                <w:szCs w:val="19"/>
              </w:rPr>
              <w:t xml:space="preserve"> </w:t>
            </w:r>
          </w:p>
          <w:p w14:paraId="2ADDD361"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sz w:val="19"/>
                <w:szCs w:val="19"/>
              </w:rPr>
              <w:t xml:space="preserve">        [e2]</w:t>
            </w:r>
            <w:r w:rsidRPr="00CD6890">
              <w:rPr>
                <w:rFonts w:ascii="Consolas" w:hAnsi="Consolas" w:cs="Consolas"/>
                <w:b w:val="0"/>
                <w:color w:val="808080"/>
                <w:sz w:val="19"/>
                <w:szCs w:val="19"/>
              </w:rPr>
              <w:t>.</w:t>
            </w:r>
            <w:r w:rsidRPr="00CD6890">
              <w:rPr>
                <w:rFonts w:ascii="Consolas" w:hAnsi="Consolas" w:cs="Consolas"/>
                <w:b w:val="0"/>
                <w:sz w:val="19"/>
                <w:szCs w:val="19"/>
              </w:rPr>
              <w:t>[EmployeeKey]</w:t>
            </w:r>
            <w:r w:rsidRPr="00CD6890">
              <w:rPr>
                <w:rFonts w:ascii="Consolas" w:hAnsi="Consolas" w:cs="Consolas"/>
                <w:b w:val="0"/>
                <w:color w:val="808080"/>
                <w:sz w:val="19"/>
                <w:szCs w:val="19"/>
              </w:rPr>
              <w:t>,</w:t>
            </w:r>
          </w:p>
          <w:p w14:paraId="1B02E7C3"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sz w:val="19"/>
                <w:szCs w:val="19"/>
              </w:rPr>
              <w:t xml:space="preserve">        [e2]</w:t>
            </w:r>
            <w:r w:rsidRPr="00CD6890">
              <w:rPr>
                <w:rFonts w:ascii="Consolas" w:hAnsi="Consolas" w:cs="Consolas"/>
                <w:b w:val="0"/>
                <w:color w:val="808080"/>
                <w:sz w:val="19"/>
                <w:szCs w:val="19"/>
              </w:rPr>
              <w:t>.</w:t>
            </w:r>
            <w:r w:rsidRPr="00CD6890">
              <w:rPr>
                <w:rFonts w:ascii="Consolas" w:hAnsi="Consolas" w:cs="Consolas"/>
                <w:b w:val="0"/>
                <w:sz w:val="19"/>
                <w:szCs w:val="19"/>
              </w:rPr>
              <w:t>[ParentEmployeeKey]</w:t>
            </w:r>
            <w:r w:rsidRPr="00CD6890">
              <w:rPr>
                <w:rFonts w:ascii="Consolas" w:hAnsi="Consolas" w:cs="Consolas"/>
                <w:b w:val="0"/>
                <w:color w:val="808080"/>
                <w:sz w:val="19"/>
                <w:szCs w:val="19"/>
              </w:rPr>
              <w:t>,</w:t>
            </w:r>
            <w:r w:rsidRPr="00CD6890">
              <w:rPr>
                <w:rFonts w:ascii="Consolas" w:hAnsi="Consolas" w:cs="Consolas"/>
                <w:b w:val="0"/>
                <w:sz w:val="19"/>
                <w:szCs w:val="19"/>
              </w:rPr>
              <w:t xml:space="preserve"> </w:t>
            </w:r>
          </w:p>
          <w:p w14:paraId="5981EE2B"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sz w:val="19"/>
                <w:szCs w:val="19"/>
              </w:rPr>
              <w:t xml:space="preserve">        [e2]</w:t>
            </w:r>
            <w:r w:rsidRPr="00CD6890">
              <w:rPr>
                <w:rFonts w:ascii="Consolas" w:hAnsi="Consolas" w:cs="Consolas"/>
                <w:b w:val="0"/>
                <w:color w:val="808080"/>
                <w:sz w:val="19"/>
                <w:szCs w:val="19"/>
              </w:rPr>
              <w:t>.</w:t>
            </w:r>
            <w:r w:rsidRPr="00CD6890">
              <w:rPr>
                <w:rFonts w:ascii="Consolas" w:hAnsi="Consolas" w:cs="Consolas"/>
                <w:b w:val="0"/>
                <w:sz w:val="19"/>
                <w:szCs w:val="19"/>
              </w:rPr>
              <w:t>[StartDate]</w:t>
            </w:r>
            <w:r w:rsidRPr="00CD6890">
              <w:rPr>
                <w:rFonts w:ascii="Consolas" w:hAnsi="Consolas" w:cs="Consolas"/>
                <w:b w:val="0"/>
                <w:color w:val="808080"/>
                <w:sz w:val="19"/>
                <w:szCs w:val="19"/>
              </w:rPr>
              <w:t>,</w:t>
            </w:r>
            <w:r w:rsidRPr="00CD6890">
              <w:rPr>
                <w:rFonts w:ascii="Consolas" w:hAnsi="Consolas" w:cs="Consolas"/>
                <w:b w:val="0"/>
                <w:sz w:val="19"/>
                <w:szCs w:val="19"/>
              </w:rPr>
              <w:t xml:space="preserve"> </w:t>
            </w:r>
          </w:p>
          <w:p w14:paraId="689AC8A7" w14:textId="77777777"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sz w:val="19"/>
                <w:szCs w:val="19"/>
              </w:rPr>
              <w:t xml:space="preserve">        [e2]</w:t>
            </w:r>
            <w:r w:rsidRPr="00CD6890">
              <w:rPr>
                <w:rFonts w:ascii="Consolas" w:hAnsi="Consolas" w:cs="Consolas"/>
                <w:b w:val="0"/>
                <w:color w:val="808080"/>
                <w:sz w:val="19"/>
                <w:szCs w:val="19"/>
              </w:rPr>
              <w:t>.</w:t>
            </w:r>
            <w:r w:rsidRPr="00CD6890">
              <w:rPr>
                <w:rFonts w:ascii="Consolas" w:hAnsi="Consolas" w:cs="Consolas"/>
                <w:b w:val="0"/>
                <w:sz w:val="19"/>
                <w:szCs w:val="19"/>
              </w:rPr>
              <w:t>[EndDate]</w:t>
            </w:r>
          </w:p>
          <w:p w14:paraId="15109120" w14:textId="116946DA"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color w:val="0000FF"/>
                <w:sz w:val="19"/>
                <w:szCs w:val="19"/>
              </w:rPr>
              <w:t>FROM</w:t>
            </w:r>
            <w:r w:rsidRPr="00CD6890">
              <w:rPr>
                <w:rFonts w:ascii="Consolas" w:hAnsi="Consolas" w:cs="Consolas"/>
                <w:b w:val="0"/>
                <w:sz w:val="19"/>
                <w:szCs w:val="19"/>
              </w:rPr>
              <w:t xml:space="preserve">    dbo</w:t>
            </w:r>
            <w:r w:rsidRPr="00CD6890">
              <w:rPr>
                <w:rFonts w:ascii="Consolas" w:hAnsi="Consolas" w:cs="Consolas"/>
                <w:b w:val="0"/>
                <w:color w:val="808080"/>
                <w:sz w:val="19"/>
                <w:szCs w:val="19"/>
              </w:rPr>
              <w:t>.</w:t>
            </w:r>
            <w:r w:rsidRPr="00CD6890">
              <w:rPr>
                <w:rFonts w:ascii="Consolas" w:hAnsi="Consolas" w:cs="Consolas"/>
                <w:b w:val="0"/>
                <w:sz w:val="19"/>
                <w:szCs w:val="19"/>
              </w:rPr>
              <w:t xml:space="preserve">[DimEmployee] </w:t>
            </w:r>
            <w:r w:rsidRPr="00CD6890">
              <w:rPr>
                <w:rFonts w:ascii="Consolas" w:hAnsi="Consolas" w:cs="Consolas"/>
                <w:b w:val="0"/>
                <w:color w:val="0000FF"/>
                <w:sz w:val="19"/>
                <w:szCs w:val="19"/>
              </w:rPr>
              <w:t>AS</w:t>
            </w:r>
            <w:r w:rsidRPr="00CD6890">
              <w:rPr>
                <w:rFonts w:ascii="Consolas" w:hAnsi="Consolas" w:cs="Consolas"/>
                <w:b w:val="0"/>
                <w:sz w:val="19"/>
                <w:szCs w:val="19"/>
              </w:rPr>
              <w:t xml:space="preserve"> [e1]</w:t>
            </w:r>
          </w:p>
          <w:p w14:paraId="379C4607" w14:textId="57419941" w:rsidR="00D22A17" w:rsidRPr="00CD6890" w:rsidRDefault="00D22A17" w:rsidP="00417533">
            <w:pPr>
              <w:autoSpaceDE w:val="0"/>
              <w:autoSpaceDN w:val="0"/>
              <w:adjustRightInd w:val="0"/>
              <w:rPr>
                <w:rFonts w:ascii="Consolas" w:hAnsi="Consolas" w:cs="Consolas"/>
                <w:b w:val="0"/>
                <w:sz w:val="19"/>
                <w:szCs w:val="19"/>
              </w:rPr>
            </w:pPr>
            <w:r w:rsidRPr="00CD6890">
              <w:rPr>
                <w:rFonts w:ascii="Consolas" w:hAnsi="Consolas" w:cs="Consolas"/>
                <w:b w:val="0"/>
                <w:color w:val="808080"/>
                <w:sz w:val="19"/>
                <w:szCs w:val="19"/>
              </w:rPr>
              <w:t>INNER</w:t>
            </w:r>
            <w:r w:rsidRPr="00CD6890">
              <w:rPr>
                <w:rFonts w:ascii="Consolas" w:hAnsi="Consolas" w:cs="Consolas"/>
                <w:b w:val="0"/>
                <w:sz w:val="19"/>
                <w:szCs w:val="19"/>
              </w:rPr>
              <w:t xml:space="preserve"> </w:t>
            </w:r>
            <w:r w:rsidRPr="00CD6890">
              <w:rPr>
                <w:rFonts w:ascii="Consolas" w:hAnsi="Consolas" w:cs="Consolas"/>
                <w:b w:val="0"/>
                <w:color w:val="808080"/>
                <w:sz w:val="19"/>
                <w:szCs w:val="19"/>
              </w:rPr>
              <w:t>JOIN</w:t>
            </w:r>
            <w:r w:rsidRPr="00CD6890">
              <w:rPr>
                <w:rFonts w:ascii="Consolas" w:hAnsi="Consolas" w:cs="Consolas"/>
                <w:b w:val="0"/>
                <w:sz w:val="19"/>
                <w:szCs w:val="19"/>
              </w:rPr>
              <w:t xml:space="preserve"> dbo</w:t>
            </w:r>
            <w:r w:rsidRPr="00CD6890">
              <w:rPr>
                <w:rFonts w:ascii="Consolas" w:hAnsi="Consolas" w:cs="Consolas"/>
                <w:b w:val="0"/>
                <w:color w:val="808080"/>
                <w:sz w:val="19"/>
                <w:szCs w:val="19"/>
              </w:rPr>
              <w:t>.</w:t>
            </w:r>
            <w:r w:rsidRPr="00CD6890">
              <w:rPr>
                <w:rFonts w:ascii="Consolas" w:hAnsi="Consolas" w:cs="Consolas"/>
                <w:b w:val="0"/>
                <w:sz w:val="19"/>
                <w:szCs w:val="19"/>
              </w:rPr>
              <w:t xml:space="preserve">[DimEmployee] </w:t>
            </w:r>
            <w:r w:rsidRPr="00CD6890">
              <w:rPr>
                <w:rFonts w:ascii="Consolas" w:hAnsi="Consolas" w:cs="Consolas"/>
                <w:b w:val="0"/>
                <w:color w:val="0000FF"/>
                <w:sz w:val="19"/>
                <w:szCs w:val="19"/>
              </w:rPr>
              <w:t>AS</w:t>
            </w:r>
            <w:r w:rsidRPr="00CD6890">
              <w:rPr>
                <w:rFonts w:ascii="Consolas" w:hAnsi="Consolas" w:cs="Consolas"/>
                <w:b w:val="0"/>
                <w:sz w:val="19"/>
                <w:szCs w:val="19"/>
              </w:rPr>
              <w:t xml:space="preserve"> [e2] </w:t>
            </w:r>
          </w:p>
          <w:p w14:paraId="01374660" w14:textId="77777777" w:rsidR="00D22A17" w:rsidRPr="007C37A4" w:rsidRDefault="00D22A17" w:rsidP="00417533">
            <w:pPr>
              <w:autoSpaceDE w:val="0"/>
              <w:autoSpaceDN w:val="0"/>
              <w:adjustRightInd w:val="0"/>
              <w:rPr>
                <w:rFonts w:ascii="Consolas" w:hAnsi="Consolas" w:cs="Consolas"/>
                <w:b w:val="0"/>
                <w:color w:val="808080"/>
                <w:sz w:val="19"/>
                <w:szCs w:val="19"/>
              </w:rPr>
            </w:pPr>
            <w:r w:rsidRPr="00CD6890">
              <w:rPr>
                <w:rFonts w:ascii="Consolas" w:hAnsi="Consolas" w:cs="Consolas"/>
                <w:b w:val="0"/>
                <w:sz w:val="19"/>
                <w:szCs w:val="19"/>
              </w:rPr>
              <w:tab/>
            </w:r>
            <w:r w:rsidRPr="00CD6890">
              <w:rPr>
                <w:rFonts w:ascii="Consolas" w:hAnsi="Consolas" w:cs="Consolas"/>
                <w:b w:val="0"/>
                <w:color w:val="0000FF"/>
                <w:sz w:val="19"/>
                <w:szCs w:val="19"/>
              </w:rPr>
              <w:t>ON</w:t>
            </w:r>
            <w:r w:rsidRPr="00CD6890">
              <w:rPr>
                <w:rFonts w:ascii="Consolas" w:hAnsi="Consolas" w:cs="Consolas"/>
                <w:b w:val="0"/>
                <w:sz w:val="19"/>
                <w:szCs w:val="19"/>
              </w:rPr>
              <w:t xml:space="preserve"> [e1]</w:t>
            </w:r>
            <w:r w:rsidRPr="00CD6890">
              <w:rPr>
                <w:rFonts w:ascii="Consolas" w:hAnsi="Consolas" w:cs="Consolas"/>
                <w:b w:val="0"/>
                <w:color w:val="808080"/>
                <w:sz w:val="19"/>
                <w:szCs w:val="19"/>
              </w:rPr>
              <w:t>.</w:t>
            </w:r>
            <w:r w:rsidRPr="00CD6890">
              <w:rPr>
                <w:rFonts w:ascii="Consolas" w:hAnsi="Consolas" w:cs="Consolas"/>
                <w:b w:val="0"/>
                <w:sz w:val="19"/>
                <w:szCs w:val="19"/>
              </w:rPr>
              <w:t xml:space="preserve">[StartDate] </w:t>
            </w:r>
            <w:r w:rsidRPr="00CD6890">
              <w:rPr>
                <w:rFonts w:ascii="Consolas" w:hAnsi="Consolas" w:cs="Consolas"/>
                <w:b w:val="0"/>
                <w:color w:val="808080"/>
                <w:sz w:val="19"/>
                <w:szCs w:val="19"/>
              </w:rPr>
              <w:t>&lt;</w:t>
            </w:r>
            <w:r w:rsidRPr="00CD6890">
              <w:rPr>
                <w:rFonts w:ascii="Consolas" w:hAnsi="Consolas" w:cs="Consolas"/>
                <w:b w:val="0"/>
                <w:sz w:val="19"/>
                <w:szCs w:val="19"/>
              </w:rPr>
              <w:t xml:space="preserve"> [e2]</w:t>
            </w:r>
            <w:r w:rsidRPr="00CD6890">
              <w:rPr>
                <w:rFonts w:ascii="Consolas" w:hAnsi="Consolas" w:cs="Consolas"/>
                <w:b w:val="0"/>
                <w:color w:val="808080"/>
                <w:sz w:val="19"/>
                <w:szCs w:val="19"/>
              </w:rPr>
              <w:t>.</w:t>
            </w:r>
            <w:r w:rsidRPr="00CD6890">
              <w:rPr>
                <w:rFonts w:ascii="Consolas" w:hAnsi="Consolas" w:cs="Consolas"/>
                <w:b w:val="0"/>
                <w:sz w:val="19"/>
                <w:szCs w:val="19"/>
              </w:rPr>
              <w:t>[StartDate]</w:t>
            </w:r>
            <w:r w:rsidRPr="00CD6890">
              <w:rPr>
                <w:rFonts w:ascii="Consolas" w:hAnsi="Consolas" w:cs="Consolas"/>
                <w:b w:val="0"/>
                <w:color w:val="808080"/>
                <w:sz w:val="19"/>
                <w:szCs w:val="19"/>
              </w:rPr>
              <w:t>;</w:t>
            </w:r>
          </w:p>
        </w:tc>
        <w:tc>
          <w:tcPr>
            <w:tcW w:w="1170" w:type="dxa"/>
          </w:tcPr>
          <w:p w14:paraId="40937D75" w14:textId="77777777" w:rsidR="00D22A17" w:rsidRDefault="00D22A17" w:rsidP="00417533">
            <w:pPr>
              <w:cnfStyle w:val="000000000000" w:firstRow="0" w:lastRow="0" w:firstColumn="0" w:lastColumn="0" w:oddVBand="0" w:evenVBand="0" w:oddHBand="0" w:evenHBand="0" w:firstRowFirstColumn="0" w:firstRowLastColumn="0" w:lastRowFirstColumn="0" w:lastRowLastColumn="0"/>
            </w:pPr>
            <w:r>
              <w:t>43,807 rows</w:t>
            </w:r>
          </w:p>
        </w:tc>
        <w:tc>
          <w:tcPr>
            <w:tcW w:w="1146" w:type="dxa"/>
          </w:tcPr>
          <w:p w14:paraId="7540CE43" w14:textId="77777777" w:rsidR="00D22A17" w:rsidRDefault="00D22A17" w:rsidP="00417533">
            <w:pPr>
              <w:cnfStyle w:val="000000000000" w:firstRow="0" w:lastRow="0" w:firstColumn="0" w:lastColumn="0" w:oddVBand="0" w:evenVBand="0" w:oddHBand="0" w:evenHBand="0" w:firstRowFirstColumn="0" w:firstRowLastColumn="0" w:lastRowFirstColumn="0" w:lastRowLastColumn="0"/>
            </w:pPr>
            <w:r>
              <w:t>43,481 rows</w:t>
            </w:r>
          </w:p>
        </w:tc>
        <w:tc>
          <w:tcPr>
            <w:tcW w:w="829" w:type="dxa"/>
          </w:tcPr>
          <w:p w14:paraId="5235E70F" w14:textId="77777777" w:rsidR="00D22A17" w:rsidRDefault="00D22A17" w:rsidP="00417533">
            <w:pPr>
              <w:cnfStyle w:val="000000000000" w:firstRow="0" w:lastRow="0" w:firstColumn="0" w:lastColumn="0" w:oddVBand="0" w:evenVBand="0" w:oddHBand="0" w:evenHBand="0" w:firstRowFirstColumn="0" w:firstRowLastColumn="0" w:lastRowFirstColumn="0" w:lastRowLastColumn="0"/>
            </w:pPr>
            <w:r>
              <w:t>43,450 rows</w:t>
            </w:r>
          </w:p>
        </w:tc>
      </w:tr>
    </w:tbl>
    <w:p w14:paraId="598B22FC" w14:textId="77777777" w:rsidR="00415D42" w:rsidRDefault="00415D42" w:rsidP="00D22A17"/>
    <w:p w14:paraId="1AB44BE4" w14:textId="67E7C522" w:rsidR="00D22A17" w:rsidRDefault="00D22A17" w:rsidP="00D22A17">
      <w:r>
        <w:t xml:space="preserve">While the estimates vary slightly using the new </w:t>
      </w:r>
      <w:r w:rsidR="00C51C50">
        <w:t>CE</w:t>
      </w:r>
      <w:r>
        <w:t>, the Query Optimizer selects the identical plan shape in both cases</w:t>
      </w:r>
      <w:r w:rsidR="00A871BC">
        <w:t>.</w:t>
      </w:r>
    </w:p>
    <w:p w14:paraId="60B86576" w14:textId="77777777" w:rsidR="00A871BC" w:rsidRDefault="00D22A17" w:rsidP="00CB65FC">
      <w:pPr>
        <w:keepNext/>
      </w:pPr>
      <w:r>
        <w:rPr>
          <w:noProof/>
        </w:rPr>
        <w:drawing>
          <wp:inline distT="0" distB="0" distL="0" distR="0" wp14:anchorId="782C2911" wp14:editId="5130597A">
            <wp:extent cx="5555461" cy="126503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55461" cy="1265030"/>
                    </a:xfrm>
                    <a:prstGeom prst="rect">
                      <a:avLst/>
                    </a:prstGeom>
                  </pic:spPr>
                </pic:pic>
              </a:graphicData>
            </a:graphic>
          </wp:inline>
        </w:drawing>
      </w:r>
    </w:p>
    <w:p w14:paraId="11D01E6E" w14:textId="44F1D92C" w:rsidR="00D22A17" w:rsidRDefault="00A871BC" w:rsidP="00CB65FC">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20</w:t>
      </w:r>
      <w:r w:rsidR="00683DEC">
        <w:rPr>
          <w:noProof/>
        </w:rPr>
        <w:fldChar w:fldCharType="end"/>
      </w:r>
    </w:p>
    <w:p w14:paraId="5184EAC6" w14:textId="77777777" w:rsidR="00D22A17" w:rsidRDefault="00D22A17"/>
    <w:p w14:paraId="00DC9592" w14:textId="0615878D" w:rsidR="007A1F0E" w:rsidRDefault="00D22A17" w:rsidP="00D22A17">
      <w:r>
        <w:t>Although potentially less consistent, t</w:t>
      </w:r>
      <w:r w:rsidR="007A1F0E">
        <w:t xml:space="preserve">he legacy </w:t>
      </w:r>
      <w:r w:rsidR="00C51C50">
        <w:t>CE</w:t>
      </w:r>
      <w:r w:rsidR="007A1F0E">
        <w:t xml:space="preserve"> may produce slightly better simple-join condition estimates because of the step-by-step histogram alignment</w:t>
      </w:r>
      <w:r w:rsidR="00A871BC">
        <w:t>. T</w:t>
      </w:r>
      <w:r w:rsidR="007A1F0E">
        <w:t xml:space="preserve">he new </w:t>
      </w:r>
      <w:r w:rsidR="00C51C50">
        <w:t>CE</w:t>
      </w:r>
      <w:r w:rsidR="007A1F0E">
        <w:t xml:space="preserve"> uses a coarse alignment. However</w:t>
      </w:r>
      <w:r w:rsidR="00A871BC">
        <w:t>,</w:t>
      </w:r>
      <w:r w:rsidR="007A1F0E">
        <w:t xml:space="preserve"> the difference in estimates may be </w:t>
      </w:r>
      <w:r w:rsidR="00A871BC">
        <w:t xml:space="preserve">small </w:t>
      </w:r>
      <w:r w:rsidR="007A1F0E">
        <w:t>enough that it will be less likely to cause a plan quality issue.</w:t>
      </w:r>
    </w:p>
    <w:p w14:paraId="0FABAD59" w14:textId="39523546" w:rsidR="002F485E" w:rsidRDefault="002F485E">
      <w:r>
        <w:t xml:space="preserve">The following is an example where the </w:t>
      </w:r>
      <w:r w:rsidR="00D22A17">
        <w:t xml:space="preserve">join estimate changes </w:t>
      </w:r>
      <w:r>
        <w:t xml:space="preserve">result in a different query execution plan </w:t>
      </w:r>
      <w:r w:rsidR="00B3178C">
        <w:t>shape</w:t>
      </w:r>
      <w:r w:rsidR="00A871BC">
        <w:t>.</w:t>
      </w:r>
      <w:r w:rsidR="00B3178C">
        <w:t xml:space="preserve"> (</w:t>
      </w:r>
      <w:r w:rsidR="00A871BC">
        <w:t>T</w:t>
      </w:r>
      <w:r w:rsidR="00D22A17">
        <w:t xml:space="preserve">his example assumes </w:t>
      </w:r>
      <w:r w:rsidR="00A871BC">
        <w:t xml:space="preserve">that </w:t>
      </w:r>
      <w:r>
        <w:t xml:space="preserve">parallelism is </w:t>
      </w:r>
      <w:r w:rsidR="00D22A17">
        <w:t xml:space="preserve">available and </w:t>
      </w:r>
      <w:r w:rsidR="00CE5FEF">
        <w:t>enabled</w:t>
      </w:r>
      <w:r w:rsidR="00A871BC">
        <w:t xml:space="preserve"> </w:t>
      </w:r>
      <w:r>
        <w:t>for the SQL Server instance</w:t>
      </w:r>
      <w:r w:rsidR="00B3178C">
        <w:t>)</w:t>
      </w:r>
      <w:r>
        <w:t>. The following query uses a simple-join condition</w:t>
      </w:r>
      <w:r w:rsidR="00B3178C">
        <w:t xml:space="preserve"> in the context of the new </w:t>
      </w:r>
      <w:r w:rsidR="00C51C50">
        <w:t>CE</w:t>
      </w:r>
      <w:r w:rsidR="00A871BC">
        <w:t>.</w:t>
      </w:r>
    </w:p>
    <w:p w14:paraId="49CA0CAA" w14:textId="77777777" w:rsidR="00415D42" w:rsidRDefault="00415D42"/>
    <w:p w14:paraId="6754BDE8" w14:textId="77777777" w:rsidR="00415D42" w:rsidRDefault="00415D42"/>
    <w:p w14:paraId="3906598E" w14:textId="77777777" w:rsidR="00415D42" w:rsidRDefault="00415D42"/>
    <w:p w14:paraId="43A6621F" w14:textId="77777777" w:rsidR="00415D42" w:rsidRDefault="00415D42"/>
    <w:p w14:paraId="6F4D866D" w14:textId="77777777" w:rsidR="00111BA1" w:rsidRPr="00A9059D" w:rsidRDefault="00111BA1" w:rsidP="00111BA1">
      <w:pPr>
        <w:autoSpaceDE w:val="0"/>
        <w:autoSpaceDN w:val="0"/>
        <w:adjustRightInd w:val="0"/>
        <w:spacing w:after="0" w:line="240" w:lineRule="auto"/>
        <w:rPr>
          <w:rFonts w:ascii="Consolas" w:hAnsi="Consolas" w:cs="Consolas"/>
          <w:sz w:val="19"/>
          <w:szCs w:val="19"/>
        </w:rPr>
      </w:pPr>
      <w:r w:rsidRPr="00A9059D">
        <w:rPr>
          <w:rFonts w:ascii="Consolas" w:hAnsi="Consolas" w:cs="Consolas"/>
          <w:color w:val="0000FF"/>
          <w:sz w:val="19"/>
          <w:szCs w:val="19"/>
        </w:rPr>
        <w:lastRenderedPageBreak/>
        <w:t>USE</w:t>
      </w:r>
      <w:r w:rsidRPr="00A9059D">
        <w:rPr>
          <w:rFonts w:ascii="Consolas" w:hAnsi="Consolas" w:cs="Consolas"/>
          <w:sz w:val="19"/>
          <w:szCs w:val="19"/>
        </w:rPr>
        <w:t xml:space="preserve"> [AdventureWorksDW2012]</w:t>
      </w:r>
      <w:r w:rsidRPr="00A9059D">
        <w:rPr>
          <w:rFonts w:ascii="Consolas" w:hAnsi="Consolas" w:cs="Consolas"/>
          <w:color w:val="808080"/>
          <w:sz w:val="19"/>
          <w:szCs w:val="19"/>
        </w:rPr>
        <w:t>;</w:t>
      </w:r>
    </w:p>
    <w:p w14:paraId="0C2AEB01" w14:textId="77777777" w:rsidR="00111BA1" w:rsidRDefault="00111BA1" w:rsidP="00111BA1">
      <w:pPr>
        <w:autoSpaceDE w:val="0"/>
        <w:autoSpaceDN w:val="0"/>
        <w:adjustRightInd w:val="0"/>
        <w:spacing w:after="0" w:line="240" w:lineRule="auto"/>
        <w:rPr>
          <w:rFonts w:ascii="Consolas" w:hAnsi="Consolas" w:cs="Consolas"/>
          <w:color w:val="0000FF"/>
          <w:sz w:val="19"/>
          <w:szCs w:val="19"/>
        </w:rPr>
      </w:pPr>
      <w:r w:rsidRPr="00A9059D">
        <w:rPr>
          <w:rFonts w:ascii="Consolas" w:hAnsi="Consolas" w:cs="Consolas"/>
          <w:color w:val="0000FF"/>
          <w:sz w:val="19"/>
          <w:szCs w:val="19"/>
        </w:rPr>
        <w:t>GO</w:t>
      </w:r>
    </w:p>
    <w:p w14:paraId="6750F805" w14:textId="77777777" w:rsidR="00111BA1" w:rsidRPr="00A9059D" w:rsidRDefault="00111BA1" w:rsidP="00111BA1">
      <w:pPr>
        <w:autoSpaceDE w:val="0"/>
        <w:autoSpaceDN w:val="0"/>
        <w:adjustRightInd w:val="0"/>
        <w:spacing w:after="0" w:line="240" w:lineRule="auto"/>
        <w:rPr>
          <w:rFonts w:ascii="Consolas" w:hAnsi="Consolas" w:cs="Consolas"/>
          <w:color w:val="0000FF"/>
          <w:sz w:val="19"/>
          <w:szCs w:val="19"/>
        </w:rPr>
      </w:pPr>
    </w:p>
    <w:p w14:paraId="0165191E" w14:textId="3A2C8774"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New </w:t>
      </w:r>
      <w:r w:rsidR="00C51C50">
        <w:rPr>
          <w:rFonts w:ascii="Consolas" w:hAnsi="Consolas" w:cs="Consolas"/>
          <w:color w:val="008000"/>
          <w:sz w:val="19"/>
          <w:szCs w:val="19"/>
        </w:rPr>
        <w:t>CE</w:t>
      </w:r>
    </w:p>
    <w:p w14:paraId="1E814102" w14:textId="3A9B1D62"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Estimated rows = 58,949,200 </w:t>
      </w:r>
    </w:p>
    <w:p w14:paraId="5FA7AA8A" w14:textId="77777777"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Actual rows = 70,470,090</w:t>
      </w:r>
    </w:p>
    <w:p w14:paraId="3E465A0B" w14:textId="77777777"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[fs]</w:t>
      </w:r>
      <w:r>
        <w:rPr>
          <w:rFonts w:ascii="Consolas" w:hAnsi="Consolas" w:cs="Consolas"/>
          <w:color w:val="808080"/>
          <w:sz w:val="19"/>
          <w:szCs w:val="19"/>
        </w:rPr>
        <w:t>.</w:t>
      </w:r>
      <w:r>
        <w:rPr>
          <w:rFonts w:ascii="Consolas" w:hAnsi="Consolas" w:cs="Consolas"/>
          <w:sz w:val="19"/>
          <w:szCs w:val="19"/>
        </w:rPr>
        <w:t>[ProductKey]</w:t>
      </w:r>
      <w:r>
        <w:rPr>
          <w:rFonts w:ascii="Consolas" w:hAnsi="Consolas" w:cs="Consolas"/>
          <w:color w:val="808080"/>
          <w:sz w:val="19"/>
          <w:szCs w:val="19"/>
        </w:rPr>
        <w:t>,</w:t>
      </w:r>
      <w:r>
        <w:rPr>
          <w:rFonts w:ascii="Consolas" w:hAnsi="Consolas" w:cs="Consolas"/>
          <w:sz w:val="19"/>
          <w:szCs w:val="19"/>
        </w:rPr>
        <w:t xml:space="preserve"> [fs]</w:t>
      </w:r>
      <w:r>
        <w:rPr>
          <w:rFonts w:ascii="Consolas" w:hAnsi="Consolas" w:cs="Consolas"/>
          <w:color w:val="808080"/>
          <w:sz w:val="19"/>
          <w:szCs w:val="19"/>
        </w:rPr>
        <w:t>.</w:t>
      </w:r>
      <w:r>
        <w:rPr>
          <w:rFonts w:ascii="Consolas" w:hAnsi="Consolas" w:cs="Consolas"/>
          <w:sz w:val="19"/>
          <w:szCs w:val="19"/>
        </w:rPr>
        <w:t>[OrderDateKey]</w:t>
      </w:r>
      <w:r>
        <w:rPr>
          <w:rFonts w:ascii="Consolas" w:hAnsi="Consolas" w:cs="Consolas"/>
          <w:color w:val="808080"/>
          <w:sz w:val="19"/>
          <w:szCs w:val="19"/>
        </w:rPr>
        <w:t>,</w:t>
      </w:r>
      <w:r>
        <w:rPr>
          <w:rFonts w:ascii="Consolas" w:hAnsi="Consolas" w:cs="Consolas"/>
          <w:sz w:val="19"/>
          <w:szCs w:val="19"/>
        </w:rPr>
        <w:t xml:space="preserve"> [fs]</w:t>
      </w:r>
      <w:r>
        <w:rPr>
          <w:rFonts w:ascii="Consolas" w:hAnsi="Consolas" w:cs="Consolas"/>
          <w:color w:val="808080"/>
          <w:sz w:val="19"/>
          <w:szCs w:val="19"/>
        </w:rPr>
        <w:t>.</w:t>
      </w:r>
      <w:r>
        <w:rPr>
          <w:rFonts w:ascii="Consolas" w:hAnsi="Consolas" w:cs="Consolas"/>
          <w:sz w:val="19"/>
          <w:szCs w:val="19"/>
        </w:rPr>
        <w:t>[DueDateKey]</w:t>
      </w:r>
      <w:r>
        <w:rPr>
          <w:rFonts w:ascii="Consolas" w:hAnsi="Consolas" w:cs="Consolas"/>
          <w:color w:val="808080"/>
          <w:sz w:val="19"/>
          <w:szCs w:val="19"/>
        </w:rPr>
        <w:t>,</w:t>
      </w:r>
      <w:r>
        <w:rPr>
          <w:rFonts w:ascii="Consolas" w:hAnsi="Consolas" w:cs="Consolas"/>
          <w:sz w:val="19"/>
          <w:szCs w:val="19"/>
        </w:rPr>
        <w:t xml:space="preserve"> </w:t>
      </w:r>
    </w:p>
    <w:p w14:paraId="2BF93B5A" w14:textId="6BC309F9"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1D1AB8">
        <w:rPr>
          <w:rFonts w:ascii="Consolas" w:hAnsi="Consolas" w:cs="Consolas"/>
          <w:sz w:val="19"/>
          <w:szCs w:val="19"/>
        </w:rPr>
        <w:t xml:space="preserve"> </w:t>
      </w:r>
      <w:r>
        <w:rPr>
          <w:rFonts w:ascii="Consolas" w:hAnsi="Consolas" w:cs="Consolas"/>
          <w:sz w:val="19"/>
          <w:szCs w:val="19"/>
        </w:rPr>
        <w:t>[fs]</w:t>
      </w:r>
      <w:r>
        <w:rPr>
          <w:rFonts w:ascii="Consolas" w:hAnsi="Consolas" w:cs="Consolas"/>
          <w:color w:val="808080"/>
          <w:sz w:val="19"/>
          <w:szCs w:val="19"/>
        </w:rPr>
        <w:t>.</w:t>
      </w:r>
      <w:r>
        <w:rPr>
          <w:rFonts w:ascii="Consolas" w:hAnsi="Consolas" w:cs="Consolas"/>
          <w:sz w:val="19"/>
          <w:szCs w:val="19"/>
        </w:rPr>
        <w:t>[ShipDateKey]</w:t>
      </w:r>
      <w:r>
        <w:rPr>
          <w:rFonts w:ascii="Consolas" w:hAnsi="Consolas" w:cs="Consolas"/>
          <w:color w:val="808080"/>
          <w:sz w:val="19"/>
          <w:szCs w:val="19"/>
        </w:rPr>
        <w:t>,</w:t>
      </w:r>
      <w:r>
        <w:rPr>
          <w:rFonts w:ascii="Consolas" w:hAnsi="Consolas" w:cs="Consolas"/>
          <w:sz w:val="19"/>
          <w:szCs w:val="19"/>
        </w:rPr>
        <w:t xml:space="preserve"> [fc]</w:t>
      </w:r>
      <w:r>
        <w:rPr>
          <w:rFonts w:ascii="Consolas" w:hAnsi="Consolas" w:cs="Consolas"/>
          <w:color w:val="808080"/>
          <w:sz w:val="19"/>
          <w:szCs w:val="19"/>
        </w:rPr>
        <w:t>.</w:t>
      </w:r>
      <w:r>
        <w:rPr>
          <w:rFonts w:ascii="Consolas" w:hAnsi="Consolas" w:cs="Consolas"/>
          <w:sz w:val="19"/>
          <w:szCs w:val="19"/>
        </w:rPr>
        <w:t>[DateKey]</w:t>
      </w:r>
      <w:r>
        <w:rPr>
          <w:rFonts w:ascii="Consolas" w:hAnsi="Consolas" w:cs="Consolas"/>
          <w:color w:val="808080"/>
          <w:sz w:val="19"/>
          <w:szCs w:val="19"/>
        </w:rPr>
        <w:t>,</w:t>
      </w:r>
    </w:p>
    <w:p w14:paraId="1366BFFE" w14:textId="77777777"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[fc]</w:t>
      </w:r>
      <w:r>
        <w:rPr>
          <w:rFonts w:ascii="Consolas" w:hAnsi="Consolas" w:cs="Consolas"/>
          <w:color w:val="808080"/>
          <w:sz w:val="19"/>
          <w:szCs w:val="19"/>
        </w:rPr>
        <w:t>.</w:t>
      </w:r>
      <w:r>
        <w:rPr>
          <w:rFonts w:ascii="Consolas" w:hAnsi="Consolas" w:cs="Consolas"/>
          <w:sz w:val="19"/>
          <w:szCs w:val="19"/>
        </w:rPr>
        <w:t>[AverageRate]</w:t>
      </w:r>
      <w:r>
        <w:rPr>
          <w:rFonts w:ascii="Consolas" w:hAnsi="Consolas" w:cs="Consolas"/>
          <w:color w:val="808080"/>
          <w:sz w:val="19"/>
          <w:szCs w:val="19"/>
        </w:rPr>
        <w:t>,</w:t>
      </w:r>
      <w:r>
        <w:rPr>
          <w:rFonts w:ascii="Consolas" w:hAnsi="Consolas" w:cs="Consolas"/>
          <w:sz w:val="19"/>
          <w:szCs w:val="19"/>
        </w:rPr>
        <w:t xml:space="preserve"> [fc]</w:t>
      </w:r>
      <w:r>
        <w:rPr>
          <w:rFonts w:ascii="Consolas" w:hAnsi="Consolas" w:cs="Consolas"/>
          <w:color w:val="808080"/>
          <w:sz w:val="19"/>
          <w:szCs w:val="19"/>
        </w:rPr>
        <w:t>.</w:t>
      </w:r>
      <w:r>
        <w:rPr>
          <w:rFonts w:ascii="Consolas" w:hAnsi="Consolas" w:cs="Consolas"/>
          <w:sz w:val="19"/>
          <w:szCs w:val="19"/>
        </w:rPr>
        <w:t>[EndOfDayRate]</w:t>
      </w:r>
      <w:r>
        <w:rPr>
          <w:rFonts w:ascii="Consolas" w:hAnsi="Consolas" w:cs="Consolas"/>
          <w:color w:val="808080"/>
          <w:sz w:val="19"/>
          <w:szCs w:val="19"/>
        </w:rPr>
        <w:t>,</w:t>
      </w:r>
      <w:r>
        <w:rPr>
          <w:rFonts w:ascii="Consolas" w:hAnsi="Consolas" w:cs="Consolas"/>
          <w:sz w:val="19"/>
          <w:szCs w:val="19"/>
        </w:rPr>
        <w:t xml:space="preserve"> [fc]</w:t>
      </w:r>
      <w:r>
        <w:rPr>
          <w:rFonts w:ascii="Consolas" w:hAnsi="Consolas" w:cs="Consolas"/>
          <w:color w:val="808080"/>
          <w:sz w:val="19"/>
          <w:szCs w:val="19"/>
        </w:rPr>
        <w:t>.</w:t>
      </w:r>
      <w:r>
        <w:rPr>
          <w:rFonts w:ascii="Consolas" w:hAnsi="Consolas" w:cs="Consolas"/>
          <w:sz w:val="19"/>
          <w:szCs w:val="19"/>
        </w:rPr>
        <w:t>[Date]</w:t>
      </w:r>
    </w:p>
    <w:p w14:paraId="67E03402" w14:textId="6EE5E188"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[FactResellerSales] </w:t>
      </w:r>
      <w:r>
        <w:rPr>
          <w:rFonts w:ascii="Consolas" w:hAnsi="Consolas" w:cs="Consolas"/>
          <w:color w:val="0000FF"/>
          <w:sz w:val="19"/>
          <w:szCs w:val="19"/>
        </w:rPr>
        <w:t>AS</w:t>
      </w:r>
      <w:r>
        <w:rPr>
          <w:rFonts w:ascii="Consolas" w:hAnsi="Consolas" w:cs="Consolas"/>
          <w:sz w:val="19"/>
          <w:szCs w:val="19"/>
        </w:rPr>
        <w:t xml:space="preserve"> [fs]</w:t>
      </w:r>
    </w:p>
    <w:p w14:paraId="1F382E89" w14:textId="11063249"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[FactCurrencyRate] </w:t>
      </w:r>
      <w:r>
        <w:rPr>
          <w:rFonts w:ascii="Consolas" w:hAnsi="Consolas" w:cs="Consolas"/>
          <w:color w:val="0000FF"/>
          <w:sz w:val="19"/>
          <w:szCs w:val="19"/>
        </w:rPr>
        <w:t>AS</w:t>
      </w:r>
      <w:r>
        <w:rPr>
          <w:rFonts w:ascii="Consolas" w:hAnsi="Consolas" w:cs="Consolas"/>
          <w:sz w:val="19"/>
          <w:szCs w:val="19"/>
        </w:rPr>
        <w:t xml:space="preserve"> [fc] </w:t>
      </w:r>
    </w:p>
    <w:p w14:paraId="495DF045" w14:textId="77777777" w:rsidR="00C314AA" w:rsidRDefault="00C314AA" w:rsidP="00C314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[fs]</w:t>
      </w:r>
      <w:r>
        <w:rPr>
          <w:rFonts w:ascii="Consolas" w:hAnsi="Consolas" w:cs="Consolas"/>
          <w:color w:val="808080"/>
          <w:sz w:val="19"/>
          <w:szCs w:val="19"/>
        </w:rPr>
        <w:t>.</w:t>
      </w:r>
      <w:r>
        <w:rPr>
          <w:rFonts w:ascii="Consolas" w:hAnsi="Consolas" w:cs="Consolas"/>
          <w:sz w:val="19"/>
          <w:szCs w:val="19"/>
        </w:rPr>
        <w:t xml:space="preserve">[CurrencyKey] </w:t>
      </w:r>
      <w:r>
        <w:rPr>
          <w:rFonts w:ascii="Consolas" w:hAnsi="Consolas" w:cs="Consolas"/>
          <w:color w:val="808080"/>
          <w:sz w:val="19"/>
          <w:szCs w:val="19"/>
        </w:rPr>
        <w:t>=</w:t>
      </w:r>
      <w:r>
        <w:rPr>
          <w:rFonts w:ascii="Consolas" w:hAnsi="Consolas" w:cs="Consolas"/>
          <w:sz w:val="19"/>
          <w:szCs w:val="19"/>
        </w:rPr>
        <w:t xml:space="preserve"> [fc]</w:t>
      </w:r>
      <w:r>
        <w:rPr>
          <w:rFonts w:ascii="Consolas" w:hAnsi="Consolas" w:cs="Consolas"/>
          <w:color w:val="808080"/>
          <w:sz w:val="19"/>
          <w:szCs w:val="19"/>
        </w:rPr>
        <w:t>.</w:t>
      </w:r>
      <w:r>
        <w:rPr>
          <w:rFonts w:ascii="Consolas" w:hAnsi="Consolas" w:cs="Consolas"/>
          <w:sz w:val="19"/>
          <w:szCs w:val="19"/>
        </w:rPr>
        <w:t>[CurrencyKey]</w:t>
      </w:r>
    </w:p>
    <w:p w14:paraId="5F21CE77" w14:textId="35C3E719" w:rsidR="002F485E" w:rsidRDefault="00C314AA" w:rsidP="009632A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2312</w:t>
      </w:r>
      <w:r w:rsidR="007B375E">
        <w:rPr>
          <w:rFonts w:ascii="Consolas" w:hAnsi="Consolas" w:cs="Consolas"/>
          <w:color w:val="808080"/>
          <w:sz w:val="19"/>
          <w:szCs w:val="19"/>
        </w:rPr>
        <w:t>);</w:t>
      </w:r>
    </w:p>
    <w:p w14:paraId="447E8EAB" w14:textId="77777777" w:rsidR="007B375E" w:rsidRPr="009632A8" w:rsidRDefault="007B375E" w:rsidP="009632A8">
      <w:pPr>
        <w:autoSpaceDE w:val="0"/>
        <w:autoSpaceDN w:val="0"/>
        <w:adjustRightInd w:val="0"/>
        <w:spacing w:after="0" w:line="240" w:lineRule="auto"/>
        <w:rPr>
          <w:rFonts w:ascii="Consolas" w:hAnsi="Consolas" w:cs="Consolas"/>
          <w:color w:val="808080"/>
          <w:sz w:val="19"/>
          <w:szCs w:val="19"/>
        </w:rPr>
      </w:pPr>
    </w:p>
    <w:p w14:paraId="6B2019C2" w14:textId="2A75CB65" w:rsidR="00C314AA" w:rsidRDefault="001D1AB8" w:rsidP="009632A8">
      <w:pPr>
        <w:tabs>
          <w:tab w:val="left" w:pos="1002"/>
        </w:tabs>
      </w:pPr>
      <w:r>
        <w:t>Using the new CE, t</w:t>
      </w:r>
      <w:r w:rsidR="00C314AA">
        <w:t>he Query Optimizer</w:t>
      </w:r>
      <w:r w:rsidR="007257A6">
        <w:t xml:space="preserve"> </w:t>
      </w:r>
      <w:r w:rsidR="00AD6644">
        <w:t>selects a serial query execution plan</w:t>
      </w:r>
      <w:r>
        <w:t>:</w:t>
      </w:r>
    </w:p>
    <w:p w14:paraId="19F8F826" w14:textId="77777777" w:rsidR="00AD6644" w:rsidRDefault="00C314AA" w:rsidP="007E6982">
      <w:pPr>
        <w:keepNext/>
        <w:tabs>
          <w:tab w:val="left" w:pos="1002"/>
        </w:tabs>
      </w:pPr>
      <w:r>
        <w:rPr>
          <w:noProof/>
        </w:rPr>
        <w:drawing>
          <wp:inline distT="0" distB="0" distL="0" distR="0" wp14:anchorId="1F7FBA42" wp14:editId="021931D9">
            <wp:extent cx="4000847" cy="12574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00847" cy="1257409"/>
                    </a:xfrm>
                    <a:prstGeom prst="rect">
                      <a:avLst/>
                    </a:prstGeom>
                  </pic:spPr>
                </pic:pic>
              </a:graphicData>
            </a:graphic>
          </wp:inline>
        </w:drawing>
      </w:r>
    </w:p>
    <w:p w14:paraId="49891732" w14:textId="7B9D79AC" w:rsidR="00C314AA" w:rsidRDefault="00AD6644" w:rsidP="007E6982">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21</w:t>
      </w:r>
      <w:r w:rsidR="00683DEC">
        <w:rPr>
          <w:noProof/>
        </w:rPr>
        <w:fldChar w:fldCharType="end"/>
      </w:r>
    </w:p>
    <w:p w14:paraId="1B9A0A55" w14:textId="0BCCA23D" w:rsidR="00C314AA" w:rsidRDefault="00C314AA" w:rsidP="009632A8">
      <w:pPr>
        <w:tabs>
          <w:tab w:val="left" w:pos="1002"/>
        </w:tabs>
      </w:pPr>
      <w:r>
        <w:t xml:space="preserve">In contrast, the legacy cardinality estimate for the join is </w:t>
      </w:r>
      <w:r w:rsidRPr="00C314AA">
        <w:t>70</w:t>
      </w:r>
      <w:r>
        <w:t>,</w:t>
      </w:r>
      <w:r w:rsidRPr="00C314AA">
        <w:t>470</w:t>
      </w:r>
      <w:r>
        <w:t>,</w:t>
      </w:r>
      <w:r w:rsidR="00AD6644" w:rsidRPr="00C314AA">
        <w:t>100</w:t>
      </w:r>
      <w:r w:rsidR="00AD6644">
        <w:t>,</w:t>
      </w:r>
      <w:r>
        <w:t xml:space="preserve"> </w:t>
      </w:r>
      <w:r w:rsidR="007257A6">
        <w:t xml:space="preserve">which is </w:t>
      </w:r>
      <w:r>
        <w:t xml:space="preserve">very close to the actual row count of 70,470,090. The </w:t>
      </w:r>
      <w:r w:rsidR="00D11D19">
        <w:t xml:space="preserve">query </w:t>
      </w:r>
      <w:r>
        <w:t xml:space="preserve">plan </w:t>
      </w:r>
      <w:r w:rsidR="00D11D19">
        <w:t xml:space="preserve">shape </w:t>
      </w:r>
      <w:r w:rsidR="00D22A17">
        <w:t xml:space="preserve">also differs from the new </w:t>
      </w:r>
      <w:r w:rsidR="00C51C50">
        <w:t>CE</w:t>
      </w:r>
      <w:r w:rsidR="00AD6644">
        <w:t>; it uses</w:t>
      </w:r>
      <w:r>
        <w:t xml:space="preserve"> </w:t>
      </w:r>
      <w:r w:rsidR="007257A6">
        <w:t xml:space="preserve">a </w:t>
      </w:r>
      <w:r>
        <w:t xml:space="preserve">Merge Join physical algorithm </w:t>
      </w:r>
      <w:r w:rsidR="00CA061D">
        <w:t>and parallelism</w:t>
      </w:r>
      <w:r w:rsidR="00D11D19">
        <w:t xml:space="preserve"> operators</w:t>
      </w:r>
      <w:r w:rsidR="00AD6644">
        <w:t>.</w:t>
      </w:r>
    </w:p>
    <w:p w14:paraId="0552DB5D" w14:textId="77777777" w:rsidR="00AD6644" w:rsidRDefault="00CA061D" w:rsidP="007E6982">
      <w:pPr>
        <w:keepNext/>
        <w:tabs>
          <w:tab w:val="left" w:pos="1002"/>
        </w:tabs>
      </w:pPr>
      <w:r>
        <w:rPr>
          <w:noProof/>
        </w:rPr>
        <w:drawing>
          <wp:inline distT="0" distB="0" distL="0" distR="0" wp14:anchorId="1AFD204B" wp14:editId="0A78E6BD">
            <wp:extent cx="5943600" cy="9283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928370"/>
                    </a:xfrm>
                    <a:prstGeom prst="rect">
                      <a:avLst/>
                    </a:prstGeom>
                  </pic:spPr>
                </pic:pic>
              </a:graphicData>
            </a:graphic>
          </wp:inline>
        </w:drawing>
      </w:r>
    </w:p>
    <w:p w14:paraId="757EE749" w14:textId="249BC21F" w:rsidR="00C314AA" w:rsidRDefault="00AD6644" w:rsidP="007E6982">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22</w:t>
      </w:r>
      <w:r w:rsidR="00683DEC">
        <w:rPr>
          <w:noProof/>
        </w:rPr>
        <w:fldChar w:fldCharType="end"/>
      </w:r>
    </w:p>
    <w:p w14:paraId="15791781" w14:textId="2AFA813E" w:rsidR="00DF6D95" w:rsidRDefault="00DF6D95" w:rsidP="009632A8">
      <w:pPr>
        <w:tabs>
          <w:tab w:val="left" w:pos="1002"/>
        </w:tabs>
      </w:pPr>
      <w:r>
        <w:t xml:space="preserve">The estimate is worse for the new CE because the FactCurrencyRate </w:t>
      </w:r>
      <w:r w:rsidR="00207A63">
        <w:t xml:space="preserve">table’s </w:t>
      </w:r>
      <w:r>
        <w:t xml:space="preserve">CurrencyKey </w:t>
      </w:r>
      <w:r w:rsidR="00207A63">
        <w:t xml:space="preserve">column </w:t>
      </w:r>
      <w:r>
        <w:t>has a jagged data distribution</w:t>
      </w:r>
      <w:r w:rsidR="00AD6644">
        <w:t>. F</w:t>
      </w:r>
      <w:r>
        <w:t>or example, the key</w:t>
      </w:r>
      <w:r w:rsidR="00AD6644">
        <w:t xml:space="preserve"> with the</w:t>
      </w:r>
      <w:r>
        <w:t xml:space="preserve"> value</w:t>
      </w:r>
      <w:r w:rsidR="00AD6644">
        <w:t xml:space="preserve"> of</w:t>
      </w:r>
      <w:r>
        <w:t xml:space="preserve"> 100</w:t>
      </w:r>
      <w:r w:rsidR="00207A63">
        <w:t xml:space="preserve"> </w:t>
      </w:r>
      <w:r w:rsidR="00AD6644">
        <w:t>has</w:t>
      </w:r>
      <w:r>
        <w:t xml:space="preserve"> a higher occurrence than other values. With the new CE</w:t>
      </w:r>
      <w:r w:rsidR="00207A63">
        <w:t>, jagged</w:t>
      </w:r>
      <w:r>
        <w:t xml:space="preserve"> distributions are evened out </w:t>
      </w:r>
      <w:r w:rsidR="00AD6644">
        <w:t>by</w:t>
      </w:r>
      <w:r>
        <w:t xml:space="preserve"> </w:t>
      </w:r>
      <w:r w:rsidRPr="00DF6D95">
        <w:t>co</w:t>
      </w:r>
      <w:r w:rsidR="00240E5A">
        <w:t>a</w:t>
      </w:r>
      <w:r w:rsidRPr="00DF6D95">
        <w:t>rse alignment</w:t>
      </w:r>
      <w:r>
        <w:t xml:space="preserve"> of </w:t>
      </w:r>
      <w:r w:rsidR="00FD5135">
        <w:t>the</w:t>
      </w:r>
      <w:r w:rsidR="00207A63">
        <w:t xml:space="preserve"> joined </w:t>
      </w:r>
      <w:r>
        <w:t>table histogram</w:t>
      </w:r>
      <w:r w:rsidR="00FD5135">
        <w:t>s</w:t>
      </w:r>
      <w:r>
        <w:t xml:space="preserve">. </w:t>
      </w:r>
      <w:r w:rsidR="00AD6644">
        <w:t>Because of</w:t>
      </w:r>
      <w:r w:rsidR="00240E5A">
        <w:t xml:space="preserve"> the coa</w:t>
      </w:r>
      <w:r>
        <w:t>rse alignment</w:t>
      </w:r>
      <w:r w:rsidR="00207A63">
        <w:t xml:space="preserve"> of minimum and maximum histogram steps</w:t>
      </w:r>
      <w:r>
        <w:t>, we get a less accurate join estimate</w:t>
      </w:r>
      <w:r w:rsidR="00FD5135">
        <w:t xml:space="preserve"> in this example</w:t>
      </w:r>
      <w:r>
        <w:t xml:space="preserve">. </w:t>
      </w:r>
      <w:r w:rsidRPr="00DF6D95">
        <w:t xml:space="preserve">In contrast, the step-by-step join alignment algorithm </w:t>
      </w:r>
      <w:r w:rsidR="00AD6644">
        <w:t xml:space="preserve">the legacy CE </w:t>
      </w:r>
      <w:r>
        <w:t>use</w:t>
      </w:r>
      <w:r w:rsidR="00AD6644">
        <w:t xml:space="preserve">s </w:t>
      </w:r>
      <w:r>
        <w:t>includes the</w:t>
      </w:r>
      <w:r w:rsidRPr="00DF6D95">
        <w:t xml:space="preserve"> exact frequency of each key value</w:t>
      </w:r>
      <w:r w:rsidR="00B30770">
        <w:t>.</w:t>
      </w:r>
      <w:r w:rsidRPr="00DF6D95">
        <w:t xml:space="preserve"> </w:t>
      </w:r>
      <w:r w:rsidR="00B30770">
        <w:t>This</w:t>
      </w:r>
      <w:r w:rsidRPr="00DF6D95">
        <w:t xml:space="preserve"> leads to an almost perfect join estimate.</w:t>
      </w:r>
    </w:p>
    <w:p w14:paraId="7CDCC2D6" w14:textId="4F8167E0" w:rsidR="00EF706E" w:rsidRDefault="00EF706E" w:rsidP="009632A8">
      <w:pPr>
        <w:pStyle w:val="Heading3"/>
      </w:pPr>
      <w:bookmarkStart w:id="24" w:name="_Toc384643037"/>
      <w:r>
        <w:t xml:space="preserve">Multiple </w:t>
      </w:r>
      <w:r w:rsidR="00B30770">
        <w:t>Join Conditions</w:t>
      </w:r>
      <w:bookmarkEnd w:id="24"/>
    </w:p>
    <w:p w14:paraId="09EAC720" w14:textId="23C75A12" w:rsidR="007736DA" w:rsidRDefault="007736DA">
      <w:r>
        <w:t xml:space="preserve">For joins with a conjunction of equality predicates, </w:t>
      </w:r>
      <w:r w:rsidR="00217DD0">
        <w:t xml:space="preserve">the legacy </w:t>
      </w:r>
      <w:r w:rsidR="00C51C50">
        <w:t>CE</w:t>
      </w:r>
      <w:r w:rsidR="009E6BCB">
        <w:t xml:space="preserve"> computes </w:t>
      </w:r>
      <w:r>
        <w:t>the selectivity of each equality predicate</w:t>
      </w:r>
      <w:r w:rsidR="00B30770">
        <w:t>, assumes independence,</w:t>
      </w:r>
      <w:r>
        <w:t xml:space="preserve"> and co</w:t>
      </w:r>
      <w:r w:rsidR="009E6BCB">
        <w:t xml:space="preserve">mbines them. </w:t>
      </w:r>
      <w:r w:rsidR="00125906">
        <w:t>In contrast, t</w:t>
      </w:r>
      <w:r w:rsidR="00336142">
        <w:t xml:space="preserve">he </w:t>
      </w:r>
      <w:r>
        <w:t xml:space="preserve">new </w:t>
      </w:r>
      <w:r w:rsidR="00C51C50">
        <w:t>CE</w:t>
      </w:r>
      <w:r>
        <w:t xml:space="preserve"> estimates the join cardinality based on multi-column frequenci</w:t>
      </w:r>
      <w:r w:rsidR="00336142">
        <w:t>es computed on the join columns.</w:t>
      </w:r>
    </w:p>
    <w:p w14:paraId="3EC8F99A" w14:textId="26E5FEEA" w:rsidR="00125906" w:rsidRDefault="00125906">
      <w:r>
        <w:lastRenderedPageBreak/>
        <w:t>The following example will show cardinality estimates without relying on unique keys</w:t>
      </w:r>
      <w:r w:rsidR="00B30770">
        <w:t>. T</w:t>
      </w:r>
      <w:r w:rsidR="00217DD0">
        <w:t>o demonstrate, the</w:t>
      </w:r>
      <w:r>
        <w:t xml:space="preserve"> following command drops the primary key constraint for the FactProductInventory table:</w:t>
      </w:r>
    </w:p>
    <w:p w14:paraId="73B69A2D" w14:textId="77777777" w:rsidR="00111BA1" w:rsidRPr="0061754F" w:rsidRDefault="00111BA1" w:rsidP="00111BA1">
      <w:pPr>
        <w:autoSpaceDE w:val="0"/>
        <w:autoSpaceDN w:val="0"/>
        <w:adjustRightInd w:val="0"/>
        <w:spacing w:after="0" w:line="240" w:lineRule="auto"/>
        <w:rPr>
          <w:rFonts w:ascii="Consolas" w:hAnsi="Consolas" w:cs="Consolas"/>
          <w:sz w:val="19"/>
          <w:szCs w:val="19"/>
        </w:rPr>
      </w:pPr>
      <w:r w:rsidRPr="0061754F">
        <w:rPr>
          <w:rFonts w:ascii="Consolas" w:hAnsi="Consolas" w:cs="Consolas"/>
          <w:color w:val="0000FF"/>
          <w:sz w:val="19"/>
          <w:szCs w:val="19"/>
        </w:rPr>
        <w:t>USE</w:t>
      </w:r>
      <w:r w:rsidRPr="0061754F">
        <w:rPr>
          <w:rFonts w:ascii="Consolas" w:hAnsi="Consolas" w:cs="Consolas"/>
          <w:sz w:val="19"/>
          <w:szCs w:val="19"/>
        </w:rPr>
        <w:t xml:space="preserve"> [AdventureWorksDW2012]</w:t>
      </w:r>
      <w:r w:rsidRPr="0061754F">
        <w:rPr>
          <w:rFonts w:ascii="Consolas" w:hAnsi="Consolas" w:cs="Consolas"/>
          <w:color w:val="808080"/>
          <w:sz w:val="19"/>
          <w:szCs w:val="19"/>
        </w:rPr>
        <w:t>;</w:t>
      </w:r>
    </w:p>
    <w:p w14:paraId="29DBE395" w14:textId="610F0851" w:rsidR="00111BA1" w:rsidRDefault="00111BA1" w:rsidP="00415D42">
      <w:pPr>
        <w:autoSpaceDE w:val="0"/>
        <w:autoSpaceDN w:val="0"/>
        <w:adjustRightInd w:val="0"/>
        <w:spacing w:after="0" w:line="240" w:lineRule="auto"/>
        <w:rPr>
          <w:rFonts w:ascii="Consolas" w:hAnsi="Consolas" w:cs="Consolas"/>
          <w:color w:val="0000FF"/>
          <w:sz w:val="19"/>
          <w:szCs w:val="19"/>
        </w:rPr>
      </w:pPr>
      <w:r w:rsidRPr="0061754F">
        <w:rPr>
          <w:rFonts w:ascii="Consolas" w:hAnsi="Consolas" w:cs="Consolas"/>
          <w:color w:val="0000FF"/>
          <w:sz w:val="19"/>
          <w:szCs w:val="19"/>
        </w:rPr>
        <w:t>GO</w:t>
      </w:r>
    </w:p>
    <w:p w14:paraId="18BEE917" w14:textId="77777777" w:rsidR="00415D42" w:rsidRPr="00415D42" w:rsidRDefault="00415D42" w:rsidP="00415D42">
      <w:pPr>
        <w:autoSpaceDE w:val="0"/>
        <w:autoSpaceDN w:val="0"/>
        <w:adjustRightInd w:val="0"/>
        <w:spacing w:after="0" w:line="240" w:lineRule="auto"/>
        <w:rPr>
          <w:rFonts w:ascii="Consolas" w:hAnsi="Consolas" w:cs="Consolas"/>
          <w:color w:val="0000FF"/>
          <w:sz w:val="19"/>
          <w:szCs w:val="19"/>
        </w:rPr>
      </w:pPr>
    </w:p>
    <w:p w14:paraId="241E98E7" w14:textId="70E78C73" w:rsidR="00125906" w:rsidRDefault="00125906" w:rsidP="001259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[FactProductInventory]</w:t>
      </w:r>
    </w:p>
    <w:p w14:paraId="44DCADE2" w14:textId="77777777" w:rsidR="00125906" w:rsidRDefault="00125906" w:rsidP="001259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[PK_FactProductInventory]</w:t>
      </w:r>
      <w:r>
        <w:rPr>
          <w:rFonts w:ascii="Consolas" w:hAnsi="Consolas" w:cs="Consolas"/>
          <w:color w:val="808080"/>
          <w:sz w:val="19"/>
          <w:szCs w:val="19"/>
        </w:rPr>
        <w:t>;</w:t>
      </w:r>
    </w:p>
    <w:p w14:paraId="04418C39" w14:textId="6F00CCC7" w:rsidR="00111BA1" w:rsidRDefault="00125906" w:rsidP="00415D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0CBCDBB1" w14:textId="77777777" w:rsidR="00415D42" w:rsidRPr="00415D42" w:rsidRDefault="00415D42" w:rsidP="00415D42">
      <w:pPr>
        <w:autoSpaceDE w:val="0"/>
        <w:autoSpaceDN w:val="0"/>
        <w:adjustRightInd w:val="0"/>
        <w:spacing w:after="0" w:line="240" w:lineRule="auto"/>
        <w:rPr>
          <w:rFonts w:ascii="Consolas" w:hAnsi="Consolas" w:cs="Consolas"/>
          <w:color w:val="0000FF"/>
          <w:sz w:val="19"/>
          <w:szCs w:val="19"/>
        </w:rPr>
      </w:pPr>
    </w:p>
    <w:p w14:paraId="549F7AD1" w14:textId="7E041547" w:rsidR="00125906" w:rsidRDefault="00125906">
      <w:r>
        <w:t xml:space="preserve">Executing the following multi-predicate query shows the following row estimates for the new and legacy </w:t>
      </w:r>
      <w:r w:rsidR="00C51C50">
        <w:t>CE</w:t>
      </w:r>
      <w:r>
        <w:t>:</w:t>
      </w:r>
    </w:p>
    <w:tbl>
      <w:tblPr>
        <w:tblStyle w:val="GridTable1Light1"/>
        <w:tblW w:w="0" w:type="auto"/>
        <w:tblLook w:val="04A0" w:firstRow="1" w:lastRow="0" w:firstColumn="1" w:lastColumn="0" w:noHBand="0" w:noVBand="1"/>
      </w:tblPr>
      <w:tblGrid>
        <w:gridCol w:w="6205"/>
        <w:gridCol w:w="1170"/>
        <w:gridCol w:w="1146"/>
        <w:gridCol w:w="829"/>
      </w:tblGrid>
      <w:tr w:rsidR="00125906" w14:paraId="433D9759" w14:textId="77777777" w:rsidTr="0096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5DDF09B" w14:textId="77777777" w:rsidR="00125906" w:rsidRDefault="00125906" w:rsidP="00A55409">
            <w:r>
              <w:t>Query</w:t>
            </w:r>
          </w:p>
        </w:tc>
        <w:tc>
          <w:tcPr>
            <w:tcW w:w="1170" w:type="dxa"/>
          </w:tcPr>
          <w:p w14:paraId="6E64529B" w14:textId="5E61693D" w:rsidR="00125906" w:rsidRDefault="00125906" w:rsidP="003843EE">
            <w:pPr>
              <w:cnfStyle w:val="100000000000" w:firstRow="1" w:lastRow="0" w:firstColumn="0" w:lastColumn="0" w:oddVBand="0" w:evenVBand="0" w:oddHBand="0" w:evenHBand="0" w:firstRowFirstColumn="0" w:firstRowLastColumn="0" w:lastRowFirstColumn="0" w:lastRowLastColumn="0"/>
            </w:pPr>
            <w:r>
              <w:t>New CE Estimated Rows – Hash Match</w:t>
            </w:r>
          </w:p>
        </w:tc>
        <w:tc>
          <w:tcPr>
            <w:tcW w:w="1146" w:type="dxa"/>
          </w:tcPr>
          <w:p w14:paraId="19C1FE85" w14:textId="75F32C50" w:rsidR="00125906" w:rsidRDefault="00125906" w:rsidP="003843EE">
            <w:pPr>
              <w:cnfStyle w:val="100000000000" w:firstRow="1" w:lastRow="0" w:firstColumn="0" w:lastColumn="0" w:oddVBand="0" w:evenVBand="0" w:oddHBand="0" w:evenHBand="0" w:firstRowFirstColumn="0" w:firstRowLastColumn="0" w:lastRowFirstColumn="0" w:lastRowLastColumn="0"/>
            </w:pPr>
            <w:r>
              <w:t>Legacy CE Estimated Rows – Hash Match</w:t>
            </w:r>
          </w:p>
        </w:tc>
        <w:tc>
          <w:tcPr>
            <w:tcW w:w="829" w:type="dxa"/>
          </w:tcPr>
          <w:p w14:paraId="424DF1AF" w14:textId="77777777" w:rsidR="00125906" w:rsidRDefault="00125906" w:rsidP="00A55409">
            <w:pPr>
              <w:cnfStyle w:val="100000000000" w:firstRow="1" w:lastRow="0" w:firstColumn="0" w:lastColumn="0" w:oddVBand="0" w:evenVBand="0" w:oddHBand="0" w:evenHBand="0" w:firstRowFirstColumn="0" w:firstRowLastColumn="0" w:lastRowFirstColumn="0" w:lastRowLastColumn="0"/>
            </w:pPr>
            <w:r>
              <w:t>Actual Rows</w:t>
            </w:r>
          </w:p>
        </w:tc>
      </w:tr>
      <w:tr w:rsidR="00125906" w14:paraId="6CEF7224" w14:textId="77777777" w:rsidTr="009632A8">
        <w:tc>
          <w:tcPr>
            <w:cnfStyle w:val="001000000000" w:firstRow="0" w:lastRow="0" w:firstColumn="1" w:lastColumn="0" w:oddVBand="0" w:evenVBand="0" w:oddHBand="0" w:evenHBand="0" w:firstRowFirstColumn="0" w:firstRowLastColumn="0" w:lastRowFirstColumn="0" w:lastRowLastColumn="0"/>
            <w:tcW w:w="6205" w:type="dxa"/>
          </w:tcPr>
          <w:p w14:paraId="1F6ED620" w14:textId="1DA5067E"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SELECT</w:t>
            </w:r>
            <w:r w:rsidRPr="00415D42">
              <w:rPr>
                <w:rFonts w:ascii="Consolas" w:hAnsi="Consolas" w:cs="Consolas"/>
                <w:b w:val="0"/>
                <w:sz w:val="19"/>
                <w:szCs w:val="19"/>
              </w:rPr>
              <w:t xml:space="preserve">  [fs]</w:t>
            </w:r>
            <w:r w:rsidRPr="00415D42">
              <w:rPr>
                <w:rFonts w:ascii="Consolas" w:hAnsi="Consolas" w:cs="Consolas"/>
                <w:b w:val="0"/>
                <w:color w:val="808080"/>
                <w:sz w:val="19"/>
                <w:szCs w:val="19"/>
              </w:rPr>
              <w:t>.</w:t>
            </w:r>
            <w:r w:rsidRPr="00415D42">
              <w:rPr>
                <w:rFonts w:ascii="Consolas" w:hAnsi="Consolas" w:cs="Consolas"/>
                <w:b w:val="0"/>
                <w:sz w:val="19"/>
                <w:szCs w:val="19"/>
              </w:rPr>
              <w:t>[OrderDateKey]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w:t>
            </w:r>
          </w:p>
          <w:p w14:paraId="7A193B99" w14:textId="5AF7E7FC"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[fs]</w:t>
            </w:r>
            <w:r w:rsidRPr="00415D42">
              <w:rPr>
                <w:rFonts w:ascii="Consolas" w:hAnsi="Consolas" w:cs="Consolas"/>
                <w:b w:val="0"/>
                <w:color w:val="808080"/>
                <w:sz w:val="19"/>
                <w:szCs w:val="19"/>
              </w:rPr>
              <w:t>.</w:t>
            </w:r>
            <w:r w:rsidRPr="00415D42">
              <w:rPr>
                <w:rFonts w:ascii="Consolas" w:hAnsi="Consolas" w:cs="Consolas"/>
                <w:b w:val="0"/>
                <w:sz w:val="19"/>
                <w:szCs w:val="19"/>
              </w:rPr>
              <w:t>[DueDateKey]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w:t>
            </w:r>
          </w:p>
          <w:p w14:paraId="351062B4" w14:textId="5CCAE3D0"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[fs]</w:t>
            </w:r>
            <w:r w:rsidRPr="00415D42">
              <w:rPr>
                <w:rFonts w:ascii="Consolas" w:hAnsi="Consolas" w:cs="Consolas"/>
                <w:b w:val="0"/>
                <w:color w:val="808080"/>
                <w:sz w:val="19"/>
                <w:szCs w:val="19"/>
              </w:rPr>
              <w:t>.</w:t>
            </w:r>
            <w:r w:rsidRPr="00415D42">
              <w:rPr>
                <w:rFonts w:ascii="Consolas" w:hAnsi="Consolas" w:cs="Consolas"/>
                <w:b w:val="0"/>
                <w:sz w:val="19"/>
                <w:szCs w:val="19"/>
              </w:rPr>
              <w:t>[ShipDateKey]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w:t>
            </w:r>
          </w:p>
          <w:p w14:paraId="50A772A0" w14:textId="128A431C"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[UnitsIn]</w:t>
            </w:r>
            <w:r w:rsidRPr="00415D42">
              <w:rPr>
                <w:rFonts w:ascii="Consolas" w:hAnsi="Consolas" w:cs="Consolas"/>
                <w:b w:val="0"/>
                <w:color w:val="808080"/>
                <w:sz w:val="19"/>
                <w:szCs w:val="19"/>
              </w:rPr>
              <w:t>,</w:t>
            </w:r>
            <w:r w:rsidRPr="00415D42">
              <w:rPr>
                <w:rFonts w:ascii="Consolas" w:hAnsi="Consolas" w:cs="Consolas"/>
                <w:b w:val="0"/>
                <w:sz w:val="19"/>
                <w:szCs w:val="19"/>
              </w:rPr>
              <w:t xml:space="preserve"> </w:t>
            </w:r>
          </w:p>
          <w:p w14:paraId="42E538CB" w14:textId="3D5B84A9"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[UnitsOut]</w:t>
            </w:r>
            <w:r w:rsidRPr="00415D42">
              <w:rPr>
                <w:rFonts w:ascii="Consolas" w:hAnsi="Consolas" w:cs="Consolas"/>
                <w:b w:val="0"/>
                <w:color w:val="808080"/>
                <w:sz w:val="19"/>
                <w:szCs w:val="19"/>
              </w:rPr>
              <w:t>,</w:t>
            </w:r>
            <w:r w:rsidRPr="00415D42">
              <w:rPr>
                <w:rFonts w:ascii="Consolas" w:hAnsi="Consolas" w:cs="Consolas"/>
                <w:b w:val="0"/>
                <w:sz w:val="19"/>
                <w:szCs w:val="19"/>
              </w:rPr>
              <w:t xml:space="preserve"> </w:t>
            </w:r>
          </w:p>
          <w:p w14:paraId="6EC0A753" w14:textId="03CE73CB"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[UnitsBalance]</w:t>
            </w:r>
          </w:p>
          <w:p w14:paraId="6FE00459" w14:textId="240D8072"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FROM</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[FactInternetSales]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[fs]</w:t>
            </w:r>
          </w:p>
          <w:p w14:paraId="0013CB70" w14:textId="74AE00B8"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color w:val="808080"/>
                <w:sz w:val="19"/>
                <w:szCs w:val="19"/>
              </w:rPr>
              <w:t>INNER</w:t>
            </w:r>
            <w:r w:rsidRPr="00415D42">
              <w:rPr>
                <w:rFonts w:ascii="Consolas" w:hAnsi="Consolas" w:cs="Consolas"/>
                <w:b w:val="0"/>
                <w:sz w:val="19"/>
                <w:szCs w:val="19"/>
              </w:rPr>
              <w:t xml:space="preserve"> </w:t>
            </w:r>
            <w:r w:rsidRPr="00415D42">
              <w:rPr>
                <w:rFonts w:ascii="Consolas" w:hAnsi="Consolas" w:cs="Consolas"/>
                <w:b w:val="0"/>
                <w:color w:val="808080"/>
                <w:sz w:val="19"/>
                <w:szCs w:val="19"/>
              </w:rPr>
              <w:t>JOIN</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[FactProductInventory]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[fi]</w:t>
            </w:r>
          </w:p>
          <w:p w14:paraId="127039F8" w14:textId="77777777" w:rsidR="00FD5135" w:rsidRPr="00415D42" w:rsidRDefault="00FD5135" w:rsidP="00FD5135">
            <w:pPr>
              <w:autoSpaceDE w:val="0"/>
              <w:autoSpaceDN w:val="0"/>
              <w:adjustRightInd w:val="0"/>
              <w:rPr>
                <w:rFonts w:ascii="Consolas" w:hAnsi="Consolas" w:cs="Consolas"/>
                <w:b w:val="0"/>
                <w:sz w:val="19"/>
                <w:szCs w:val="19"/>
              </w:rPr>
            </w:pPr>
            <w:r w:rsidRPr="00415D42">
              <w:rPr>
                <w:rFonts w:ascii="Consolas" w:hAnsi="Consolas" w:cs="Consolas"/>
                <w:b w:val="0"/>
                <w:sz w:val="19"/>
                <w:szCs w:val="19"/>
              </w:rPr>
              <w:tab/>
            </w:r>
            <w:r w:rsidRPr="00415D42">
              <w:rPr>
                <w:rFonts w:ascii="Consolas" w:hAnsi="Consolas" w:cs="Consolas"/>
                <w:b w:val="0"/>
                <w:color w:val="0000FF"/>
                <w:sz w:val="19"/>
                <w:szCs w:val="19"/>
              </w:rPr>
              <w:t>ON</w:t>
            </w:r>
            <w:r w:rsidRPr="00415D42">
              <w:rPr>
                <w:rFonts w:ascii="Consolas" w:hAnsi="Consolas" w:cs="Consolas"/>
                <w:b w:val="0"/>
                <w:sz w:val="19"/>
                <w:szCs w:val="19"/>
              </w:rPr>
              <w:tab/>
              <w:t>[fs]</w:t>
            </w:r>
            <w:r w:rsidRPr="00415D42">
              <w:rPr>
                <w:rFonts w:ascii="Consolas" w:hAnsi="Consolas" w:cs="Consolas"/>
                <w:b w:val="0"/>
                <w:color w:val="808080"/>
                <w:sz w:val="19"/>
                <w:szCs w:val="19"/>
              </w:rPr>
              <w:t>.</w:t>
            </w:r>
            <w:r w:rsidRPr="00415D42">
              <w:rPr>
                <w:rFonts w:ascii="Consolas" w:hAnsi="Consolas" w:cs="Consolas"/>
                <w:b w:val="0"/>
                <w:sz w:val="19"/>
                <w:szCs w:val="19"/>
              </w:rPr>
              <w:t xml:space="preserve">[ProductKey]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 xml:space="preserve">[ProductKey] </w:t>
            </w:r>
            <w:r w:rsidRPr="00415D42">
              <w:rPr>
                <w:rFonts w:ascii="Consolas" w:hAnsi="Consolas" w:cs="Consolas"/>
                <w:b w:val="0"/>
                <w:color w:val="808080"/>
                <w:sz w:val="19"/>
                <w:szCs w:val="19"/>
              </w:rPr>
              <w:t>AND</w:t>
            </w:r>
            <w:r w:rsidRPr="00415D42">
              <w:rPr>
                <w:rFonts w:ascii="Consolas" w:hAnsi="Consolas" w:cs="Consolas"/>
                <w:b w:val="0"/>
                <w:sz w:val="19"/>
                <w:szCs w:val="19"/>
              </w:rPr>
              <w:t xml:space="preserve"> </w:t>
            </w:r>
          </w:p>
          <w:p w14:paraId="7176BFA5" w14:textId="5EF6D90D" w:rsidR="00125906" w:rsidRPr="009632A8" w:rsidRDefault="00FD5135" w:rsidP="009632A8">
            <w:pPr>
              <w:autoSpaceDE w:val="0"/>
              <w:autoSpaceDN w:val="0"/>
              <w:adjustRightInd w:val="0"/>
              <w:rPr>
                <w:rFonts w:ascii="Consolas" w:hAnsi="Consolas" w:cs="Consolas"/>
                <w:color w:val="808080"/>
                <w:sz w:val="19"/>
                <w:szCs w:val="19"/>
              </w:rPr>
            </w:pPr>
            <w:r w:rsidRPr="00415D42">
              <w:rPr>
                <w:rFonts w:ascii="Consolas" w:hAnsi="Consolas" w:cs="Consolas"/>
                <w:b w:val="0"/>
                <w:sz w:val="19"/>
                <w:szCs w:val="19"/>
              </w:rPr>
              <w:tab/>
            </w:r>
            <w:r w:rsidRPr="00415D42">
              <w:rPr>
                <w:rFonts w:ascii="Consolas" w:hAnsi="Consolas" w:cs="Consolas"/>
                <w:b w:val="0"/>
                <w:sz w:val="19"/>
                <w:szCs w:val="19"/>
              </w:rPr>
              <w:tab/>
              <w:t>[fs]</w:t>
            </w:r>
            <w:r w:rsidRPr="00415D42">
              <w:rPr>
                <w:rFonts w:ascii="Consolas" w:hAnsi="Consolas" w:cs="Consolas"/>
                <w:b w:val="0"/>
                <w:color w:val="808080"/>
                <w:sz w:val="19"/>
                <w:szCs w:val="19"/>
              </w:rPr>
              <w:t>.</w:t>
            </w:r>
            <w:r w:rsidRPr="00415D42">
              <w:rPr>
                <w:rFonts w:ascii="Consolas" w:hAnsi="Consolas" w:cs="Consolas"/>
                <w:b w:val="0"/>
                <w:sz w:val="19"/>
                <w:szCs w:val="19"/>
              </w:rPr>
              <w:t xml:space="preserve">[OrderDateKey]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[DateKey]</w:t>
            </w:r>
            <w:r w:rsidRPr="00415D42">
              <w:rPr>
                <w:rFonts w:ascii="Consolas" w:hAnsi="Consolas" w:cs="Consolas"/>
                <w:b w:val="0"/>
                <w:color w:val="808080"/>
                <w:sz w:val="19"/>
                <w:szCs w:val="19"/>
              </w:rPr>
              <w:t>;</w:t>
            </w:r>
          </w:p>
        </w:tc>
        <w:tc>
          <w:tcPr>
            <w:tcW w:w="1170" w:type="dxa"/>
          </w:tcPr>
          <w:p w14:paraId="1A20CC31" w14:textId="77777777" w:rsidR="00125906" w:rsidRDefault="00125906" w:rsidP="00A55409">
            <w:pPr>
              <w:cnfStyle w:val="000000000000" w:firstRow="0" w:lastRow="0" w:firstColumn="0" w:lastColumn="0" w:oddVBand="0" w:evenVBand="0" w:oddHBand="0" w:evenHBand="0" w:firstRowFirstColumn="0" w:firstRowLastColumn="0" w:lastRowFirstColumn="0" w:lastRowLastColumn="0"/>
            </w:pPr>
            <w:r>
              <w:t xml:space="preserve">98,829 </w:t>
            </w:r>
          </w:p>
          <w:p w14:paraId="73A3242F" w14:textId="77463044" w:rsidR="00125906" w:rsidRDefault="00125906" w:rsidP="00A55409">
            <w:pPr>
              <w:cnfStyle w:val="000000000000" w:firstRow="0" w:lastRow="0" w:firstColumn="0" w:lastColumn="0" w:oddVBand="0" w:evenVBand="0" w:oddHBand="0" w:evenHBand="0" w:firstRowFirstColumn="0" w:firstRowLastColumn="0" w:lastRowFirstColumn="0" w:lastRowLastColumn="0"/>
            </w:pPr>
            <w:r>
              <w:t>rows</w:t>
            </w:r>
          </w:p>
        </w:tc>
        <w:tc>
          <w:tcPr>
            <w:tcW w:w="1146" w:type="dxa"/>
          </w:tcPr>
          <w:p w14:paraId="6378A2D2" w14:textId="77777777" w:rsidR="00125906" w:rsidRDefault="00125906" w:rsidP="00A55409">
            <w:pPr>
              <w:cnfStyle w:val="000000000000" w:firstRow="0" w:lastRow="0" w:firstColumn="0" w:lastColumn="0" w:oddVBand="0" w:evenVBand="0" w:oddHBand="0" w:evenHBand="0" w:firstRowFirstColumn="0" w:firstRowLastColumn="0" w:lastRowFirstColumn="0" w:lastRowLastColumn="0"/>
            </w:pPr>
            <w:r>
              <w:t xml:space="preserve">51,560 </w:t>
            </w:r>
          </w:p>
          <w:p w14:paraId="54B01A08" w14:textId="260B49F4" w:rsidR="00125906" w:rsidRDefault="00125906" w:rsidP="00A55409">
            <w:pPr>
              <w:cnfStyle w:val="000000000000" w:firstRow="0" w:lastRow="0" w:firstColumn="0" w:lastColumn="0" w:oddVBand="0" w:evenVBand="0" w:oddHBand="0" w:evenHBand="0" w:firstRowFirstColumn="0" w:firstRowLastColumn="0" w:lastRowFirstColumn="0" w:lastRowLastColumn="0"/>
            </w:pPr>
            <w:r>
              <w:t>rows</w:t>
            </w:r>
          </w:p>
        </w:tc>
        <w:tc>
          <w:tcPr>
            <w:tcW w:w="829" w:type="dxa"/>
          </w:tcPr>
          <w:p w14:paraId="02E38199" w14:textId="0BD9E8D6" w:rsidR="00125906" w:rsidRDefault="00125906" w:rsidP="00A55409">
            <w:pPr>
              <w:cnfStyle w:val="000000000000" w:firstRow="0" w:lastRow="0" w:firstColumn="0" w:lastColumn="0" w:oddVBand="0" w:evenVBand="0" w:oddHBand="0" w:evenHBand="0" w:firstRowFirstColumn="0" w:firstRowLastColumn="0" w:lastRowFirstColumn="0" w:lastRowLastColumn="0"/>
            </w:pPr>
            <w:r>
              <w:t>60,398 rows</w:t>
            </w:r>
          </w:p>
        </w:tc>
      </w:tr>
    </w:tbl>
    <w:p w14:paraId="593448E9" w14:textId="77777777" w:rsidR="00125906" w:rsidRDefault="00125906"/>
    <w:p w14:paraId="6D2ED4A4" w14:textId="1A2D0CF1" w:rsidR="00125906" w:rsidRDefault="00125906">
      <w:r>
        <w:t xml:space="preserve">The legacy </w:t>
      </w:r>
      <w:r w:rsidR="00C51C50">
        <w:t>CE</w:t>
      </w:r>
      <w:r>
        <w:t xml:space="preserve"> uses the selectivity of individual join predicates and combines them using multiplication</w:t>
      </w:r>
      <w:r w:rsidR="002248BA">
        <w:t>. T</w:t>
      </w:r>
      <w:r>
        <w:t xml:space="preserve">he estimate </w:t>
      </w:r>
      <w:r w:rsidR="002248BA">
        <w:t>is</w:t>
      </w:r>
      <w:r>
        <w:t xml:space="preserve"> lower than the actual number of rows. In contrast, the new </w:t>
      </w:r>
      <w:r w:rsidR="00C51C50">
        <w:t>CE</w:t>
      </w:r>
      <w:r>
        <w:t xml:space="preserve"> computes the join cardinality by estimating the number of distinct values for join columns from each side</w:t>
      </w:r>
      <w:r w:rsidR="002248BA">
        <w:t xml:space="preserve">. The new CE takes </w:t>
      </w:r>
      <w:r>
        <w:t>the smaller of the two distinct counts and multipl</w:t>
      </w:r>
      <w:r w:rsidR="002248BA">
        <w:t>ies</w:t>
      </w:r>
      <w:r>
        <w:t xml:space="preserve"> by the average frequency from both sides. The result, in this example, is an estimate that is higher than the actual number of rows.</w:t>
      </w:r>
      <w:r w:rsidR="00BC0E39">
        <w:t xml:space="preserve"> </w:t>
      </w:r>
      <w:r w:rsidR="002248BA">
        <w:t>F</w:t>
      </w:r>
      <w:r w:rsidR="00BC0E39">
        <w:t xml:space="preserve">or both </w:t>
      </w:r>
      <w:r w:rsidR="00C51C50">
        <w:t>CE</w:t>
      </w:r>
      <w:r w:rsidR="00BC0E39">
        <w:t>s</w:t>
      </w:r>
      <w:r w:rsidR="00217DD0">
        <w:t xml:space="preserve"> (legacy and new)</w:t>
      </w:r>
      <w:r w:rsidR="00BC0E39">
        <w:t>, the query plan shape is the same</w:t>
      </w:r>
      <w:r w:rsidR="002248BA">
        <w:t>.</w:t>
      </w:r>
    </w:p>
    <w:p w14:paraId="24ACAB38" w14:textId="77777777" w:rsidR="002248BA" w:rsidRDefault="00867C12" w:rsidP="007E6982">
      <w:pPr>
        <w:keepNext/>
      </w:pPr>
      <w:r>
        <w:rPr>
          <w:noProof/>
        </w:rPr>
        <w:drawing>
          <wp:inline distT="0" distB="0" distL="0" distR="0" wp14:anchorId="4D8D86DE" wp14:editId="761EE2DE">
            <wp:extent cx="5943600" cy="9061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906145"/>
                    </a:xfrm>
                    <a:prstGeom prst="rect">
                      <a:avLst/>
                    </a:prstGeom>
                  </pic:spPr>
                </pic:pic>
              </a:graphicData>
            </a:graphic>
          </wp:inline>
        </w:drawing>
      </w:r>
    </w:p>
    <w:p w14:paraId="4F46DC3E" w14:textId="0A22B208" w:rsidR="00BC0E39" w:rsidRDefault="002248BA" w:rsidP="007E6982">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23</w:t>
      </w:r>
      <w:r w:rsidR="00683DEC">
        <w:rPr>
          <w:noProof/>
        </w:rPr>
        <w:fldChar w:fldCharType="end"/>
      </w:r>
    </w:p>
    <w:p w14:paraId="19F25F61" w14:textId="7F03A8EE" w:rsidR="00795DED" w:rsidRDefault="00217DD0">
      <w:r>
        <w:t>Continuing the example, the following command adds</w:t>
      </w:r>
      <w:r w:rsidR="00867C12">
        <w:t xml:space="preserve"> back the primary key constraint</w:t>
      </w:r>
      <w:r w:rsidR="002248BA">
        <w:t xml:space="preserve"> </w:t>
      </w:r>
      <w:r w:rsidR="00867C12">
        <w:t>that was previously removed:</w:t>
      </w:r>
    </w:p>
    <w:p w14:paraId="4A749E35" w14:textId="77777777" w:rsidR="00795DED" w:rsidRDefault="00795DED">
      <w:r>
        <w:br w:type="page"/>
      </w:r>
    </w:p>
    <w:p w14:paraId="2108C742" w14:textId="3705DDB3"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[FactProductInventory] </w:t>
      </w:r>
    </w:p>
    <w:p w14:paraId="68D0FB1A"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[PK_FactProductInventory] </w:t>
      </w:r>
    </w:p>
    <w:p w14:paraId="343E0344"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14:paraId="4A1013FB"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5DB5A93"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[ProductKey] </w:t>
      </w:r>
      <w:r>
        <w:rPr>
          <w:rFonts w:ascii="Consolas" w:hAnsi="Consolas" w:cs="Consolas"/>
          <w:color w:val="0000FF"/>
          <w:sz w:val="19"/>
          <w:szCs w:val="19"/>
        </w:rPr>
        <w:t>ASC</w:t>
      </w:r>
      <w:r>
        <w:rPr>
          <w:rFonts w:ascii="Consolas" w:hAnsi="Consolas" w:cs="Consolas"/>
          <w:color w:val="808080"/>
          <w:sz w:val="19"/>
          <w:szCs w:val="19"/>
        </w:rPr>
        <w:t>,</w:t>
      </w:r>
    </w:p>
    <w:p w14:paraId="2B2EA3CD"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[DateKey] </w:t>
      </w:r>
      <w:r>
        <w:rPr>
          <w:rFonts w:ascii="Consolas" w:hAnsi="Consolas" w:cs="Consolas"/>
          <w:color w:val="0000FF"/>
          <w:sz w:val="19"/>
          <w:szCs w:val="19"/>
        </w:rPr>
        <w:t>ASC</w:t>
      </w:r>
    </w:p>
    <w:p w14:paraId="374EC69D" w14:textId="77777777" w:rsidR="00867C12" w:rsidRDefault="00867C12" w:rsidP="00867C1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r>
        <w:rPr>
          <w:rFonts w:ascii="Consolas" w:hAnsi="Consolas" w:cs="Consolas"/>
          <w:color w:val="808080"/>
          <w:sz w:val="19"/>
          <w:szCs w:val="19"/>
        </w:rPr>
        <w:t>;</w:t>
      </w:r>
    </w:p>
    <w:p w14:paraId="1DA9CC02" w14:textId="4444D045" w:rsidR="00217DD0" w:rsidRDefault="00867C12" w:rsidP="00415D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EF6BF09" w14:textId="77777777" w:rsidR="00415D42" w:rsidRPr="00415D42" w:rsidRDefault="00415D42" w:rsidP="00415D42">
      <w:pPr>
        <w:autoSpaceDE w:val="0"/>
        <w:autoSpaceDN w:val="0"/>
        <w:adjustRightInd w:val="0"/>
        <w:spacing w:after="0" w:line="240" w:lineRule="auto"/>
        <w:rPr>
          <w:rFonts w:ascii="Consolas" w:hAnsi="Consolas" w:cs="Consolas"/>
          <w:color w:val="0000FF"/>
          <w:sz w:val="19"/>
          <w:szCs w:val="19"/>
        </w:rPr>
      </w:pPr>
    </w:p>
    <w:p w14:paraId="68B72636" w14:textId="5CF5C09A" w:rsidR="00223791" w:rsidRDefault="00867C12">
      <w:r>
        <w:t xml:space="preserve">Re-executing the previous multi-join condition example using both </w:t>
      </w:r>
      <w:r w:rsidR="00C51C50">
        <w:t>CE</w:t>
      </w:r>
      <w:r>
        <w:t xml:space="preserve"> versions </w:t>
      </w:r>
      <w:r w:rsidR="00DE7C5F">
        <w:t xml:space="preserve">provides </w:t>
      </w:r>
      <w:r>
        <w:t xml:space="preserve">a 100% accurate estimate of 60,398 rows for the Hash Match join operation. </w:t>
      </w:r>
      <w:r w:rsidR="00217DD0">
        <w:t xml:space="preserve">This is because </w:t>
      </w:r>
      <w:r>
        <w:t xml:space="preserve">the new and legacy </w:t>
      </w:r>
      <w:r w:rsidR="00C51C50">
        <w:t>CE</w:t>
      </w:r>
      <w:r>
        <w:t xml:space="preserve"> leverage unique keys on join columns to help get accurate distinct-count estimates.</w:t>
      </w:r>
    </w:p>
    <w:p w14:paraId="732FBD7F" w14:textId="7BB1A04E" w:rsidR="00EF706E" w:rsidRDefault="00BF11C8" w:rsidP="009632A8">
      <w:pPr>
        <w:pStyle w:val="Heading3"/>
      </w:pPr>
      <w:bookmarkStart w:id="25" w:name="_Toc384643038"/>
      <w:r>
        <w:t xml:space="preserve">Joins </w:t>
      </w:r>
      <w:r w:rsidR="00DE7C5F">
        <w:t>with Equality and Inequality Predicates</w:t>
      </w:r>
      <w:bookmarkEnd w:id="25"/>
    </w:p>
    <w:p w14:paraId="5240B15B" w14:textId="49668672" w:rsidR="007736DA" w:rsidRDefault="00303753">
      <w:r>
        <w:t>With more</w:t>
      </w:r>
      <w:r w:rsidR="00BF11C8">
        <w:t xml:space="preserve"> complicated </w:t>
      </w:r>
      <w:r w:rsidR="007736DA">
        <w:t xml:space="preserve">join </w:t>
      </w:r>
      <w:r w:rsidR="00BF11C8">
        <w:t>conditions</w:t>
      </w:r>
      <w:r w:rsidR="008252B6">
        <w:t>; for example,</w:t>
      </w:r>
      <w:r w:rsidR="00BF11C8">
        <w:t xml:space="preserve"> </w:t>
      </w:r>
      <w:r w:rsidR="003843EE">
        <w:t>queries</w:t>
      </w:r>
      <w:r w:rsidR="00BF11C8">
        <w:t xml:space="preserve"> using a mix of equality and inequality </w:t>
      </w:r>
      <w:r w:rsidR="003843EE">
        <w:t xml:space="preserve">join </w:t>
      </w:r>
      <w:r w:rsidR="00BF11C8">
        <w:t>predicates,</w:t>
      </w:r>
      <w:r w:rsidR="007736DA">
        <w:t xml:space="preserve"> </w:t>
      </w:r>
      <w:r w:rsidR="00336142">
        <w:t>the l</w:t>
      </w:r>
      <w:r w:rsidR="00BF11C8">
        <w:t xml:space="preserve">egacy </w:t>
      </w:r>
      <w:r w:rsidR="00C51C50">
        <w:t>CE</w:t>
      </w:r>
      <w:r w:rsidR="00BF11C8">
        <w:t xml:space="preserve"> estimates the selectivity of individual join predicates and combines them using multiplication</w:t>
      </w:r>
      <w:r w:rsidR="00336142">
        <w:t xml:space="preserve">. </w:t>
      </w:r>
      <w:r w:rsidR="008252B6">
        <w:t>T</w:t>
      </w:r>
      <w:r w:rsidR="00336142">
        <w:t>he</w:t>
      </w:r>
      <w:r w:rsidR="007736DA">
        <w:t xml:space="preserve"> new </w:t>
      </w:r>
      <w:r w:rsidR="00C51C50">
        <w:t>CE</w:t>
      </w:r>
      <w:r w:rsidR="008252B6">
        <w:t>, however,</w:t>
      </w:r>
      <w:r w:rsidR="007736DA">
        <w:t xml:space="preserve"> uses a </w:t>
      </w:r>
      <w:r w:rsidR="008252B6">
        <w:t>simpler</w:t>
      </w:r>
      <w:r w:rsidR="007736DA">
        <w:t xml:space="preserve"> algorithm </w:t>
      </w:r>
      <w:r w:rsidR="008252B6">
        <w:t xml:space="preserve">that </w:t>
      </w:r>
      <w:r w:rsidR="007736DA">
        <w:t xml:space="preserve">assumes that </w:t>
      </w:r>
      <w:r w:rsidR="00336142">
        <w:t>there is a</w:t>
      </w:r>
      <w:r w:rsidR="007736DA">
        <w:t xml:space="preserve"> one-to-many join</w:t>
      </w:r>
      <w:r>
        <w:t xml:space="preserve"> association</w:t>
      </w:r>
      <w:r w:rsidR="007736DA">
        <w:t xml:space="preserve"> between a large table and a small table</w:t>
      </w:r>
      <w:r w:rsidR="008252B6">
        <w:t xml:space="preserve">. </w:t>
      </w:r>
      <w:r w:rsidR="00CF1FAE">
        <w:t>This assumes that</w:t>
      </w:r>
      <w:r w:rsidR="008252B6">
        <w:t xml:space="preserve"> </w:t>
      </w:r>
      <w:r w:rsidR="007736DA">
        <w:t>each row in the large table matches exactly one row i</w:t>
      </w:r>
      <w:r w:rsidR="00336142">
        <w:t>n the small table</w:t>
      </w:r>
      <w:r w:rsidR="008252B6">
        <w:t>.</w:t>
      </w:r>
      <w:r w:rsidR="00CF1FAE">
        <w:t xml:space="preserve"> This algorithm returns</w:t>
      </w:r>
      <w:r w:rsidR="00336142">
        <w:t xml:space="preserve"> </w:t>
      </w:r>
      <w:r w:rsidR="007736DA">
        <w:t>the</w:t>
      </w:r>
      <w:r w:rsidR="00336142">
        <w:t xml:space="preserve"> estimated</w:t>
      </w:r>
      <w:r w:rsidR="007736DA">
        <w:t xml:space="preserve"> size of the larger input as the join cardinality.</w:t>
      </w:r>
    </w:p>
    <w:p w14:paraId="057B25D0" w14:textId="4C32E7EB" w:rsidR="00C33FC6" w:rsidRDefault="00C33FC6" w:rsidP="00C33FC6">
      <w:r>
        <w:t>The following example show</w:t>
      </w:r>
      <w:r w:rsidR="00CF1FAE">
        <w:t>s</w:t>
      </w:r>
      <w:r>
        <w:t xml:space="preserve"> cardinality estimates without relying on unique keys</w:t>
      </w:r>
      <w:r w:rsidR="00CF1FAE">
        <w:t>. T</w:t>
      </w:r>
      <w:r>
        <w:t>o demonstrate, the following command drops the primary key constraint for the FactProductInventory table</w:t>
      </w:r>
      <w:r w:rsidR="00CF1FAE">
        <w:t>.</w:t>
      </w:r>
    </w:p>
    <w:p w14:paraId="2142C61B" w14:textId="77777777" w:rsidR="0081523D" w:rsidRDefault="0081523D" w:rsidP="0081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[AdventureWorksDW2012]</w:t>
      </w:r>
      <w:r>
        <w:rPr>
          <w:rFonts w:ascii="Consolas" w:hAnsi="Consolas" w:cs="Consolas"/>
          <w:color w:val="808080"/>
          <w:sz w:val="19"/>
          <w:szCs w:val="19"/>
        </w:rPr>
        <w:t>;</w:t>
      </w:r>
    </w:p>
    <w:p w14:paraId="19B6B6A8" w14:textId="77777777" w:rsidR="0081523D" w:rsidRDefault="0081523D" w:rsidP="0081523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67CACD1" w14:textId="77777777" w:rsidR="0081523D" w:rsidRDefault="0081523D" w:rsidP="00C33FC6">
      <w:pPr>
        <w:autoSpaceDE w:val="0"/>
        <w:autoSpaceDN w:val="0"/>
        <w:adjustRightInd w:val="0"/>
        <w:spacing w:after="0" w:line="240" w:lineRule="auto"/>
        <w:rPr>
          <w:rFonts w:ascii="Consolas" w:hAnsi="Consolas" w:cs="Consolas"/>
          <w:color w:val="0000FF"/>
          <w:sz w:val="19"/>
          <w:szCs w:val="19"/>
        </w:rPr>
      </w:pPr>
    </w:p>
    <w:p w14:paraId="60665C53" w14:textId="27E9C4B8" w:rsidR="00C33FC6" w:rsidRDefault="00C33FC6" w:rsidP="00C33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sidR="000668C6">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[FactProductInventory]</w:t>
      </w:r>
    </w:p>
    <w:p w14:paraId="51F0CC18" w14:textId="77777777" w:rsidR="00C33FC6" w:rsidRDefault="00C33FC6" w:rsidP="00C33F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[PK_FactProductInventory]</w:t>
      </w:r>
      <w:r>
        <w:rPr>
          <w:rFonts w:ascii="Consolas" w:hAnsi="Consolas" w:cs="Consolas"/>
          <w:color w:val="808080"/>
          <w:sz w:val="19"/>
          <w:szCs w:val="19"/>
        </w:rPr>
        <w:t>;</w:t>
      </w:r>
    </w:p>
    <w:p w14:paraId="3359A561" w14:textId="57F8081F" w:rsidR="00C33FC6" w:rsidRDefault="00087C8D" w:rsidP="00BF11C8">
      <w:r>
        <w:rPr>
          <w:rFonts w:ascii="Consolas" w:hAnsi="Consolas" w:cs="Consolas"/>
          <w:color w:val="0000FF"/>
          <w:sz w:val="19"/>
          <w:szCs w:val="19"/>
        </w:rPr>
        <w:t>GO</w:t>
      </w:r>
    </w:p>
    <w:p w14:paraId="48369208" w14:textId="45FBFF04" w:rsidR="00BD596F" w:rsidRDefault="005C3426" w:rsidP="00BF11C8">
      <w:r>
        <w:t>T</w:t>
      </w:r>
      <w:r w:rsidR="001D2099">
        <w:t>he</w:t>
      </w:r>
      <w:r w:rsidR="00BF11C8">
        <w:t xml:space="preserve"> following query uses a mix of equality and inequality</w:t>
      </w:r>
      <w:r w:rsidR="001D2099">
        <w:t xml:space="preserve"> join</w:t>
      </w:r>
      <w:r w:rsidR="00BF11C8">
        <w:t xml:space="preserve"> predicates</w:t>
      </w:r>
      <w:r>
        <w:t>. T</w:t>
      </w:r>
      <w:r w:rsidR="001D2099">
        <w:t xml:space="preserve">he table shows </w:t>
      </w:r>
      <w:r w:rsidR="00BF11C8">
        <w:t xml:space="preserve">row estimates for the new and legacy </w:t>
      </w:r>
      <w:r w:rsidR="00C51C50">
        <w:t>CE</w:t>
      </w:r>
      <w:r w:rsidR="001D2099">
        <w:t xml:space="preserve"> for the join algorithm operator (Hash Match)</w:t>
      </w:r>
      <w:r>
        <w:t>.</w:t>
      </w:r>
    </w:p>
    <w:p w14:paraId="6F7317F0" w14:textId="77777777" w:rsidR="00BD596F" w:rsidRDefault="00BD596F">
      <w:r>
        <w:br w:type="page"/>
      </w:r>
    </w:p>
    <w:tbl>
      <w:tblPr>
        <w:tblStyle w:val="GridTable1Light1"/>
        <w:tblW w:w="0" w:type="auto"/>
        <w:tblLayout w:type="fixed"/>
        <w:tblLook w:val="04A0" w:firstRow="1" w:lastRow="0" w:firstColumn="1" w:lastColumn="0" w:noHBand="0" w:noVBand="1"/>
      </w:tblPr>
      <w:tblGrid>
        <w:gridCol w:w="6318"/>
        <w:gridCol w:w="1170"/>
        <w:gridCol w:w="1170"/>
        <w:gridCol w:w="918"/>
      </w:tblGrid>
      <w:tr w:rsidR="00BF11C8" w14:paraId="267D5469" w14:textId="77777777" w:rsidTr="00A9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14:paraId="708D11DF" w14:textId="77777777" w:rsidR="00BF11C8" w:rsidRDefault="00BF11C8" w:rsidP="00A55409">
            <w:r>
              <w:lastRenderedPageBreak/>
              <w:t>Query</w:t>
            </w:r>
          </w:p>
        </w:tc>
        <w:tc>
          <w:tcPr>
            <w:tcW w:w="1170" w:type="dxa"/>
          </w:tcPr>
          <w:p w14:paraId="6EF39776" w14:textId="77777777" w:rsidR="00BF11C8" w:rsidRDefault="00BF11C8" w:rsidP="00A55409">
            <w:pPr>
              <w:cnfStyle w:val="100000000000" w:firstRow="1" w:lastRow="0" w:firstColumn="0" w:lastColumn="0" w:oddVBand="0" w:evenVBand="0" w:oddHBand="0" w:evenHBand="0" w:firstRowFirstColumn="0" w:firstRowLastColumn="0" w:lastRowFirstColumn="0" w:lastRowLastColumn="0"/>
            </w:pPr>
            <w:r>
              <w:t>New CE Estimated Rows – Hash Match</w:t>
            </w:r>
          </w:p>
        </w:tc>
        <w:tc>
          <w:tcPr>
            <w:tcW w:w="1170" w:type="dxa"/>
          </w:tcPr>
          <w:p w14:paraId="12068906" w14:textId="77777777" w:rsidR="00BF11C8" w:rsidRDefault="00BF11C8" w:rsidP="00A55409">
            <w:pPr>
              <w:cnfStyle w:val="100000000000" w:firstRow="1" w:lastRow="0" w:firstColumn="0" w:lastColumn="0" w:oddVBand="0" w:evenVBand="0" w:oddHBand="0" w:evenHBand="0" w:firstRowFirstColumn="0" w:firstRowLastColumn="0" w:lastRowFirstColumn="0" w:lastRowLastColumn="0"/>
            </w:pPr>
            <w:r>
              <w:t>Legacy CE Estimated Rows – Hash Match</w:t>
            </w:r>
          </w:p>
        </w:tc>
        <w:tc>
          <w:tcPr>
            <w:tcW w:w="918" w:type="dxa"/>
          </w:tcPr>
          <w:p w14:paraId="1FC36819" w14:textId="77777777" w:rsidR="00BF11C8" w:rsidRDefault="00BF11C8" w:rsidP="00A55409">
            <w:pPr>
              <w:cnfStyle w:val="100000000000" w:firstRow="1" w:lastRow="0" w:firstColumn="0" w:lastColumn="0" w:oddVBand="0" w:evenVBand="0" w:oddHBand="0" w:evenHBand="0" w:firstRowFirstColumn="0" w:firstRowLastColumn="0" w:lastRowFirstColumn="0" w:lastRowLastColumn="0"/>
            </w:pPr>
            <w:r>
              <w:t>Actual Rows</w:t>
            </w:r>
          </w:p>
        </w:tc>
      </w:tr>
      <w:tr w:rsidR="00BF11C8" w14:paraId="5DA6BF82" w14:textId="77777777" w:rsidTr="00A9059D">
        <w:tc>
          <w:tcPr>
            <w:cnfStyle w:val="001000000000" w:firstRow="0" w:lastRow="0" w:firstColumn="1" w:lastColumn="0" w:oddVBand="0" w:evenVBand="0" w:oddHBand="0" w:evenHBand="0" w:firstRowFirstColumn="0" w:firstRowLastColumn="0" w:lastRowFirstColumn="0" w:lastRowLastColumn="0"/>
            <w:tcW w:w="6318" w:type="dxa"/>
          </w:tcPr>
          <w:p w14:paraId="602031E0" w14:textId="7D408DBD"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SELECT</w:t>
            </w:r>
            <w:r w:rsidRPr="00415D42">
              <w:rPr>
                <w:rFonts w:ascii="Consolas" w:hAnsi="Consolas" w:cs="Consolas"/>
                <w:b w:val="0"/>
                <w:sz w:val="19"/>
                <w:szCs w:val="19"/>
              </w:rPr>
              <w:t xml:space="preserve">  [fs]</w:t>
            </w:r>
            <w:r w:rsidRPr="00415D42">
              <w:rPr>
                <w:rFonts w:ascii="Consolas" w:hAnsi="Consolas" w:cs="Consolas"/>
                <w:b w:val="0"/>
                <w:color w:val="808080"/>
                <w:sz w:val="19"/>
                <w:szCs w:val="19"/>
              </w:rPr>
              <w:t>.</w:t>
            </w:r>
            <w:r w:rsidRPr="00415D42">
              <w:rPr>
                <w:rFonts w:ascii="Consolas" w:hAnsi="Consolas" w:cs="Consolas"/>
                <w:b w:val="0"/>
                <w:sz w:val="19"/>
                <w:szCs w:val="19"/>
              </w:rPr>
              <w:t>[OrderDateKey]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[UnitCost]</w:t>
            </w:r>
            <w:r w:rsidRPr="00415D42">
              <w:rPr>
                <w:rFonts w:ascii="Consolas" w:hAnsi="Consolas" w:cs="Consolas"/>
                <w:b w:val="0"/>
                <w:color w:val="808080"/>
                <w:sz w:val="19"/>
                <w:szCs w:val="19"/>
              </w:rPr>
              <w:t>,</w:t>
            </w:r>
            <w:r w:rsidR="00303753" w:rsidRPr="00415D42">
              <w:rPr>
                <w:rFonts w:ascii="Consolas" w:hAnsi="Consolas" w:cs="Consolas"/>
                <w:b w:val="0"/>
                <w:sz w:val="19"/>
                <w:szCs w:val="19"/>
              </w:rPr>
              <w:t xml:space="preserve"> </w:t>
            </w:r>
            <w:r w:rsidRPr="00415D42">
              <w:rPr>
                <w:rFonts w:ascii="Consolas" w:hAnsi="Consolas" w:cs="Consolas"/>
                <w:b w:val="0"/>
                <w:sz w:val="19"/>
                <w:szCs w:val="19"/>
              </w:rPr>
              <w:t>[fi]</w:t>
            </w:r>
            <w:r w:rsidRPr="00415D42">
              <w:rPr>
                <w:rFonts w:ascii="Consolas" w:hAnsi="Consolas" w:cs="Consolas"/>
                <w:b w:val="0"/>
                <w:color w:val="808080"/>
                <w:sz w:val="19"/>
                <w:szCs w:val="19"/>
              </w:rPr>
              <w:t>.</w:t>
            </w:r>
            <w:r w:rsidRPr="00415D42">
              <w:rPr>
                <w:rFonts w:ascii="Consolas" w:hAnsi="Consolas" w:cs="Consolas"/>
                <w:b w:val="0"/>
                <w:sz w:val="19"/>
                <w:szCs w:val="19"/>
              </w:rPr>
              <w:t>[UnitsIn]</w:t>
            </w:r>
          </w:p>
          <w:p w14:paraId="4E264E2B" w14:textId="20F0F10F"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FROM</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[FactInternetSales]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[fs]</w:t>
            </w:r>
          </w:p>
          <w:p w14:paraId="2E91A1C3" w14:textId="51F0F0A9"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808080"/>
                <w:sz w:val="19"/>
                <w:szCs w:val="19"/>
              </w:rPr>
              <w:t>INNER</w:t>
            </w:r>
            <w:r w:rsidRPr="00415D42">
              <w:rPr>
                <w:rFonts w:ascii="Consolas" w:hAnsi="Consolas" w:cs="Consolas"/>
                <w:b w:val="0"/>
                <w:sz w:val="19"/>
                <w:szCs w:val="19"/>
              </w:rPr>
              <w:t xml:space="preserve"> </w:t>
            </w:r>
            <w:r w:rsidRPr="00415D42">
              <w:rPr>
                <w:rFonts w:ascii="Consolas" w:hAnsi="Consolas" w:cs="Consolas"/>
                <w:b w:val="0"/>
                <w:color w:val="808080"/>
                <w:sz w:val="19"/>
                <w:szCs w:val="19"/>
              </w:rPr>
              <w:t>JOIN</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[FactProductInventory]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[fi] </w:t>
            </w:r>
          </w:p>
          <w:p w14:paraId="23F77D06"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sz w:val="19"/>
                <w:szCs w:val="19"/>
              </w:rPr>
              <w:tab/>
            </w:r>
            <w:r w:rsidRPr="00415D42">
              <w:rPr>
                <w:rFonts w:ascii="Consolas" w:hAnsi="Consolas" w:cs="Consolas"/>
                <w:b w:val="0"/>
                <w:color w:val="0000FF"/>
                <w:sz w:val="19"/>
                <w:szCs w:val="19"/>
              </w:rPr>
              <w:t>ON</w:t>
            </w:r>
            <w:r w:rsidRPr="00415D42">
              <w:rPr>
                <w:rFonts w:ascii="Consolas" w:hAnsi="Consolas" w:cs="Consolas"/>
                <w:b w:val="0"/>
                <w:sz w:val="19"/>
                <w:szCs w:val="19"/>
              </w:rPr>
              <w:tab/>
              <w:t>[fs]</w:t>
            </w:r>
            <w:r w:rsidRPr="00415D42">
              <w:rPr>
                <w:rFonts w:ascii="Consolas" w:hAnsi="Consolas" w:cs="Consolas"/>
                <w:b w:val="0"/>
                <w:color w:val="808080"/>
                <w:sz w:val="19"/>
                <w:szCs w:val="19"/>
              </w:rPr>
              <w:t>.</w:t>
            </w:r>
            <w:r w:rsidRPr="00415D42">
              <w:rPr>
                <w:rFonts w:ascii="Consolas" w:hAnsi="Consolas" w:cs="Consolas"/>
                <w:b w:val="0"/>
                <w:sz w:val="19"/>
                <w:szCs w:val="19"/>
              </w:rPr>
              <w:t xml:space="preserve">[ProductKey]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 xml:space="preserve">[ProductKey] </w:t>
            </w:r>
            <w:r w:rsidRPr="00415D42">
              <w:rPr>
                <w:rFonts w:ascii="Consolas" w:hAnsi="Consolas" w:cs="Consolas"/>
                <w:b w:val="0"/>
                <w:color w:val="808080"/>
                <w:sz w:val="19"/>
                <w:szCs w:val="19"/>
              </w:rPr>
              <w:t>AND</w:t>
            </w:r>
            <w:r w:rsidRPr="00415D42">
              <w:rPr>
                <w:rFonts w:ascii="Consolas" w:hAnsi="Consolas" w:cs="Consolas"/>
                <w:b w:val="0"/>
                <w:sz w:val="19"/>
                <w:szCs w:val="19"/>
              </w:rPr>
              <w:t xml:space="preserve"> </w:t>
            </w:r>
          </w:p>
          <w:p w14:paraId="68841815"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sz w:val="19"/>
                <w:szCs w:val="19"/>
              </w:rPr>
              <w:tab/>
            </w:r>
            <w:r w:rsidRPr="00415D42">
              <w:rPr>
                <w:rFonts w:ascii="Consolas" w:hAnsi="Consolas" w:cs="Consolas"/>
                <w:b w:val="0"/>
                <w:sz w:val="19"/>
                <w:szCs w:val="19"/>
              </w:rPr>
              <w:tab/>
              <w:t>[fs]</w:t>
            </w:r>
            <w:r w:rsidRPr="00415D42">
              <w:rPr>
                <w:rFonts w:ascii="Consolas" w:hAnsi="Consolas" w:cs="Consolas"/>
                <w:b w:val="0"/>
                <w:color w:val="808080"/>
                <w:sz w:val="19"/>
                <w:szCs w:val="19"/>
              </w:rPr>
              <w:t>.</w:t>
            </w:r>
            <w:r w:rsidRPr="00415D42">
              <w:rPr>
                <w:rFonts w:ascii="Consolas" w:hAnsi="Consolas" w:cs="Consolas"/>
                <w:b w:val="0"/>
                <w:sz w:val="19"/>
                <w:szCs w:val="19"/>
              </w:rPr>
              <w:t xml:space="preserve">[OrderDateKey]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 xml:space="preserve">[DateKey] </w:t>
            </w:r>
            <w:r w:rsidRPr="00415D42">
              <w:rPr>
                <w:rFonts w:ascii="Consolas" w:hAnsi="Consolas" w:cs="Consolas"/>
                <w:b w:val="0"/>
                <w:color w:val="808080"/>
                <w:sz w:val="19"/>
                <w:szCs w:val="19"/>
              </w:rPr>
              <w:t>AND</w:t>
            </w:r>
            <w:r w:rsidRPr="00415D42">
              <w:rPr>
                <w:rFonts w:ascii="Consolas" w:hAnsi="Consolas" w:cs="Consolas"/>
                <w:b w:val="0"/>
                <w:sz w:val="19"/>
                <w:szCs w:val="19"/>
              </w:rPr>
              <w:t xml:space="preserve"> </w:t>
            </w:r>
          </w:p>
          <w:p w14:paraId="6CE3E57F" w14:textId="6CF8AFCC" w:rsidR="00BF11C8" w:rsidRPr="007C37A4" w:rsidRDefault="00087C8D" w:rsidP="00087C8D">
            <w:pPr>
              <w:autoSpaceDE w:val="0"/>
              <w:autoSpaceDN w:val="0"/>
              <w:adjustRightInd w:val="0"/>
              <w:rPr>
                <w:rFonts w:ascii="Consolas" w:hAnsi="Consolas" w:cs="Consolas"/>
                <w:color w:val="808080"/>
                <w:sz w:val="19"/>
                <w:szCs w:val="19"/>
              </w:rPr>
            </w:pPr>
            <w:r w:rsidRPr="00415D42">
              <w:rPr>
                <w:rFonts w:ascii="Consolas" w:hAnsi="Consolas" w:cs="Consolas"/>
                <w:b w:val="0"/>
                <w:sz w:val="19"/>
                <w:szCs w:val="19"/>
              </w:rPr>
              <w:tab/>
            </w:r>
            <w:r w:rsidRPr="00415D42">
              <w:rPr>
                <w:rFonts w:ascii="Consolas" w:hAnsi="Consolas" w:cs="Consolas"/>
                <w:b w:val="0"/>
                <w:sz w:val="19"/>
                <w:szCs w:val="19"/>
              </w:rPr>
              <w:tab/>
              <w:t>[fs]</w:t>
            </w:r>
            <w:r w:rsidRPr="00415D42">
              <w:rPr>
                <w:rFonts w:ascii="Consolas" w:hAnsi="Consolas" w:cs="Consolas"/>
                <w:b w:val="0"/>
                <w:color w:val="808080"/>
                <w:sz w:val="19"/>
                <w:szCs w:val="19"/>
              </w:rPr>
              <w:t>.</w:t>
            </w:r>
            <w:r w:rsidRPr="00415D42">
              <w:rPr>
                <w:rFonts w:ascii="Consolas" w:hAnsi="Consolas" w:cs="Consolas"/>
                <w:b w:val="0"/>
                <w:sz w:val="19"/>
                <w:szCs w:val="19"/>
              </w:rPr>
              <w:t xml:space="preserve">[OrderQuantity] </w:t>
            </w:r>
            <w:r w:rsidRPr="00415D42">
              <w:rPr>
                <w:rFonts w:ascii="Consolas" w:hAnsi="Consolas" w:cs="Consolas"/>
                <w:b w:val="0"/>
                <w:color w:val="808080"/>
                <w:sz w:val="19"/>
                <w:szCs w:val="19"/>
              </w:rPr>
              <w:t>&gt;</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[UnitsBalance]</w:t>
            </w:r>
            <w:r w:rsidRPr="00415D42">
              <w:rPr>
                <w:rFonts w:ascii="Consolas" w:hAnsi="Consolas" w:cs="Consolas"/>
                <w:b w:val="0"/>
                <w:color w:val="808080"/>
                <w:sz w:val="19"/>
                <w:szCs w:val="19"/>
              </w:rPr>
              <w:t>;</w:t>
            </w:r>
          </w:p>
        </w:tc>
        <w:tc>
          <w:tcPr>
            <w:tcW w:w="1170" w:type="dxa"/>
          </w:tcPr>
          <w:p w14:paraId="65F921A3" w14:textId="1E670E1A" w:rsidR="00196B54" w:rsidRDefault="00196B54" w:rsidP="00A55409">
            <w:pPr>
              <w:cnfStyle w:val="000000000000" w:firstRow="0" w:lastRow="0" w:firstColumn="0" w:lastColumn="0" w:oddVBand="0" w:evenVBand="0" w:oddHBand="0" w:evenHBand="0" w:firstRowFirstColumn="0" w:firstRowLastColumn="0" w:lastRowFirstColumn="0" w:lastRowLastColumn="0"/>
            </w:pPr>
            <w:r w:rsidRPr="00196B54">
              <w:t>776</w:t>
            </w:r>
            <w:r>
              <w:t>,</w:t>
            </w:r>
            <w:r w:rsidRPr="00196B54">
              <w:t>286</w:t>
            </w:r>
          </w:p>
          <w:p w14:paraId="4E1DF0AF" w14:textId="5A604700" w:rsidR="00BF11C8" w:rsidRDefault="00BF11C8" w:rsidP="00A55409">
            <w:pPr>
              <w:cnfStyle w:val="000000000000" w:firstRow="0" w:lastRow="0" w:firstColumn="0" w:lastColumn="0" w:oddVBand="0" w:evenVBand="0" w:oddHBand="0" w:evenHBand="0" w:firstRowFirstColumn="0" w:firstRowLastColumn="0" w:lastRowFirstColumn="0" w:lastRowLastColumn="0"/>
            </w:pPr>
            <w:r>
              <w:t>rows</w:t>
            </w:r>
          </w:p>
        </w:tc>
        <w:tc>
          <w:tcPr>
            <w:tcW w:w="1170" w:type="dxa"/>
          </w:tcPr>
          <w:p w14:paraId="6DA74476" w14:textId="308A930F" w:rsidR="00BF11C8" w:rsidRDefault="00196B54" w:rsidP="00A55409">
            <w:pPr>
              <w:cnfStyle w:val="000000000000" w:firstRow="0" w:lastRow="0" w:firstColumn="0" w:lastColumn="0" w:oddVBand="0" w:evenVBand="0" w:oddHBand="0" w:evenHBand="0" w:firstRowFirstColumn="0" w:firstRowLastColumn="0" w:lastRowFirstColumn="0" w:lastRowLastColumn="0"/>
            </w:pPr>
            <w:r>
              <w:t>3</w:t>
            </w:r>
            <w:r w:rsidR="00F02706">
              <w:t>24</w:t>
            </w:r>
          </w:p>
          <w:p w14:paraId="44FA495E" w14:textId="77777777" w:rsidR="00BF11C8" w:rsidRDefault="00BF11C8" w:rsidP="00A55409">
            <w:pPr>
              <w:cnfStyle w:val="000000000000" w:firstRow="0" w:lastRow="0" w:firstColumn="0" w:lastColumn="0" w:oddVBand="0" w:evenVBand="0" w:oddHBand="0" w:evenHBand="0" w:firstRowFirstColumn="0" w:firstRowLastColumn="0" w:lastRowFirstColumn="0" w:lastRowLastColumn="0"/>
            </w:pPr>
            <w:r>
              <w:t>rows</w:t>
            </w:r>
          </w:p>
        </w:tc>
        <w:tc>
          <w:tcPr>
            <w:tcW w:w="918" w:type="dxa"/>
          </w:tcPr>
          <w:p w14:paraId="50DD8792" w14:textId="194B7F20" w:rsidR="00BF11C8" w:rsidRDefault="00BF11C8" w:rsidP="00A55409">
            <w:pPr>
              <w:cnfStyle w:val="000000000000" w:firstRow="0" w:lastRow="0" w:firstColumn="0" w:lastColumn="0" w:oddVBand="0" w:evenVBand="0" w:oddHBand="0" w:evenHBand="0" w:firstRowFirstColumn="0" w:firstRowLastColumn="0" w:lastRowFirstColumn="0" w:lastRowLastColumn="0"/>
            </w:pPr>
            <w:r>
              <w:t>22,555 rows</w:t>
            </w:r>
          </w:p>
        </w:tc>
      </w:tr>
    </w:tbl>
    <w:p w14:paraId="7B0B792F" w14:textId="77777777" w:rsidR="00415D42" w:rsidRDefault="00415D42"/>
    <w:p w14:paraId="00589F55" w14:textId="61A8865A" w:rsidR="00BF11C8" w:rsidRDefault="00BF11C8">
      <w:r>
        <w:t>The legacy cardinality estimate assumes independence among the join predicates</w:t>
      </w:r>
      <w:r w:rsidR="0045596A">
        <w:t>. This results</w:t>
      </w:r>
      <w:r>
        <w:t xml:space="preserve"> in an underestimate, whereas the new </w:t>
      </w:r>
      <w:r w:rsidR="00C51C50">
        <w:t>CE</w:t>
      </w:r>
      <w:r>
        <w:t xml:space="preserve"> </w:t>
      </w:r>
      <w:r w:rsidR="00DC088D">
        <w:t>simply estimates the join cardinality using cardinality from the larger child</w:t>
      </w:r>
      <w:r w:rsidR="001D2099">
        <w:t xml:space="preserve">-operator </w:t>
      </w:r>
      <w:r w:rsidR="00DC088D">
        <w:t>input</w:t>
      </w:r>
      <w:r w:rsidR="00BD596F">
        <w:t>, resulting in an over</w:t>
      </w:r>
      <w:r w:rsidR="00303753">
        <w:t>estimate</w:t>
      </w:r>
      <w:r w:rsidR="00DC088D">
        <w:t xml:space="preserve">. </w:t>
      </w:r>
    </w:p>
    <w:p w14:paraId="254C5455" w14:textId="57206B42" w:rsidR="00196B54" w:rsidRDefault="00196B54" w:rsidP="00196B54">
      <w:r>
        <w:t>The following command adds back the primary key constraint that was previously removed:</w:t>
      </w:r>
    </w:p>
    <w:p w14:paraId="7C4BFC72" w14:textId="0039D2F6"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sidR="000668C6">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[FactProductInventory] </w:t>
      </w:r>
    </w:p>
    <w:p w14:paraId="0A208AC4"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[PK_FactProductInventory] </w:t>
      </w:r>
    </w:p>
    <w:p w14:paraId="1D7843AB"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p>
    <w:p w14:paraId="29C8AF05"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2EF19A0"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[ProductKey] </w:t>
      </w:r>
      <w:r>
        <w:rPr>
          <w:rFonts w:ascii="Consolas" w:hAnsi="Consolas" w:cs="Consolas"/>
          <w:color w:val="0000FF"/>
          <w:sz w:val="19"/>
          <w:szCs w:val="19"/>
        </w:rPr>
        <w:t>ASC</w:t>
      </w:r>
      <w:r>
        <w:rPr>
          <w:rFonts w:ascii="Consolas" w:hAnsi="Consolas" w:cs="Consolas"/>
          <w:color w:val="808080"/>
          <w:sz w:val="19"/>
          <w:szCs w:val="19"/>
        </w:rPr>
        <w:t>,</w:t>
      </w:r>
    </w:p>
    <w:p w14:paraId="79B6DB8C"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[DateKey] </w:t>
      </w:r>
      <w:r>
        <w:rPr>
          <w:rFonts w:ascii="Consolas" w:hAnsi="Consolas" w:cs="Consolas"/>
          <w:color w:val="0000FF"/>
          <w:sz w:val="19"/>
          <w:szCs w:val="19"/>
        </w:rPr>
        <w:t>ASC</w:t>
      </w:r>
    </w:p>
    <w:p w14:paraId="7711948C" w14:textId="77777777" w:rsidR="00196B54" w:rsidRDefault="00196B54" w:rsidP="00196B5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IGNORE_DUP_KEY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r>
        <w:rPr>
          <w:rFonts w:ascii="Consolas" w:hAnsi="Consolas" w:cs="Consolas"/>
          <w:color w:val="808080"/>
          <w:sz w:val="19"/>
          <w:szCs w:val="19"/>
        </w:rPr>
        <w:t>;</w:t>
      </w:r>
    </w:p>
    <w:p w14:paraId="75BE6C44" w14:textId="0234F3C5" w:rsidR="00196B54" w:rsidRPr="00415D42" w:rsidRDefault="00196B54" w:rsidP="00415D4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7596521" w14:textId="7D90E874" w:rsidR="007F41A7" w:rsidRDefault="007F41A7" w:rsidP="009632A8">
      <w:pPr>
        <w:pStyle w:val="Heading2"/>
      </w:pPr>
      <w:bookmarkStart w:id="26" w:name="_Toc384643039"/>
      <w:r>
        <w:t xml:space="preserve">Join </w:t>
      </w:r>
      <w:r w:rsidR="0045596A">
        <w:t>Containment Assumption Changes</w:t>
      </w:r>
      <w:bookmarkEnd w:id="26"/>
    </w:p>
    <w:p w14:paraId="1F5DFD77" w14:textId="784B2CF9" w:rsidR="005C4F35" w:rsidRDefault="00841682" w:rsidP="006D43BD">
      <w:r>
        <w:t>The</w:t>
      </w:r>
      <w:r w:rsidR="005C4F35">
        <w:t xml:space="preserve"> </w:t>
      </w:r>
      <w:r w:rsidR="00C51C50">
        <w:t>CE</w:t>
      </w:r>
      <w:r w:rsidR="005C4F35">
        <w:t xml:space="preserve"> model for</w:t>
      </w:r>
      <w:r w:rsidR="005C4F35" w:rsidRPr="005C4F35">
        <w:t xml:space="preserve"> a join predicate involving an equijoin for two tables</w:t>
      </w:r>
      <w:r w:rsidR="005C4F35">
        <w:t xml:space="preserve"> assumes</w:t>
      </w:r>
      <w:r w:rsidR="005C4F35" w:rsidRPr="005C4F35">
        <w:t xml:space="preserve"> that join columns </w:t>
      </w:r>
      <w:r w:rsidR="0045596A">
        <w:t>will exist on both sides</w:t>
      </w:r>
      <w:r w:rsidR="005C4F35" w:rsidRPr="005C4F35">
        <w:t xml:space="preserve"> of the join.</w:t>
      </w:r>
      <w:r w:rsidR="0045596A">
        <w:t xml:space="preserve"> I</w:t>
      </w:r>
      <w:r w:rsidR="005C4F35">
        <w:t xml:space="preserve">n the presence of additional </w:t>
      </w:r>
      <w:r>
        <w:t>non-join filter</w:t>
      </w:r>
      <w:r w:rsidR="005C4F35">
        <w:t xml:space="preserve"> predicate</w:t>
      </w:r>
      <w:r w:rsidR="0045596A">
        <w:t>s</w:t>
      </w:r>
      <w:r w:rsidR="005C4F35">
        <w:t xml:space="preserve"> against the join table, the legacy </w:t>
      </w:r>
      <w:r w:rsidR="00C51C50">
        <w:t>CE</w:t>
      </w:r>
      <w:r w:rsidR="005C4F35">
        <w:t xml:space="preserve"> assumes </w:t>
      </w:r>
      <w:r w:rsidR="005C4F35" w:rsidRPr="00456EE7">
        <w:rPr>
          <w:i/>
        </w:rPr>
        <w:t>some</w:t>
      </w:r>
      <w:r w:rsidR="005C4F35">
        <w:t xml:space="preserve"> </w:t>
      </w:r>
      <w:r>
        <w:t xml:space="preserve">level of </w:t>
      </w:r>
      <w:r w:rsidR="005C4F35">
        <w:t>correlation.</w:t>
      </w:r>
      <w:r w:rsidR="00456EE7">
        <w:t xml:space="preserve"> This implied correlation is called “simple containment”.</w:t>
      </w:r>
    </w:p>
    <w:p w14:paraId="4531FC5B" w14:textId="54C98516" w:rsidR="005C4F35" w:rsidRDefault="005C4F35" w:rsidP="006D43BD">
      <w:r>
        <w:t xml:space="preserve">To illustrate </w:t>
      </w:r>
      <w:r w:rsidR="00691E3F">
        <w:t>the “simple containment” assumption</w:t>
      </w:r>
      <w:r>
        <w:t>, the following query</w:t>
      </w:r>
      <w:r w:rsidR="00691E3F">
        <w:t xml:space="preserve"> joins two tables with an equijoin predicate </w:t>
      </w:r>
      <w:r w:rsidR="0070564A">
        <w:t>on ProductID</w:t>
      </w:r>
      <w:r w:rsidR="0045596A">
        <w:t>. It also uses</w:t>
      </w:r>
      <w:r w:rsidR="0070564A">
        <w:t xml:space="preserve"> one filter predicate </w:t>
      </w:r>
      <w:r w:rsidR="0045596A">
        <w:t xml:space="preserve">that references </w:t>
      </w:r>
      <w:r w:rsidR="0070564A">
        <w:t>product color from the Product table</w:t>
      </w:r>
      <w:r w:rsidR="0045596A">
        <w:t>. T</w:t>
      </w:r>
      <w:r w:rsidR="0070564A">
        <w:t xml:space="preserve">he second filter predicate </w:t>
      </w:r>
      <w:r w:rsidR="0045596A">
        <w:t xml:space="preserve">references </w:t>
      </w:r>
      <w:r w:rsidR="0070564A">
        <w:t>record-modified date on the SalesOrderDetail table:</w:t>
      </w:r>
    </w:p>
    <w:p w14:paraId="57606B34" w14:textId="77777777" w:rsidR="00F02706" w:rsidRDefault="00F02706" w:rsidP="00F027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28FD915E" w14:textId="77777777" w:rsidR="00F02706" w:rsidRDefault="00F02706" w:rsidP="00F0270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38A9C9A" w14:textId="77777777" w:rsidR="00F02706" w:rsidRDefault="00F02706" w:rsidP="0070564A">
      <w:pPr>
        <w:autoSpaceDE w:val="0"/>
        <w:autoSpaceDN w:val="0"/>
        <w:adjustRightInd w:val="0"/>
        <w:spacing w:after="0" w:line="240" w:lineRule="auto"/>
        <w:rPr>
          <w:rFonts w:ascii="Consolas" w:hAnsi="Consolas" w:cs="Consolas"/>
          <w:color w:val="0000FF"/>
          <w:sz w:val="19"/>
          <w:szCs w:val="19"/>
        </w:rPr>
      </w:pPr>
    </w:p>
    <w:p w14:paraId="518A43EC" w14:textId="77777777" w:rsidR="0070564A" w:rsidRDefault="0070564A" w:rsidP="007056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[SalesOrderDetailID]</w:t>
      </w:r>
    </w:p>
    <w:p w14:paraId="405C91CC" w14:textId="6A3797F2" w:rsidR="0070564A" w:rsidRDefault="0070564A" w:rsidP="007056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sidR="00841682">
        <w:rPr>
          <w:rFonts w:ascii="Consolas" w:hAnsi="Consolas" w:cs="Consolas"/>
          <w:sz w:val="19"/>
          <w:szCs w:val="19"/>
        </w:rPr>
        <w:tab/>
      </w:r>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[od]</w:t>
      </w:r>
    </w:p>
    <w:p w14:paraId="46182DDE" w14:textId="61CB7AA0" w:rsidR="00841682" w:rsidRDefault="0070564A" w:rsidP="0070564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 </w:t>
      </w:r>
    </w:p>
    <w:p w14:paraId="7843CE96" w14:textId="1279EB57" w:rsidR="0070564A" w:rsidRDefault="0070564A" w:rsidP="009632A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ON</w:t>
      </w:r>
      <w:r w:rsidR="00841682">
        <w:rPr>
          <w:rFonts w:ascii="Consolas" w:hAnsi="Consolas" w:cs="Consolas"/>
          <w:sz w:val="19"/>
          <w:szCs w:val="19"/>
        </w:rPr>
        <w:t xml:space="preserve"> </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[ProductID]</w:t>
      </w:r>
    </w:p>
    <w:p w14:paraId="5C595530" w14:textId="7609ED09" w:rsidR="0070564A" w:rsidRDefault="0070564A" w:rsidP="007056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sidR="00841682">
        <w:rPr>
          <w:rFonts w:ascii="Consolas" w:hAnsi="Consolas" w:cs="Consolas"/>
          <w:sz w:val="19"/>
          <w:szCs w:val="19"/>
        </w:rPr>
        <w:tab/>
        <w:t>[</w:t>
      </w:r>
      <w:r>
        <w:rPr>
          <w:rFonts w:ascii="Consolas" w:hAnsi="Consolas" w:cs="Consolas"/>
          <w:sz w:val="19"/>
          <w:szCs w:val="19"/>
        </w:rPr>
        <w:t>p</w:t>
      </w:r>
      <w:r w:rsidR="00841682">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'Red'</w:t>
      </w:r>
      <w:r>
        <w:rPr>
          <w:rFonts w:ascii="Consolas" w:hAnsi="Consolas" w:cs="Consolas"/>
          <w:sz w:val="19"/>
          <w:szCs w:val="19"/>
        </w:rPr>
        <w:t xml:space="preserve"> </w:t>
      </w:r>
      <w:r>
        <w:rPr>
          <w:rFonts w:ascii="Consolas" w:hAnsi="Consolas" w:cs="Consolas"/>
          <w:color w:val="808080"/>
          <w:sz w:val="19"/>
          <w:szCs w:val="19"/>
        </w:rPr>
        <w:t>AND</w:t>
      </w:r>
    </w:p>
    <w:p w14:paraId="6A2606A6" w14:textId="77777777" w:rsidR="0070564A" w:rsidRDefault="0070564A" w:rsidP="009632A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 xml:space="preserve">[ModifiedDate]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'2008-06-29 00:00:00.000'</w:t>
      </w:r>
    </w:p>
    <w:p w14:paraId="410C5D82" w14:textId="44786B10" w:rsidR="0070564A" w:rsidRDefault="0070564A" w:rsidP="00415D4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sz w:val="19"/>
          <w:szCs w:val="19"/>
        </w:rPr>
        <w:t>QUERYTRACEON 9481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CardinalityEstimationModelVersion 70</w:t>
      </w:r>
    </w:p>
    <w:p w14:paraId="5AB01BE1" w14:textId="77777777" w:rsidR="00415D42" w:rsidRPr="00415D42" w:rsidRDefault="00415D42" w:rsidP="00415D42">
      <w:pPr>
        <w:autoSpaceDE w:val="0"/>
        <w:autoSpaceDN w:val="0"/>
        <w:adjustRightInd w:val="0"/>
        <w:spacing w:after="0" w:line="240" w:lineRule="auto"/>
        <w:rPr>
          <w:rFonts w:ascii="Consolas" w:hAnsi="Consolas" w:cs="Consolas"/>
          <w:color w:val="008000"/>
          <w:sz w:val="19"/>
          <w:szCs w:val="19"/>
        </w:rPr>
      </w:pPr>
    </w:p>
    <w:p w14:paraId="4814BD92" w14:textId="21737CC1" w:rsidR="00691E3F" w:rsidRDefault="00373A17" w:rsidP="006D43BD">
      <w:r>
        <w:lastRenderedPageBreak/>
        <w:t>At a high level, the</w:t>
      </w:r>
      <w:r w:rsidR="00011776">
        <w:t xml:space="preserve"> legacy </w:t>
      </w:r>
      <w:r w:rsidR="00C51C50">
        <w:t>CE</w:t>
      </w:r>
      <w:r>
        <w:t xml:space="preserve"> </w:t>
      </w:r>
      <w:r w:rsidR="00841682">
        <w:t xml:space="preserve">join </w:t>
      </w:r>
      <w:r>
        <w:t xml:space="preserve">estimate </w:t>
      </w:r>
      <w:r w:rsidR="0044531F">
        <w:t xml:space="preserve">assumes containment for any arbitrary inputs of the join. </w:t>
      </w:r>
      <w:r w:rsidR="00146615">
        <w:t>Any existing filter predicates load and scale down h</w:t>
      </w:r>
      <w:r w:rsidR="0044531F">
        <w:t xml:space="preserve">istograms before </w:t>
      </w:r>
      <w:r w:rsidR="000A5290">
        <w:t>merging them using j</w:t>
      </w:r>
      <w:r w:rsidR="0044531F">
        <w:t xml:space="preserve">oin predicates. </w:t>
      </w:r>
      <w:r w:rsidR="00691E3F">
        <w:t xml:space="preserve">The legacy </w:t>
      </w:r>
      <w:r w:rsidR="00C51C50">
        <w:t>CE</w:t>
      </w:r>
      <w:r w:rsidR="00691E3F">
        <w:t xml:space="preserve"> behavior </w:t>
      </w:r>
      <w:r w:rsidR="00D709E6">
        <w:t>assumes</w:t>
      </w:r>
      <w:r w:rsidR="00691E3F">
        <w:t xml:space="preserve"> that the non-join</w:t>
      </w:r>
      <w:r w:rsidR="00D709E6">
        <w:t xml:space="preserve"> filter</w:t>
      </w:r>
      <w:r w:rsidR="00691E3F">
        <w:t xml:space="preserve"> predicates are correlated</w:t>
      </w:r>
      <w:r w:rsidR="000A5290">
        <w:t xml:space="preserve">. The legacy CE expects </w:t>
      </w:r>
      <w:r w:rsidR="0070564A">
        <w:t>a higher estimate of row matches between the two tables</w:t>
      </w:r>
      <w:r w:rsidR="000A5290">
        <w:t>. This expectation influences</w:t>
      </w:r>
      <w:r w:rsidR="00691E3F">
        <w:t xml:space="preserve"> the cardinality estimate f</w:t>
      </w:r>
      <w:r w:rsidR="0070564A">
        <w:t>or the join operation as follows:</w:t>
      </w:r>
    </w:p>
    <w:p w14:paraId="22581AC6" w14:textId="77777777" w:rsidR="000A5290" w:rsidRDefault="00ED286B" w:rsidP="007E6982">
      <w:pPr>
        <w:keepNext/>
      </w:pPr>
      <w:r>
        <w:rPr>
          <w:noProof/>
        </w:rPr>
        <w:drawing>
          <wp:inline distT="0" distB="0" distL="0" distR="0" wp14:anchorId="15736E1C" wp14:editId="70E39364">
            <wp:extent cx="5067721" cy="271848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72075" cy="2720822"/>
                    </a:xfrm>
                    <a:prstGeom prst="rect">
                      <a:avLst/>
                    </a:prstGeom>
                  </pic:spPr>
                </pic:pic>
              </a:graphicData>
            </a:graphic>
          </wp:inline>
        </w:drawing>
      </w:r>
    </w:p>
    <w:p w14:paraId="723965D4" w14:textId="6977254B" w:rsidR="00691E3F" w:rsidRDefault="000A5290" w:rsidP="007E6982">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24</w:t>
      </w:r>
      <w:r w:rsidR="00683DEC">
        <w:rPr>
          <w:noProof/>
        </w:rPr>
        <w:fldChar w:fldCharType="end"/>
      </w:r>
    </w:p>
    <w:p w14:paraId="4852DCE4" w14:textId="19372787" w:rsidR="00ED286B" w:rsidRDefault="00ED286B" w:rsidP="006D43BD">
      <w:r>
        <w:t xml:space="preserve">“Simple containment” assumes, given this query, that </w:t>
      </w:r>
      <w:r w:rsidR="00CB66C0">
        <w:t>sales order rows modified on June 29</w:t>
      </w:r>
      <w:r w:rsidR="00CB66C0" w:rsidRPr="00CB66C0">
        <w:rPr>
          <w:vertAlign w:val="superscript"/>
        </w:rPr>
        <w:t>th</w:t>
      </w:r>
      <w:r w:rsidR="00CB66C0">
        <w:t xml:space="preserve"> in 2008 are all for red-colored products</w:t>
      </w:r>
      <w:r w:rsidR="00F90D39">
        <w:t>. I</w:t>
      </w:r>
      <w:r w:rsidR="00CB66C0">
        <w:t>n this scenario</w:t>
      </w:r>
      <w:r w:rsidR="00F90D39">
        <w:t>, this assumption</w:t>
      </w:r>
      <w:r w:rsidR="00CB66C0">
        <w:t xml:space="preserve"> is </w:t>
      </w:r>
      <w:r w:rsidR="00CB66C0" w:rsidRPr="00456EE7">
        <w:rPr>
          <w:i/>
        </w:rPr>
        <w:t xml:space="preserve">not </w:t>
      </w:r>
      <w:r w:rsidR="00CB66C0">
        <w:t xml:space="preserve">accurate. </w:t>
      </w:r>
      <w:r w:rsidR="00456EE7">
        <w:t>This results in an overestimate of 51.5436 rows versus the actual 12 rows.</w:t>
      </w:r>
    </w:p>
    <w:p w14:paraId="0B65563B" w14:textId="6685AAFD" w:rsidR="003339C4" w:rsidRDefault="00691E3F" w:rsidP="003339C4">
      <w:r>
        <w:t xml:space="preserve">Alternatively, the new </w:t>
      </w:r>
      <w:r w:rsidR="00C51C50">
        <w:t>CE</w:t>
      </w:r>
      <w:r>
        <w:t xml:space="preserve"> uses “base containment”</w:t>
      </w:r>
      <w:r w:rsidR="00456EE7">
        <w:t xml:space="preserve"> as an assumption</w:t>
      </w:r>
      <w:r w:rsidR="00F90D39">
        <w:t xml:space="preserve">. This means </w:t>
      </w:r>
      <w:r>
        <w:t>tha</w:t>
      </w:r>
      <w:r w:rsidR="00F90D39">
        <w:t>t the new CE assumes that</w:t>
      </w:r>
      <w:r>
        <w:t xml:space="preserve"> the filter predicates</w:t>
      </w:r>
      <w:r w:rsidR="00CB66C0">
        <w:t xml:space="preserve"> on separate tables are </w:t>
      </w:r>
      <w:r w:rsidR="00CB66C0">
        <w:rPr>
          <w:i/>
        </w:rPr>
        <w:t>not</w:t>
      </w:r>
      <w:r w:rsidR="00CB66C0">
        <w:t xml:space="preserve"> correlated with each other. </w:t>
      </w:r>
      <w:r w:rsidR="003339C4">
        <w:t xml:space="preserve">At a high level, the new </w:t>
      </w:r>
      <w:r w:rsidR="00C51C50">
        <w:t>CE</w:t>
      </w:r>
      <w:r w:rsidR="00F90D39">
        <w:t xml:space="preserve"> derives the</w:t>
      </w:r>
      <w:r w:rsidR="003339C4">
        <w:t xml:space="preserve"> </w:t>
      </w:r>
      <w:r w:rsidR="00841682">
        <w:t xml:space="preserve">join </w:t>
      </w:r>
      <w:r w:rsidR="001E253A">
        <w:t>selectivity</w:t>
      </w:r>
      <w:r w:rsidR="003339C4">
        <w:t xml:space="preserve"> </w:t>
      </w:r>
      <w:r w:rsidR="00F90D39">
        <w:t>from</w:t>
      </w:r>
      <w:r w:rsidR="00D709E6">
        <w:t xml:space="preserve"> base-</w:t>
      </w:r>
      <w:r w:rsidR="001E253A">
        <w:t>table histograms</w:t>
      </w:r>
      <w:r w:rsidR="00087C8D">
        <w:t xml:space="preserve"> without scaling down </w:t>
      </w:r>
      <w:r w:rsidR="00F90D39">
        <w:t>using</w:t>
      </w:r>
      <w:r w:rsidR="00087C8D">
        <w:t xml:space="preserve"> </w:t>
      </w:r>
      <w:r w:rsidR="004C5DB8">
        <w:t xml:space="preserve">the associated </w:t>
      </w:r>
      <w:r w:rsidR="00087C8D">
        <w:t>filter predicates</w:t>
      </w:r>
      <w:r w:rsidR="001E253A">
        <w:t xml:space="preserve">. </w:t>
      </w:r>
      <w:r w:rsidR="004C5DB8">
        <w:t>Instead t</w:t>
      </w:r>
      <w:r w:rsidR="00F90D39">
        <w:t>he</w:t>
      </w:r>
      <w:r w:rsidR="004C5DB8">
        <w:t xml:space="preserve"> new</w:t>
      </w:r>
      <w:r w:rsidR="00F90D39">
        <w:t xml:space="preserve"> CE computes </w:t>
      </w:r>
      <w:r w:rsidR="001E253A">
        <w:t>join selectivity</w:t>
      </w:r>
      <w:r w:rsidR="00F90D39">
        <w:t xml:space="preserve"> </w:t>
      </w:r>
      <w:r w:rsidR="00D709E6">
        <w:t xml:space="preserve">using base-table histograms </w:t>
      </w:r>
      <w:r w:rsidR="00F90D39" w:rsidRPr="00A9059D">
        <w:rPr>
          <w:i/>
        </w:rPr>
        <w:t>before</w:t>
      </w:r>
      <w:r w:rsidR="00F90D39">
        <w:t xml:space="preserve"> applying </w:t>
      </w:r>
      <w:r w:rsidR="001E253A">
        <w:t>the selectivity of non-join filters</w:t>
      </w:r>
      <w:r w:rsidR="00D709E6">
        <w:t>.</w:t>
      </w:r>
      <w:r w:rsidR="001E253A">
        <w:t xml:space="preserve"> </w:t>
      </w:r>
    </w:p>
    <w:p w14:paraId="10CB4BDD" w14:textId="73555907" w:rsidR="00CB66C0" w:rsidRDefault="00717D23" w:rsidP="006D43BD">
      <w:r>
        <w:fldChar w:fldCharType="begin"/>
      </w:r>
      <w:r>
        <w:instrText xml:space="preserve"> REF _Ref384294192 \h </w:instrText>
      </w:r>
      <w:r>
        <w:fldChar w:fldCharType="separate"/>
      </w:r>
      <w:r>
        <w:t xml:space="preserve">Figure </w:t>
      </w:r>
      <w:r>
        <w:rPr>
          <w:noProof/>
        </w:rPr>
        <w:t>25</w:t>
      </w:r>
      <w:r>
        <w:fldChar w:fldCharType="end"/>
      </w:r>
      <w:r w:rsidR="00CB66C0">
        <w:t xml:space="preserve"> shows the new </w:t>
      </w:r>
      <w:r w:rsidR="00C51C50">
        <w:t>CE</w:t>
      </w:r>
      <w:r w:rsidR="00CB66C0">
        <w:t xml:space="preserve"> plan estimates</w:t>
      </w:r>
      <w:r>
        <w:t>.</w:t>
      </w:r>
    </w:p>
    <w:p w14:paraId="2B1A1E78" w14:textId="77777777" w:rsidR="00717D23" w:rsidRDefault="00957631" w:rsidP="006876FA">
      <w:pPr>
        <w:keepNext/>
      </w:pPr>
      <w:r>
        <w:rPr>
          <w:noProof/>
        </w:rPr>
        <w:lastRenderedPageBreak/>
        <w:drawing>
          <wp:inline distT="0" distB="0" distL="0" distR="0" wp14:anchorId="3ACB5EC1" wp14:editId="0C64B838">
            <wp:extent cx="5285136" cy="287294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12037" cy="2887569"/>
                    </a:xfrm>
                    <a:prstGeom prst="rect">
                      <a:avLst/>
                    </a:prstGeom>
                  </pic:spPr>
                </pic:pic>
              </a:graphicData>
            </a:graphic>
          </wp:inline>
        </w:drawing>
      </w:r>
    </w:p>
    <w:p w14:paraId="292615B7" w14:textId="47727FB7" w:rsidR="00957631" w:rsidRDefault="00717D23" w:rsidP="006876FA">
      <w:pPr>
        <w:pStyle w:val="Caption"/>
      </w:pPr>
      <w:bookmarkStart w:id="27" w:name="_Ref384294192"/>
      <w:r>
        <w:t xml:space="preserve">Figure </w:t>
      </w:r>
      <w:r w:rsidR="00683DEC">
        <w:fldChar w:fldCharType="begin"/>
      </w:r>
      <w:r w:rsidR="00683DEC">
        <w:instrText xml:space="preserve"> SEQ Figure \* ARABIC </w:instrText>
      </w:r>
      <w:r w:rsidR="00683DEC">
        <w:fldChar w:fldCharType="separate"/>
      </w:r>
      <w:r w:rsidR="0059480F">
        <w:rPr>
          <w:noProof/>
        </w:rPr>
        <w:t>25</w:t>
      </w:r>
      <w:r w:rsidR="00683DEC">
        <w:rPr>
          <w:noProof/>
        </w:rPr>
        <w:fldChar w:fldCharType="end"/>
      </w:r>
      <w:bookmarkEnd w:id="27"/>
    </w:p>
    <w:p w14:paraId="23139F1F" w14:textId="2C23619B" w:rsidR="005C4F35" w:rsidRDefault="00957631" w:rsidP="00957631">
      <w:r>
        <w:t>The new estimated number of rows for the Hash Match operation</w:t>
      </w:r>
      <w:r w:rsidR="004C5DB8">
        <w:t xml:space="preserve"> using “base containment”</w:t>
      </w:r>
      <w:r>
        <w:t xml:space="preserve"> is 24.5913</w:t>
      </w:r>
      <w:r w:rsidR="004C5DB8">
        <w:t xml:space="preserve">, down from 51.5437 rows </w:t>
      </w:r>
      <w:r w:rsidR="00985AF0">
        <w:t xml:space="preserve">estimated </w:t>
      </w:r>
      <w:r w:rsidR="004C5DB8">
        <w:t xml:space="preserve">using “simple containment”. </w:t>
      </w:r>
      <w:r>
        <w:t xml:space="preserve">Removing the </w:t>
      </w:r>
      <w:r w:rsidR="00087C8D">
        <w:t>implied filter</w:t>
      </w:r>
      <w:r w:rsidR="001C151E">
        <w:t xml:space="preserve"> </w:t>
      </w:r>
      <w:r>
        <w:t xml:space="preserve">correlation </w:t>
      </w:r>
      <w:r w:rsidR="00456EE7">
        <w:t>moves</w:t>
      </w:r>
      <w:r>
        <w:t xml:space="preserve"> the estimate closer to the actual number of rows.</w:t>
      </w:r>
    </w:p>
    <w:p w14:paraId="6EB6F60D" w14:textId="426F642F" w:rsidR="000667C5" w:rsidRDefault="000667C5" w:rsidP="000667C5">
      <w:pPr>
        <w:pStyle w:val="Heading2"/>
      </w:pPr>
      <w:bookmarkStart w:id="28" w:name="_Toc384643040"/>
      <w:r>
        <w:t xml:space="preserve">Distinct </w:t>
      </w:r>
      <w:r w:rsidR="001C151E">
        <w:t>Value Count Estimation Changes</w:t>
      </w:r>
      <w:bookmarkEnd w:id="28"/>
    </w:p>
    <w:p w14:paraId="32DD9972" w14:textId="0F9EB1CC" w:rsidR="00985AF0" w:rsidRDefault="0056360D" w:rsidP="00EF2508">
      <w:r>
        <w:t>For queries where many-to-many join operations are not involved, d</w:t>
      </w:r>
      <w:r w:rsidR="00AE69D9">
        <w:t xml:space="preserve">istinct value count estimation </w:t>
      </w:r>
      <w:r>
        <w:t xml:space="preserve">differences </w:t>
      </w:r>
      <w:r w:rsidR="00DA565F">
        <w:t xml:space="preserve">between the legacy and new </w:t>
      </w:r>
      <w:r w:rsidR="00C51C50">
        <w:t>CE</w:t>
      </w:r>
      <w:r w:rsidR="00DA565F">
        <w:t xml:space="preserve"> </w:t>
      </w:r>
      <w:r w:rsidR="00985AF0">
        <w:t>are</w:t>
      </w:r>
      <w:r>
        <w:t xml:space="preserve"> minimal</w:t>
      </w:r>
      <w:r w:rsidR="00DA565F">
        <w:t>.</w:t>
      </w:r>
      <w:r w:rsidR="00847126" w:rsidRPr="00847126">
        <w:t xml:space="preserve"> </w:t>
      </w:r>
      <w:r w:rsidR="00985AF0">
        <w:t xml:space="preserve">For example, the </w:t>
      </w:r>
      <w:r w:rsidR="00DA565F">
        <w:t xml:space="preserve">following </w:t>
      </w:r>
      <w:r w:rsidR="00EF2508">
        <w:t>query</w:t>
      </w:r>
      <w:r w:rsidR="00AE69D9">
        <w:t xml:space="preserve"> joins two tables and groups </w:t>
      </w:r>
      <w:r w:rsidR="00484E04">
        <w:t xml:space="preserve">using </w:t>
      </w:r>
      <w:r w:rsidR="00AE69D9">
        <w:t>one column from each table</w:t>
      </w:r>
      <w:r w:rsidR="000A4B71">
        <w:t xml:space="preserve">: </w:t>
      </w:r>
    </w:p>
    <w:tbl>
      <w:tblPr>
        <w:tblStyle w:val="GridTable1Light1"/>
        <w:tblW w:w="0" w:type="auto"/>
        <w:tblLook w:val="04A0" w:firstRow="1" w:lastRow="0" w:firstColumn="1" w:lastColumn="0" w:noHBand="0" w:noVBand="1"/>
      </w:tblPr>
      <w:tblGrid>
        <w:gridCol w:w="6121"/>
        <w:gridCol w:w="1169"/>
        <w:gridCol w:w="1146"/>
        <w:gridCol w:w="914"/>
      </w:tblGrid>
      <w:tr w:rsidR="00EF2508" w14:paraId="5272485A" w14:textId="77777777" w:rsidTr="00A55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5C865F33" w14:textId="77777777" w:rsidR="00EF2508" w:rsidRDefault="00EF2508" w:rsidP="00A55409">
            <w:r>
              <w:t>Query</w:t>
            </w:r>
          </w:p>
        </w:tc>
        <w:tc>
          <w:tcPr>
            <w:tcW w:w="1170" w:type="dxa"/>
          </w:tcPr>
          <w:p w14:paraId="29FF0F61" w14:textId="6F33F7B0" w:rsidR="00EF2508" w:rsidRDefault="00EF2508" w:rsidP="00C47ABB">
            <w:pPr>
              <w:cnfStyle w:val="100000000000" w:firstRow="1" w:lastRow="0" w:firstColumn="0" w:lastColumn="0" w:oddVBand="0" w:evenVBand="0" w:oddHBand="0" w:evenHBand="0" w:firstRowFirstColumn="0" w:firstRowLastColumn="0" w:lastRowFirstColumn="0" w:lastRowLastColumn="0"/>
            </w:pPr>
            <w:r>
              <w:t xml:space="preserve">New CE Estimated Rows – </w:t>
            </w:r>
            <w:r w:rsidR="00C47ABB">
              <w:t>Distinct Sort</w:t>
            </w:r>
          </w:p>
        </w:tc>
        <w:tc>
          <w:tcPr>
            <w:tcW w:w="1146" w:type="dxa"/>
          </w:tcPr>
          <w:p w14:paraId="38FDCCA3" w14:textId="5460D48E" w:rsidR="00EF2508" w:rsidRDefault="00EF2508" w:rsidP="00C47ABB">
            <w:pPr>
              <w:cnfStyle w:val="100000000000" w:firstRow="1" w:lastRow="0" w:firstColumn="0" w:lastColumn="0" w:oddVBand="0" w:evenVBand="0" w:oddHBand="0" w:evenHBand="0" w:firstRowFirstColumn="0" w:firstRowLastColumn="0" w:lastRowFirstColumn="0" w:lastRowLastColumn="0"/>
            </w:pPr>
            <w:r>
              <w:t xml:space="preserve">Legacy CE Estimated Rows – </w:t>
            </w:r>
            <w:r w:rsidR="00C47ABB">
              <w:t>Distinct Sort</w:t>
            </w:r>
          </w:p>
        </w:tc>
        <w:tc>
          <w:tcPr>
            <w:tcW w:w="829" w:type="dxa"/>
          </w:tcPr>
          <w:p w14:paraId="7BA05F3B" w14:textId="7F950B31" w:rsidR="00EF2508" w:rsidRDefault="00EF2508" w:rsidP="00C47ABB">
            <w:pPr>
              <w:cnfStyle w:val="100000000000" w:firstRow="1" w:lastRow="0" w:firstColumn="0" w:lastColumn="0" w:oddVBand="0" w:evenVBand="0" w:oddHBand="0" w:evenHBand="0" w:firstRowFirstColumn="0" w:firstRowLastColumn="0" w:lastRowFirstColumn="0" w:lastRowLastColumn="0"/>
            </w:pPr>
            <w:r>
              <w:t>Actual Rows</w:t>
            </w:r>
            <w:r w:rsidR="00F9493B">
              <w:t xml:space="preserve"> – </w:t>
            </w:r>
            <w:r w:rsidR="00C47ABB">
              <w:t>Distinct Sort</w:t>
            </w:r>
          </w:p>
        </w:tc>
      </w:tr>
      <w:tr w:rsidR="00EF2508" w14:paraId="765DAB56" w14:textId="77777777" w:rsidTr="00A55409">
        <w:tc>
          <w:tcPr>
            <w:cnfStyle w:val="001000000000" w:firstRow="0" w:lastRow="0" w:firstColumn="1" w:lastColumn="0" w:oddVBand="0" w:evenVBand="0" w:oddHBand="0" w:evenHBand="0" w:firstRowFirstColumn="0" w:firstRowLastColumn="0" w:lastRowFirstColumn="0" w:lastRowLastColumn="0"/>
            <w:tcW w:w="6205" w:type="dxa"/>
          </w:tcPr>
          <w:p w14:paraId="2A863486" w14:textId="77777777" w:rsidR="00F02706" w:rsidRPr="00415D42" w:rsidRDefault="00F02706" w:rsidP="00F02706">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USE</w:t>
            </w:r>
            <w:r w:rsidRPr="00415D42">
              <w:rPr>
                <w:rFonts w:ascii="Consolas" w:hAnsi="Consolas" w:cs="Consolas"/>
                <w:b w:val="0"/>
                <w:sz w:val="19"/>
                <w:szCs w:val="19"/>
              </w:rPr>
              <w:t xml:space="preserve"> [AdventureWorksDW2012]</w:t>
            </w:r>
            <w:r w:rsidRPr="00415D42">
              <w:rPr>
                <w:rFonts w:ascii="Consolas" w:hAnsi="Consolas" w:cs="Consolas"/>
                <w:b w:val="0"/>
                <w:color w:val="808080"/>
                <w:sz w:val="19"/>
                <w:szCs w:val="19"/>
              </w:rPr>
              <w:t>;</w:t>
            </w:r>
          </w:p>
          <w:p w14:paraId="7999CE18" w14:textId="77777777" w:rsidR="00F02706" w:rsidRPr="00415D42" w:rsidRDefault="00F02706" w:rsidP="00F02706">
            <w:pPr>
              <w:autoSpaceDE w:val="0"/>
              <w:autoSpaceDN w:val="0"/>
              <w:adjustRightInd w:val="0"/>
              <w:rPr>
                <w:rFonts w:ascii="Consolas" w:hAnsi="Consolas" w:cs="Consolas"/>
                <w:b w:val="0"/>
                <w:color w:val="0000FF"/>
                <w:sz w:val="19"/>
                <w:szCs w:val="19"/>
              </w:rPr>
            </w:pPr>
            <w:r w:rsidRPr="00415D42">
              <w:rPr>
                <w:rFonts w:ascii="Consolas" w:hAnsi="Consolas" w:cs="Consolas"/>
                <w:b w:val="0"/>
                <w:color w:val="0000FF"/>
                <w:sz w:val="19"/>
                <w:szCs w:val="19"/>
              </w:rPr>
              <w:t>GO</w:t>
            </w:r>
          </w:p>
          <w:p w14:paraId="22BE9712" w14:textId="77777777" w:rsidR="00F02706" w:rsidRPr="00415D42" w:rsidRDefault="00F02706" w:rsidP="00087C8D">
            <w:pPr>
              <w:autoSpaceDE w:val="0"/>
              <w:autoSpaceDN w:val="0"/>
              <w:adjustRightInd w:val="0"/>
              <w:rPr>
                <w:rFonts w:ascii="Consolas" w:hAnsi="Consolas" w:cs="Consolas"/>
                <w:b w:val="0"/>
                <w:color w:val="0000FF"/>
                <w:sz w:val="19"/>
                <w:szCs w:val="19"/>
              </w:rPr>
            </w:pPr>
          </w:p>
          <w:p w14:paraId="0F853D1E" w14:textId="47E97E23"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SELECT</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[ProductKey]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[DayNumberOfYear]</w:t>
            </w:r>
          </w:p>
          <w:p w14:paraId="05865D2D"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FROM</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[FactInternetSales]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w:t>
            </w:r>
          </w:p>
          <w:p w14:paraId="0EB14072"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808080"/>
                <w:sz w:val="19"/>
                <w:szCs w:val="19"/>
              </w:rPr>
              <w:t>INNER</w:t>
            </w:r>
            <w:r w:rsidRPr="00415D42">
              <w:rPr>
                <w:rFonts w:ascii="Consolas" w:hAnsi="Consolas" w:cs="Consolas"/>
                <w:b w:val="0"/>
                <w:sz w:val="19"/>
                <w:szCs w:val="19"/>
              </w:rPr>
              <w:t xml:space="preserve"> </w:t>
            </w:r>
            <w:r w:rsidRPr="00415D42">
              <w:rPr>
                <w:rFonts w:ascii="Consolas" w:hAnsi="Consolas" w:cs="Consolas"/>
                <w:b w:val="0"/>
                <w:color w:val="808080"/>
                <w:sz w:val="19"/>
                <w:szCs w:val="19"/>
              </w:rPr>
              <w:t>JOIN</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[DimDate]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[d] </w:t>
            </w:r>
          </w:p>
          <w:p w14:paraId="410218A0"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sz w:val="19"/>
                <w:szCs w:val="19"/>
              </w:rPr>
              <w:tab/>
            </w:r>
            <w:r w:rsidRPr="00415D42">
              <w:rPr>
                <w:rFonts w:ascii="Consolas" w:hAnsi="Consolas" w:cs="Consolas"/>
                <w:b w:val="0"/>
                <w:color w:val="0000FF"/>
                <w:sz w:val="19"/>
                <w:szCs w:val="19"/>
              </w:rPr>
              <w:t>ON</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 xml:space="preserve">[OrderDateKey]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[DateKey]</w:t>
            </w:r>
          </w:p>
          <w:p w14:paraId="08778958"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WHERE</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 xml:space="preserve">[SalesTerritoryKey]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8</w:t>
            </w:r>
          </w:p>
          <w:p w14:paraId="43EDD8B2" w14:textId="1DC9E55F" w:rsidR="00EF2508" w:rsidRPr="00BA407A" w:rsidRDefault="00087C8D" w:rsidP="003256CF">
            <w:pPr>
              <w:autoSpaceDE w:val="0"/>
              <w:autoSpaceDN w:val="0"/>
              <w:adjustRightInd w:val="0"/>
              <w:rPr>
                <w:rFonts w:ascii="Consolas" w:hAnsi="Consolas" w:cs="Consolas"/>
                <w:color w:val="808080"/>
                <w:sz w:val="19"/>
                <w:szCs w:val="19"/>
              </w:rPr>
            </w:pPr>
            <w:r w:rsidRPr="00415D42">
              <w:rPr>
                <w:rFonts w:ascii="Consolas" w:hAnsi="Consolas" w:cs="Consolas"/>
                <w:b w:val="0"/>
                <w:color w:val="0000FF"/>
                <w:sz w:val="19"/>
                <w:szCs w:val="19"/>
              </w:rPr>
              <w:t>GROUP</w:t>
            </w:r>
            <w:r w:rsidRPr="00415D42">
              <w:rPr>
                <w:rFonts w:ascii="Consolas" w:hAnsi="Consolas" w:cs="Consolas"/>
                <w:b w:val="0"/>
                <w:sz w:val="19"/>
                <w:szCs w:val="19"/>
              </w:rPr>
              <w:t xml:space="preserve"> </w:t>
            </w:r>
            <w:r w:rsidRPr="00415D42">
              <w:rPr>
                <w:rFonts w:ascii="Consolas" w:hAnsi="Consolas" w:cs="Consolas"/>
                <w:b w:val="0"/>
                <w:color w:val="0000FF"/>
                <w:sz w:val="19"/>
                <w:szCs w:val="19"/>
              </w:rPr>
              <w:t>BY</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[ProductKey]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[DayNumberOfYear]</w:t>
            </w:r>
            <w:r w:rsidRPr="00415D42">
              <w:rPr>
                <w:rFonts w:ascii="Consolas" w:hAnsi="Consolas" w:cs="Consolas"/>
                <w:b w:val="0"/>
                <w:color w:val="808080"/>
                <w:sz w:val="19"/>
                <w:szCs w:val="19"/>
              </w:rPr>
              <w:t>;</w:t>
            </w:r>
          </w:p>
        </w:tc>
        <w:tc>
          <w:tcPr>
            <w:tcW w:w="1170" w:type="dxa"/>
          </w:tcPr>
          <w:p w14:paraId="169EF331" w14:textId="6398E166" w:rsidR="00EF2508" w:rsidRDefault="00EF2508" w:rsidP="00A55409">
            <w:pPr>
              <w:cnfStyle w:val="000000000000" w:firstRow="0" w:lastRow="0" w:firstColumn="0" w:lastColumn="0" w:oddVBand="0" w:evenVBand="0" w:oddHBand="0" w:evenHBand="0" w:firstRowFirstColumn="0" w:firstRowLastColumn="0" w:lastRowFirstColumn="0" w:lastRowLastColumn="0"/>
            </w:pPr>
            <w:r>
              <w:t>5</w:t>
            </w:r>
            <w:r w:rsidR="003579CF">
              <w:t>,</w:t>
            </w:r>
            <w:r w:rsidR="00F02706">
              <w:t>625</w:t>
            </w:r>
          </w:p>
          <w:p w14:paraId="6AE46010" w14:textId="77777777" w:rsidR="00EF2508" w:rsidRDefault="00EF2508" w:rsidP="00A55409">
            <w:pPr>
              <w:cnfStyle w:val="000000000000" w:firstRow="0" w:lastRow="0" w:firstColumn="0" w:lastColumn="0" w:oddVBand="0" w:evenVBand="0" w:oddHBand="0" w:evenHBand="0" w:firstRowFirstColumn="0" w:firstRowLastColumn="0" w:lastRowFirstColumn="0" w:lastRowLastColumn="0"/>
            </w:pPr>
            <w:r>
              <w:t>rows</w:t>
            </w:r>
          </w:p>
        </w:tc>
        <w:tc>
          <w:tcPr>
            <w:tcW w:w="1146" w:type="dxa"/>
          </w:tcPr>
          <w:p w14:paraId="564627AB" w14:textId="7B0BFA57" w:rsidR="00EF2508" w:rsidRDefault="00EF2508" w:rsidP="00A55409">
            <w:pPr>
              <w:cnfStyle w:val="000000000000" w:firstRow="0" w:lastRow="0" w:firstColumn="0" w:lastColumn="0" w:oddVBand="0" w:evenVBand="0" w:oddHBand="0" w:evenHBand="0" w:firstRowFirstColumn="0" w:firstRowLastColumn="0" w:lastRowFirstColumn="0" w:lastRowLastColumn="0"/>
            </w:pPr>
            <w:r>
              <w:t>4</w:t>
            </w:r>
            <w:r w:rsidR="003579CF">
              <w:t>,</w:t>
            </w:r>
            <w:r w:rsidR="00F02706">
              <w:t>784</w:t>
            </w:r>
          </w:p>
          <w:p w14:paraId="5C6CADA6" w14:textId="77777777" w:rsidR="00EF2508" w:rsidRDefault="00EF2508" w:rsidP="00A55409">
            <w:pPr>
              <w:cnfStyle w:val="000000000000" w:firstRow="0" w:lastRow="0" w:firstColumn="0" w:lastColumn="0" w:oddVBand="0" w:evenVBand="0" w:oddHBand="0" w:evenHBand="0" w:firstRowFirstColumn="0" w:firstRowLastColumn="0" w:lastRowFirstColumn="0" w:lastRowLastColumn="0"/>
            </w:pPr>
            <w:r>
              <w:t>rows</w:t>
            </w:r>
          </w:p>
        </w:tc>
        <w:tc>
          <w:tcPr>
            <w:tcW w:w="829" w:type="dxa"/>
          </w:tcPr>
          <w:p w14:paraId="504EB409" w14:textId="57006BC3" w:rsidR="00EF2508" w:rsidRDefault="00C47ABB" w:rsidP="00A55409">
            <w:pPr>
              <w:cnfStyle w:val="000000000000" w:firstRow="0" w:lastRow="0" w:firstColumn="0" w:lastColumn="0" w:oddVBand="0" w:evenVBand="0" w:oddHBand="0" w:evenHBand="0" w:firstRowFirstColumn="0" w:firstRowLastColumn="0" w:lastRowFirstColumn="0" w:lastRowLastColumn="0"/>
            </w:pPr>
            <w:r>
              <w:t>4</w:t>
            </w:r>
            <w:r w:rsidR="003579CF">
              <w:t>,</w:t>
            </w:r>
            <w:r>
              <w:t>718</w:t>
            </w:r>
            <w:r w:rsidR="00EF2508">
              <w:t xml:space="preserve"> rows</w:t>
            </w:r>
          </w:p>
        </w:tc>
      </w:tr>
    </w:tbl>
    <w:p w14:paraId="561793A2" w14:textId="77777777" w:rsidR="00415D42" w:rsidRDefault="00415D42" w:rsidP="000667C5"/>
    <w:p w14:paraId="499D726A" w14:textId="3274E19F" w:rsidR="00EF2508" w:rsidRDefault="000A4B71" w:rsidP="000667C5">
      <w:r>
        <w:t>There were minimal estimation differences for a Sort (Distinct Sort) operator</w:t>
      </w:r>
      <w:r w:rsidR="000E04BA">
        <w:t>,</w:t>
      </w:r>
      <w:r>
        <w:t xml:space="preserve"> and the </w:t>
      </w:r>
      <w:r w:rsidR="00F9493B">
        <w:t xml:space="preserve">plan shape was identical for both the legacy and new </w:t>
      </w:r>
      <w:r w:rsidR="00C51C50">
        <w:t>CE</w:t>
      </w:r>
      <w:r w:rsidR="000E04BA">
        <w:t>.</w:t>
      </w:r>
    </w:p>
    <w:p w14:paraId="7D05F448" w14:textId="77777777" w:rsidR="000E04BA" w:rsidRDefault="00F9493B" w:rsidP="00BA407A">
      <w:pPr>
        <w:keepNext/>
      </w:pPr>
      <w:r>
        <w:rPr>
          <w:noProof/>
        </w:rPr>
        <w:lastRenderedPageBreak/>
        <w:drawing>
          <wp:inline distT="0" distB="0" distL="0" distR="0" wp14:anchorId="75664C99" wp14:editId="70956ECF">
            <wp:extent cx="5182049" cy="1249788"/>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82049" cy="1249788"/>
                    </a:xfrm>
                    <a:prstGeom prst="rect">
                      <a:avLst/>
                    </a:prstGeom>
                  </pic:spPr>
                </pic:pic>
              </a:graphicData>
            </a:graphic>
          </wp:inline>
        </w:drawing>
      </w:r>
    </w:p>
    <w:p w14:paraId="5EE3EE7E" w14:textId="1E43F95E" w:rsidR="00F9493B" w:rsidRDefault="000E04BA" w:rsidP="00BA407A">
      <w:pPr>
        <w:pStyle w:val="Caption"/>
      </w:pPr>
      <w:r>
        <w:t xml:space="preserve">Figure </w:t>
      </w:r>
      <w:r w:rsidR="00683DEC">
        <w:fldChar w:fldCharType="begin"/>
      </w:r>
      <w:r w:rsidR="00683DEC">
        <w:instrText xml:space="preserve"> SEQ Figure \* ARABIC </w:instrText>
      </w:r>
      <w:r w:rsidR="00683DEC">
        <w:fldChar w:fldCharType="separate"/>
      </w:r>
      <w:r w:rsidR="0059480F">
        <w:rPr>
          <w:noProof/>
        </w:rPr>
        <w:t>26</w:t>
      </w:r>
      <w:r w:rsidR="00683DEC">
        <w:rPr>
          <w:noProof/>
        </w:rPr>
        <w:fldChar w:fldCharType="end"/>
      </w:r>
    </w:p>
    <w:p w14:paraId="5245CC49" w14:textId="73F4310B" w:rsidR="00484E04" w:rsidRDefault="00484E04">
      <w:r>
        <w:t>If</w:t>
      </w:r>
      <w:r w:rsidR="000A4B71">
        <w:t xml:space="preserve"> a join condition amplif</w:t>
      </w:r>
      <w:r>
        <w:t>ies</w:t>
      </w:r>
      <w:r w:rsidR="000A4B71">
        <w:t xml:space="preserve"> the cardinality of either side of the join</w:t>
      </w:r>
      <w:r w:rsidR="005F350D">
        <w:t xml:space="preserve"> </w:t>
      </w:r>
      <w:r>
        <w:t>using</w:t>
      </w:r>
      <w:r w:rsidR="005F350D">
        <w:t xml:space="preserve"> a many-to-many join operation</w:t>
      </w:r>
      <w:r w:rsidR="000A4B71">
        <w:t>, the</w:t>
      </w:r>
      <w:r w:rsidR="00AE69D9">
        <w:t xml:space="preserve"> </w:t>
      </w:r>
      <w:r w:rsidR="00020467">
        <w:t xml:space="preserve">legacy CE may provide inaccurate estimates.  </w:t>
      </w:r>
      <w:r>
        <w:t>The new CE establishes</w:t>
      </w:r>
      <w:r w:rsidR="00AE69D9">
        <w:t xml:space="preserve"> common-sense boundaries based on the </w:t>
      </w:r>
      <w:r>
        <w:t>chosen distinct</w:t>
      </w:r>
      <w:r w:rsidR="00AE69D9">
        <w:t xml:space="preserve"> values and </w:t>
      </w:r>
      <w:r>
        <w:t xml:space="preserve">the </w:t>
      </w:r>
      <w:r w:rsidR="00AE69D9">
        <w:t xml:space="preserve">participating join or filter predicates defined in a query. The new </w:t>
      </w:r>
      <w:r w:rsidR="00C51C50">
        <w:t>CE</w:t>
      </w:r>
      <w:r w:rsidR="00AE69D9">
        <w:t xml:space="preserve"> uses “ambient cardinality”, which is the cardinality of the smallest</w:t>
      </w:r>
      <w:r w:rsidR="00E672BF">
        <w:t xml:space="preserve"> set of </w:t>
      </w:r>
      <w:r w:rsidR="00AE69D9">
        <w:t>join</w:t>
      </w:r>
      <w:r w:rsidR="00BD3798">
        <w:t>s</w:t>
      </w:r>
      <w:r w:rsidR="00AE69D9">
        <w:t xml:space="preserve"> that contains the GROUP BY or DISTINCT columns</w:t>
      </w:r>
      <w:r>
        <w:t>. This e</w:t>
      </w:r>
      <w:r w:rsidR="00AE69D9">
        <w:t xml:space="preserve">ffectively reduces the distinct count when the </w:t>
      </w:r>
      <w:r w:rsidR="00BD596F">
        <w:t xml:space="preserve">overall </w:t>
      </w:r>
      <w:r w:rsidR="00AE69D9">
        <w:t xml:space="preserve">join cardinality </w:t>
      </w:r>
      <w:r w:rsidR="000A4B71">
        <w:t xml:space="preserve">itself </w:t>
      </w:r>
      <w:r w:rsidR="00AE69D9">
        <w:t>is large.</w:t>
      </w:r>
    </w:p>
    <w:p w14:paraId="66D1B7B4" w14:textId="1ED69F34" w:rsidR="00AE69D9" w:rsidRDefault="003579CF" w:rsidP="00AE69D9">
      <w:r>
        <w:t>The following example extends the previous example by adding an additional INNER JOIN to the FactProductInventory table</w:t>
      </w:r>
      <w:r w:rsidR="000A4B71">
        <w:t xml:space="preserve"> (estimates are for the Distinct Sort operator)</w:t>
      </w:r>
      <w:r w:rsidR="00484E04">
        <w:t>.</w:t>
      </w:r>
    </w:p>
    <w:tbl>
      <w:tblPr>
        <w:tblStyle w:val="GridTable1Light1"/>
        <w:tblW w:w="0" w:type="auto"/>
        <w:tblLook w:val="04A0" w:firstRow="1" w:lastRow="0" w:firstColumn="1" w:lastColumn="0" w:noHBand="0" w:noVBand="1"/>
      </w:tblPr>
      <w:tblGrid>
        <w:gridCol w:w="6121"/>
        <w:gridCol w:w="1169"/>
        <w:gridCol w:w="1146"/>
        <w:gridCol w:w="914"/>
      </w:tblGrid>
      <w:tr w:rsidR="003579CF" w14:paraId="0D268D68" w14:textId="77777777" w:rsidTr="00A55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7A93D09A" w14:textId="77777777" w:rsidR="003579CF" w:rsidRDefault="003579CF" w:rsidP="00A55409">
            <w:r>
              <w:t>Query</w:t>
            </w:r>
          </w:p>
        </w:tc>
        <w:tc>
          <w:tcPr>
            <w:tcW w:w="1170" w:type="dxa"/>
          </w:tcPr>
          <w:p w14:paraId="13B68DAC" w14:textId="77777777" w:rsidR="003579CF" w:rsidRDefault="003579CF" w:rsidP="00A55409">
            <w:pPr>
              <w:cnfStyle w:val="100000000000" w:firstRow="1" w:lastRow="0" w:firstColumn="0" w:lastColumn="0" w:oddVBand="0" w:evenVBand="0" w:oddHBand="0" w:evenHBand="0" w:firstRowFirstColumn="0" w:firstRowLastColumn="0" w:lastRowFirstColumn="0" w:lastRowLastColumn="0"/>
            </w:pPr>
            <w:r>
              <w:t>New CE Estimated Rows – Distinct Sort</w:t>
            </w:r>
          </w:p>
        </w:tc>
        <w:tc>
          <w:tcPr>
            <w:tcW w:w="1146" w:type="dxa"/>
          </w:tcPr>
          <w:p w14:paraId="5D65BE59" w14:textId="77777777" w:rsidR="003579CF" w:rsidRDefault="003579CF" w:rsidP="00A55409">
            <w:pPr>
              <w:cnfStyle w:val="100000000000" w:firstRow="1" w:lastRow="0" w:firstColumn="0" w:lastColumn="0" w:oddVBand="0" w:evenVBand="0" w:oddHBand="0" w:evenHBand="0" w:firstRowFirstColumn="0" w:firstRowLastColumn="0" w:lastRowFirstColumn="0" w:lastRowLastColumn="0"/>
            </w:pPr>
            <w:r>
              <w:t>Legacy CE Estimated Rows – Distinct Sort</w:t>
            </w:r>
          </w:p>
        </w:tc>
        <w:tc>
          <w:tcPr>
            <w:tcW w:w="829" w:type="dxa"/>
          </w:tcPr>
          <w:p w14:paraId="23444562" w14:textId="77777777" w:rsidR="003579CF" w:rsidRDefault="003579CF" w:rsidP="00A55409">
            <w:pPr>
              <w:cnfStyle w:val="100000000000" w:firstRow="1" w:lastRow="0" w:firstColumn="0" w:lastColumn="0" w:oddVBand="0" w:evenVBand="0" w:oddHBand="0" w:evenHBand="0" w:firstRowFirstColumn="0" w:firstRowLastColumn="0" w:lastRowFirstColumn="0" w:lastRowLastColumn="0"/>
            </w:pPr>
            <w:r>
              <w:t>Actual Rows – Distinct Sort</w:t>
            </w:r>
          </w:p>
        </w:tc>
      </w:tr>
      <w:tr w:rsidR="003579CF" w14:paraId="7E504B0A" w14:textId="77777777" w:rsidTr="00A55409">
        <w:tc>
          <w:tcPr>
            <w:cnfStyle w:val="001000000000" w:firstRow="0" w:lastRow="0" w:firstColumn="1" w:lastColumn="0" w:oddVBand="0" w:evenVBand="0" w:oddHBand="0" w:evenHBand="0" w:firstRowFirstColumn="0" w:firstRowLastColumn="0" w:lastRowFirstColumn="0" w:lastRowLastColumn="0"/>
            <w:tcW w:w="6205" w:type="dxa"/>
          </w:tcPr>
          <w:p w14:paraId="3FC48EA6"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SELECT</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[ProductKey]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[DayNumberOfYear]</w:t>
            </w:r>
          </w:p>
          <w:p w14:paraId="72A141FB" w14:textId="198C00FF"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FROM</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[FactInternetSales]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w:t>
            </w:r>
          </w:p>
          <w:p w14:paraId="2F6D258F" w14:textId="322D4076"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808080"/>
                <w:sz w:val="19"/>
                <w:szCs w:val="19"/>
              </w:rPr>
              <w:t>INNER</w:t>
            </w:r>
            <w:r w:rsidRPr="00415D42">
              <w:rPr>
                <w:rFonts w:ascii="Consolas" w:hAnsi="Consolas" w:cs="Consolas"/>
                <w:b w:val="0"/>
                <w:sz w:val="19"/>
                <w:szCs w:val="19"/>
              </w:rPr>
              <w:t xml:space="preserve"> </w:t>
            </w:r>
            <w:r w:rsidRPr="00415D42">
              <w:rPr>
                <w:rFonts w:ascii="Consolas" w:hAnsi="Consolas" w:cs="Consolas"/>
                <w:b w:val="0"/>
                <w:color w:val="808080"/>
                <w:sz w:val="19"/>
                <w:szCs w:val="19"/>
              </w:rPr>
              <w:t>JOIN</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[DimDate]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[d] </w:t>
            </w:r>
          </w:p>
          <w:p w14:paraId="09469DAB"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sz w:val="19"/>
                <w:szCs w:val="19"/>
              </w:rPr>
              <w:tab/>
            </w:r>
            <w:r w:rsidRPr="00415D42">
              <w:rPr>
                <w:rFonts w:ascii="Consolas" w:hAnsi="Consolas" w:cs="Consolas"/>
                <w:b w:val="0"/>
                <w:color w:val="0000FF"/>
                <w:sz w:val="19"/>
                <w:szCs w:val="19"/>
              </w:rPr>
              <w:t>ON</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 xml:space="preserve">[OrderDateKey]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[DateKey]</w:t>
            </w:r>
          </w:p>
          <w:p w14:paraId="751B5DDE" w14:textId="155631F0"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808080"/>
                <w:sz w:val="19"/>
                <w:szCs w:val="19"/>
              </w:rPr>
              <w:t>INNER</w:t>
            </w:r>
            <w:r w:rsidRPr="00415D42">
              <w:rPr>
                <w:rFonts w:ascii="Consolas" w:hAnsi="Consolas" w:cs="Consolas"/>
                <w:b w:val="0"/>
                <w:sz w:val="19"/>
                <w:szCs w:val="19"/>
              </w:rPr>
              <w:t xml:space="preserve"> </w:t>
            </w:r>
            <w:r w:rsidRPr="00415D42">
              <w:rPr>
                <w:rFonts w:ascii="Consolas" w:hAnsi="Consolas" w:cs="Consolas"/>
                <w:b w:val="0"/>
                <w:color w:val="808080"/>
                <w:sz w:val="19"/>
                <w:szCs w:val="19"/>
              </w:rPr>
              <w:t>JOIN</w:t>
            </w:r>
            <w:r w:rsidRPr="00415D42">
              <w:rPr>
                <w:rFonts w:ascii="Consolas" w:hAnsi="Consolas" w:cs="Consolas"/>
                <w:b w:val="0"/>
                <w:sz w:val="19"/>
                <w:szCs w:val="19"/>
              </w:rPr>
              <w:t xml:space="preserve"> dbo</w:t>
            </w:r>
            <w:r w:rsidRPr="00415D42">
              <w:rPr>
                <w:rFonts w:ascii="Consolas" w:hAnsi="Consolas" w:cs="Consolas"/>
                <w:b w:val="0"/>
                <w:color w:val="808080"/>
                <w:sz w:val="19"/>
                <w:szCs w:val="19"/>
              </w:rPr>
              <w:t>.</w:t>
            </w:r>
            <w:r w:rsidRPr="00415D42">
              <w:rPr>
                <w:rFonts w:ascii="Consolas" w:hAnsi="Consolas" w:cs="Consolas"/>
                <w:b w:val="0"/>
                <w:sz w:val="19"/>
                <w:szCs w:val="19"/>
              </w:rPr>
              <w:t xml:space="preserve">[FactProductInventory] </w:t>
            </w:r>
            <w:r w:rsidRPr="00415D42">
              <w:rPr>
                <w:rFonts w:ascii="Consolas" w:hAnsi="Consolas" w:cs="Consolas"/>
                <w:b w:val="0"/>
                <w:color w:val="0000FF"/>
                <w:sz w:val="19"/>
                <w:szCs w:val="19"/>
              </w:rPr>
              <w:t>AS</w:t>
            </w:r>
            <w:r w:rsidRPr="00415D42">
              <w:rPr>
                <w:rFonts w:ascii="Consolas" w:hAnsi="Consolas" w:cs="Consolas"/>
                <w:b w:val="0"/>
                <w:sz w:val="19"/>
                <w:szCs w:val="19"/>
              </w:rPr>
              <w:t xml:space="preserve"> fi</w:t>
            </w:r>
          </w:p>
          <w:p w14:paraId="35ED090E"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sz w:val="19"/>
                <w:szCs w:val="19"/>
              </w:rPr>
              <w:t xml:space="preserve">       </w:t>
            </w:r>
            <w:r w:rsidRPr="00415D42">
              <w:rPr>
                <w:rFonts w:ascii="Consolas" w:hAnsi="Consolas" w:cs="Consolas"/>
                <w:b w:val="0"/>
                <w:color w:val="0000FF"/>
                <w:sz w:val="19"/>
                <w:szCs w:val="19"/>
              </w:rPr>
              <w:t>ON</w:t>
            </w:r>
            <w:r w:rsidRPr="00415D42">
              <w:rPr>
                <w:rFonts w:ascii="Consolas" w:hAnsi="Consolas" w:cs="Consolas"/>
                <w:b w:val="0"/>
                <w:sz w:val="19"/>
                <w:szCs w:val="19"/>
              </w:rPr>
              <w:t xml:space="preserve">  [fi]</w:t>
            </w:r>
            <w:r w:rsidRPr="00415D42">
              <w:rPr>
                <w:rFonts w:ascii="Consolas" w:hAnsi="Consolas" w:cs="Consolas"/>
                <w:b w:val="0"/>
                <w:color w:val="808080"/>
                <w:sz w:val="19"/>
                <w:szCs w:val="19"/>
              </w:rPr>
              <w:t>.</w:t>
            </w:r>
            <w:r w:rsidRPr="00415D42">
              <w:rPr>
                <w:rFonts w:ascii="Consolas" w:hAnsi="Consolas" w:cs="Consolas"/>
                <w:b w:val="0"/>
                <w:sz w:val="19"/>
                <w:szCs w:val="19"/>
              </w:rPr>
              <w:t xml:space="preserve">[DateKey]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[DateKey]</w:t>
            </w:r>
          </w:p>
          <w:p w14:paraId="61813E38" w14:textId="77777777" w:rsidR="00087C8D" w:rsidRPr="00415D42" w:rsidRDefault="00087C8D" w:rsidP="00087C8D">
            <w:pPr>
              <w:autoSpaceDE w:val="0"/>
              <w:autoSpaceDN w:val="0"/>
              <w:adjustRightInd w:val="0"/>
              <w:rPr>
                <w:rFonts w:ascii="Consolas" w:hAnsi="Consolas" w:cs="Consolas"/>
                <w:b w:val="0"/>
                <w:sz w:val="19"/>
                <w:szCs w:val="19"/>
              </w:rPr>
            </w:pPr>
            <w:r w:rsidRPr="00415D42">
              <w:rPr>
                <w:rFonts w:ascii="Consolas" w:hAnsi="Consolas" w:cs="Consolas"/>
                <w:b w:val="0"/>
                <w:color w:val="0000FF"/>
                <w:sz w:val="19"/>
                <w:szCs w:val="19"/>
              </w:rPr>
              <w:t>WHERE</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 xml:space="preserve">[SalesTerritoryKey] </w:t>
            </w:r>
            <w:r w:rsidRPr="00415D42">
              <w:rPr>
                <w:rFonts w:ascii="Consolas" w:hAnsi="Consolas" w:cs="Consolas"/>
                <w:b w:val="0"/>
                <w:color w:val="808080"/>
                <w:sz w:val="19"/>
                <w:szCs w:val="19"/>
              </w:rPr>
              <w:t>=</w:t>
            </w:r>
            <w:r w:rsidRPr="00415D42">
              <w:rPr>
                <w:rFonts w:ascii="Consolas" w:hAnsi="Consolas" w:cs="Consolas"/>
                <w:b w:val="0"/>
                <w:sz w:val="19"/>
                <w:szCs w:val="19"/>
              </w:rPr>
              <w:t xml:space="preserve"> 8</w:t>
            </w:r>
          </w:p>
          <w:p w14:paraId="72AE5268" w14:textId="05382F7C" w:rsidR="003579CF" w:rsidRPr="007C37A4" w:rsidRDefault="00087C8D" w:rsidP="00A55409">
            <w:pPr>
              <w:autoSpaceDE w:val="0"/>
              <w:autoSpaceDN w:val="0"/>
              <w:adjustRightInd w:val="0"/>
              <w:rPr>
                <w:rFonts w:ascii="Consolas" w:hAnsi="Consolas" w:cs="Consolas"/>
                <w:sz w:val="19"/>
                <w:szCs w:val="19"/>
              </w:rPr>
            </w:pPr>
            <w:r w:rsidRPr="00415D42">
              <w:rPr>
                <w:rFonts w:ascii="Consolas" w:hAnsi="Consolas" w:cs="Consolas"/>
                <w:b w:val="0"/>
                <w:color w:val="0000FF"/>
                <w:sz w:val="19"/>
                <w:szCs w:val="19"/>
              </w:rPr>
              <w:t>GROUP</w:t>
            </w:r>
            <w:r w:rsidRPr="00415D42">
              <w:rPr>
                <w:rFonts w:ascii="Consolas" w:hAnsi="Consolas" w:cs="Consolas"/>
                <w:b w:val="0"/>
                <w:sz w:val="19"/>
                <w:szCs w:val="19"/>
              </w:rPr>
              <w:t xml:space="preserve"> </w:t>
            </w:r>
            <w:r w:rsidRPr="00415D42">
              <w:rPr>
                <w:rFonts w:ascii="Consolas" w:hAnsi="Consolas" w:cs="Consolas"/>
                <w:b w:val="0"/>
                <w:color w:val="0000FF"/>
                <w:sz w:val="19"/>
                <w:szCs w:val="19"/>
              </w:rPr>
              <w:t>BY</w:t>
            </w:r>
            <w:r w:rsidRPr="00415D42">
              <w:rPr>
                <w:rFonts w:ascii="Consolas" w:hAnsi="Consolas" w:cs="Consolas"/>
                <w:b w:val="0"/>
                <w:sz w:val="19"/>
                <w:szCs w:val="19"/>
              </w:rPr>
              <w:t xml:space="preserve"> [f]</w:t>
            </w:r>
            <w:r w:rsidRPr="00415D42">
              <w:rPr>
                <w:rFonts w:ascii="Consolas" w:hAnsi="Consolas" w:cs="Consolas"/>
                <w:b w:val="0"/>
                <w:color w:val="808080"/>
                <w:sz w:val="19"/>
                <w:szCs w:val="19"/>
              </w:rPr>
              <w:t>.</w:t>
            </w:r>
            <w:r w:rsidRPr="00415D42">
              <w:rPr>
                <w:rFonts w:ascii="Consolas" w:hAnsi="Consolas" w:cs="Consolas"/>
                <w:b w:val="0"/>
                <w:sz w:val="19"/>
                <w:szCs w:val="19"/>
              </w:rPr>
              <w:t>[ProductKey]</w:t>
            </w:r>
            <w:r w:rsidRPr="00415D42">
              <w:rPr>
                <w:rFonts w:ascii="Consolas" w:hAnsi="Consolas" w:cs="Consolas"/>
                <w:b w:val="0"/>
                <w:color w:val="808080"/>
                <w:sz w:val="19"/>
                <w:szCs w:val="19"/>
              </w:rPr>
              <w:t>,</w:t>
            </w:r>
            <w:r w:rsidRPr="00415D42">
              <w:rPr>
                <w:rFonts w:ascii="Consolas" w:hAnsi="Consolas" w:cs="Consolas"/>
                <w:b w:val="0"/>
                <w:sz w:val="19"/>
                <w:szCs w:val="19"/>
              </w:rPr>
              <w:t xml:space="preserve"> [d]</w:t>
            </w:r>
            <w:r w:rsidRPr="00415D42">
              <w:rPr>
                <w:rFonts w:ascii="Consolas" w:hAnsi="Consolas" w:cs="Consolas"/>
                <w:b w:val="0"/>
                <w:color w:val="808080"/>
                <w:sz w:val="19"/>
                <w:szCs w:val="19"/>
              </w:rPr>
              <w:t>.</w:t>
            </w:r>
            <w:r w:rsidRPr="00415D42">
              <w:rPr>
                <w:rFonts w:ascii="Consolas" w:hAnsi="Consolas" w:cs="Consolas"/>
                <w:b w:val="0"/>
                <w:sz w:val="19"/>
                <w:szCs w:val="19"/>
              </w:rPr>
              <w:t>[DayNumberOfYear]</w:t>
            </w:r>
            <w:r w:rsidRPr="00415D42">
              <w:rPr>
                <w:rFonts w:ascii="Consolas" w:hAnsi="Consolas" w:cs="Consolas"/>
                <w:b w:val="0"/>
                <w:color w:val="808080"/>
                <w:sz w:val="19"/>
                <w:szCs w:val="19"/>
              </w:rPr>
              <w:t>;</w:t>
            </w:r>
          </w:p>
        </w:tc>
        <w:tc>
          <w:tcPr>
            <w:tcW w:w="1170" w:type="dxa"/>
          </w:tcPr>
          <w:p w14:paraId="249C460F" w14:textId="77D984CA" w:rsidR="003579CF" w:rsidRDefault="003579CF" w:rsidP="00A55409">
            <w:pPr>
              <w:cnfStyle w:val="000000000000" w:firstRow="0" w:lastRow="0" w:firstColumn="0" w:lastColumn="0" w:oddVBand="0" w:evenVBand="0" w:oddHBand="0" w:evenHBand="0" w:firstRowFirstColumn="0" w:firstRowLastColumn="0" w:lastRowFirstColumn="0" w:lastRowLastColumn="0"/>
            </w:pPr>
            <w:r>
              <w:t>5,350</w:t>
            </w:r>
          </w:p>
          <w:p w14:paraId="1A38850B" w14:textId="77777777" w:rsidR="003579CF" w:rsidRDefault="003579CF" w:rsidP="00A55409">
            <w:pPr>
              <w:cnfStyle w:val="000000000000" w:firstRow="0" w:lastRow="0" w:firstColumn="0" w:lastColumn="0" w:oddVBand="0" w:evenVBand="0" w:oddHBand="0" w:evenHBand="0" w:firstRowFirstColumn="0" w:firstRowLastColumn="0" w:lastRowFirstColumn="0" w:lastRowLastColumn="0"/>
            </w:pPr>
            <w:r>
              <w:t>rows</w:t>
            </w:r>
          </w:p>
        </w:tc>
        <w:tc>
          <w:tcPr>
            <w:tcW w:w="1146" w:type="dxa"/>
          </w:tcPr>
          <w:p w14:paraId="0554B770" w14:textId="25D98AAC" w:rsidR="003579CF" w:rsidRDefault="003579CF" w:rsidP="00A55409">
            <w:pPr>
              <w:cnfStyle w:val="000000000000" w:firstRow="0" w:lastRow="0" w:firstColumn="0" w:lastColumn="0" w:oddVBand="0" w:evenVBand="0" w:oddHBand="0" w:evenHBand="0" w:firstRowFirstColumn="0" w:firstRowLastColumn="0" w:lastRowFirstColumn="0" w:lastRowLastColumn="0"/>
            </w:pPr>
            <w:r>
              <w:t>36,969</w:t>
            </w:r>
          </w:p>
          <w:p w14:paraId="1E0DFF42" w14:textId="77777777" w:rsidR="003579CF" w:rsidRDefault="003579CF" w:rsidP="00A55409">
            <w:pPr>
              <w:cnfStyle w:val="000000000000" w:firstRow="0" w:lastRow="0" w:firstColumn="0" w:lastColumn="0" w:oddVBand="0" w:evenVBand="0" w:oddHBand="0" w:evenHBand="0" w:firstRowFirstColumn="0" w:firstRowLastColumn="0" w:lastRowFirstColumn="0" w:lastRowLastColumn="0"/>
            </w:pPr>
            <w:r>
              <w:t>rows</w:t>
            </w:r>
          </w:p>
        </w:tc>
        <w:tc>
          <w:tcPr>
            <w:tcW w:w="829" w:type="dxa"/>
          </w:tcPr>
          <w:p w14:paraId="1A0649F7" w14:textId="2004537E" w:rsidR="003579CF" w:rsidRDefault="003579CF" w:rsidP="00A55409">
            <w:pPr>
              <w:cnfStyle w:val="000000000000" w:firstRow="0" w:lastRow="0" w:firstColumn="0" w:lastColumn="0" w:oddVBand="0" w:evenVBand="0" w:oddHBand="0" w:evenHBand="0" w:firstRowFirstColumn="0" w:firstRowLastColumn="0" w:lastRowFirstColumn="0" w:lastRowLastColumn="0"/>
            </w:pPr>
            <w:r>
              <w:t>4,718 rows</w:t>
            </w:r>
          </w:p>
        </w:tc>
      </w:tr>
    </w:tbl>
    <w:p w14:paraId="7FF9D310" w14:textId="0626EB7D" w:rsidR="00AE69D9" w:rsidRDefault="00AE69D9" w:rsidP="009632A8">
      <w:pPr>
        <w:tabs>
          <w:tab w:val="left" w:pos="1187"/>
        </w:tabs>
      </w:pPr>
    </w:p>
    <w:p w14:paraId="46B05D61" w14:textId="2E2A7D96" w:rsidR="00C47ABB" w:rsidRDefault="00D9645A" w:rsidP="000667C5">
      <w:r>
        <w:t>T</w:t>
      </w:r>
      <w:r w:rsidR="003579CF">
        <w:t xml:space="preserve">he new </w:t>
      </w:r>
      <w:r w:rsidR="00C51C50">
        <w:t>CE</w:t>
      </w:r>
      <w:r w:rsidR="003579CF">
        <w:t xml:space="preserve"> continues to use the 5,350 row estimate based on the smallest join that contains the GROUP BY</w:t>
      </w:r>
      <w:r w:rsidR="000A4B71">
        <w:t xml:space="preserve"> columns</w:t>
      </w:r>
      <w:r>
        <w:t>. However</w:t>
      </w:r>
      <w:r w:rsidR="003579CF">
        <w:t xml:space="preserve">, the legacy </w:t>
      </w:r>
      <w:r w:rsidR="00C51C50">
        <w:t>CE</w:t>
      </w:r>
      <w:r w:rsidR="003579CF">
        <w:t xml:space="preserve"> significantly overestimates the number of rows </w:t>
      </w:r>
      <w:r>
        <w:t>because of</w:t>
      </w:r>
      <w:r w:rsidR="003579CF">
        <w:t xml:space="preserve"> the </w:t>
      </w:r>
      <w:r w:rsidR="005F350D">
        <w:t>presence of a many-to-many join to</w:t>
      </w:r>
      <w:r w:rsidR="003579CF">
        <w:t xml:space="preserve"> the FactProductInventory </w:t>
      </w:r>
      <w:r w:rsidR="005F350D">
        <w:t>table</w:t>
      </w:r>
      <w:r w:rsidR="003579CF">
        <w:t>.</w:t>
      </w:r>
    </w:p>
    <w:p w14:paraId="4550C455" w14:textId="3B9AA452" w:rsidR="0036064F" w:rsidRDefault="002811D2" w:rsidP="0036064F">
      <w:pPr>
        <w:pStyle w:val="Heading2"/>
      </w:pPr>
      <w:bookmarkStart w:id="29" w:name="_Toc384643041"/>
      <w:r>
        <w:t xml:space="preserve">Advanced </w:t>
      </w:r>
      <w:r w:rsidR="00D9645A">
        <w:t>Diagnostic O</w:t>
      </w:r>
      <w:r w:rsidR="0036064F">
        <w:t>utput</w:t>
      </w:r>
      <w:bookmarkEnd w:id="29"/>
    </w:p>
    <w:p w14:paraId="097BCFEC" w14:textId="48F1AAA4" w:rsidR="00BE2EC5" w:rsidRDefault="00ED0EF6" w:rsidP="0036064F">
      <w:r>
        <w:t>SQL Server 2014 introduces additional diagnostic output</w:t>
      </w:r>
      <w:r w:rsidR="0083403C">
        <w:t>. W</w:t>
      </w:r>
      <w:r w:rsidR="003906CF">
        <w:t xml:space="preserve">hen used in conjunction with the new </w:t>
      </w:r>
      <w:r w:rsidR="00C51C50">
        <w:t>CE</w:t>
      </w:r>
      <w:r w:rsidR="003906CF">
        <w:t>,</w:t>
      </w:r>
      <w:r>
        <w:t xml:space="preserve"> </w:t>
      </w:r>
      <w:r w:rsidR="0083403C">
        <w:t xml:space="preserve">this output </w:t>
      </w:r>
      <w:r>
        <w:t xml:space="preserve">can be useful for identifying statistics that were used to </w:t>
      </w:r>
      <w:r w:rsidR="00BE2EC5">
        <w:t>calculate</w:t>
      </w:r>
      <w:r>
        <w:t xml:space="preserve"> cardinality estimates</w:t>
      </w:r>
      <w:r w:rsidR="0083403C">
        <w:t>.</w:t>
      </w:r>
      <w:r w:rsidR="007C1A4A">
        <w:t xml:space="preserve"> </w:t>
      </w:r>
      <w:r w:rsidR="0083403C">
        <w:t>This output also helps to identify h</w:t>
      </w:r>
      <w:r w:rsidR="007C1A4A" w:rsidRPr="00BE2EC5">
        <w:t>ow</w:t>
      </w:r>
      <w:r w:rsidR="007C1A4A">
        <w:t xml:space="preserve"> estimates were derived</w:t>
      </w:r>
      <w:r>
        <w:t xml:space="preserve">. The additional diagnostic output can also be used for advanced </w:t>
      </w:r>
      <w:r w:rsidR="007C1A4A">
        <w:t xml:space="preserve">cardinality estimate </w:t>
      </w:r>
      <w:r>
        <w:t>troubleshooting scenarios</w:t>
      </w:r>
      <w:r w:rsidR="00BE2EC5">
        <w:t xml:space="preserve">. </w:t>
      </w:r>
    </w:p>
    <w:p w14:paraId="4AA59C43" w14:textId="0F150BAA" w:rsidR="00BE2EC5" w:rsidRPr="008F4436" w:rsidRDefault="0083403C" w:rsidP="008F4436">
      <w:pPr>
        <w:pStyle w:val="Caption"/>
        <w:ind w:left="360"/>
        <w:rPr>
          <w:b w:val="0"/>
          <w:bCs w:val="0"/>
          <w:color w:val="auto"/>
          <w:sz w:val="22"/>
          <w:szCs w:val="22"/>
        </w:rPr>
      </w:pPr>
      <w:r w:rsidRPr="008F4436">
        <w:rPr>
          <w:bCs w:val="0"/>
          <w:color w:val="auto"/>
          <w:sz w:val="22"/>
          <w:szCs w:val="22"/>
        </w:rPr>
        <w:t>Note:</w:t>
      </w:r>
      <w:r>
        <w:rPr>
          <w:b w:val="0"/>
          <w:bCs w:val="0"/>
          <w:color w:val="auto"/>
          <w:sz w:val="22"/>
          <w:szCs w:val="22"/>
        </w:rPr>
        <w:t xml:space="preserve"> </w:t>
      </w:r>
      <w:r w:rsidR="00BE2EC5" w:rsidRPr="008F4436">
        <w:rPr>
          <w:b w:val="0"/>
          <w:bCs w:val="0"/>
          <w:color w:val="auto"/>
          <w:sz w:val="22"/>
          <w:szCs w:val="22"/>
        </w:rPr>
        <w:t xml:space="preserve">Not all output is </w:t>
      </w:r>
      <w:r>
        <w:rPr>
          <w:b w:val="0"/>
          <w:bCs w:val="0"/>
          <w:color w:val="auto"/>
          <w:sz w:val="22"/>
          <w:szCs w:val="22"/>
        </w:rPr>
        <w:t xml:space="preserve">publicly </w:t>
      </w:r>
      <w:r w:rsidR="00BE2EC5" w:rsidRPr="008F4436">
        <w:rPr>
          <w:b w:val="0"/>
          <w:bCs w:val="0"/>
          <w:color w:val="auto"/>
          <w:sz w:val="22"/>
          <w:szCs w:val="22"/>
        </w:rPr>
        <w:t>documented</w:t>
      </w:r>
      <w:r>
        <w:rPr>
          <w:b w:val="0"/>
          <w:bCs w:val="0"/>
          <w:color w:val="auto"/>
          <w:sz w:val="22"/>
          <w:szCs w:val="22"/>
        </w:rPr>
        <w:t>. T</w:t>
      </w:r>
      <w:r w:rsidR="00BE2EC5" w:rsidRPr="008F4436">
        <w:rPr>
          <w:b w:val="0"/>
          <w:bCs w:val="0"/>
          <w:color w:val="auto"/>
          <w:sz w:val="22"/>
          <w:szCs w:val="22"/>
        </w:rPr>
        <w:t>he detailed output can provide useful troubleshooting diagnostic data when provided to a Microsoft Support engineer in the context of a support case.</w:t>
      </w:r>
    </w:p>
    <w:p w14:paraId="1BAFE5C4" w14:textId="08D52494" w:rsidR="009E014D" w:rsidRDefault="00C309BE" w:rsidP="00D81A10">
      <w:r>
        <w:lastRenderedPageBreak/>
        <w:t xml:space="preserve">The new </w:t>
      </w:r>
      <w:r w:rsidRPr="00EC1F02">
        <w:rPr>
          <w:i/>
        </w:rPr>
        <w:t>query_optimizer_estimate_cardinality</w:t>
      </w:r>
      <w:r>
        <w:t xml:space="preserve"> XEvent fires when the </w:t>
      </w:r>
      <w:r w:rsidR="0083403C">
        <w:t>Query O</w:t>
      </w:r>
      <w:r>
        <w:t>ptimizer estimates cardinality on a relational expre</w:t>
      </w:r>
      <w:r w:rsidR="009E014D">
        <w:t xml:space="preserve">ssion. </w:t>
      </w:r>
    </w:p>
    <w:p w14:paraId="51103326" w14:textId="6978E88C" w:rsidR="009E014D" w:rsidRPr="008F4436" w:rsidRDefault="009E014D" w:rsidP="008F4436">
      <w:pPr>
        <w:pStyle w:val="Caption"/>
        <w:ind w:left="360"/>
        <w:rPr>
          <w:b w:val="0"/>
          <w:bCs w:val="0"/>
          <w:color w:val="auto"/>
          <w:sz w:val="22"/>
          <w:szCs w:val="22"/>
        </w:rPr>
      </w:pPr>
      <w:r w:rsidRPr="008F4436">
        <w:rPr>
          <w:bCs w:val="0"/>
          <w:color w:val="auto"/>
          <w:sz w:val="22"/>
          <w:szCs w:val="22"/>
        </w:rPr>
        <w:t>Warning</w:t>
      </w:r>
      <w:r w:rsidRPr="008F4436">
        <w:rPr>
          <w:b w:val="0"/>
          <w:bCs w:val="0"/>
          <w:color w:val="auto"/>
          <w:sz w:val="22"/>
          <w:szCs w:val="22"/>
        </w:rPr>
        <w:t>: As with other debug-channel events, care should be taken when using query_optimizer_estimate_cardinality on a production system</w:t>
      </w:r>
      <w:r w:rsidR="0083403C">
        <w:rPr>
          <w:b w:val="0"/>
          <w:bCs w:val="0"/>
          <w:color w:val="auto"/>
          <w:sz w:val="22"/>
          <w:szCs w:val="22"/>
        </w:rPr>
        <w:t>. I</w:t>
      </w:r>
      <w:r w:rsidRPr="008F4436">
        <w:rPr>
          <w:b w:val="0"/>
          <w:bCs w:val="0"/>
          <w:color w:val="auto"/>
          <w:sz w:val="22"/>
          <w:szCs w:val="22"/>
        </w:rPr>
        <w:t xml:space="preserve">t can </w:t>
      </w:r>
      <w:r w:rsidR="00BE2EC5" w:rsidRPr="008F4436">
        <w:rPr>
          <w:b w:val="0"/>
          <w:bCs w:val="0"/>
          <w:color w:val="auto"/>
          <w:sz w:val="22"/>
          <w:szCs w:val="22"/>
        </w:rPr>
        <w:t xml:space="preserve">significantly </w:t>
      </w:r>
      <w:r w:rsidRPr="008F4436">
        <w:rPr>
          <w:b w:val="0"/>
          <w:bCs w:val="0"/>
          <w:color w:val="auto"/>
          <w:sz w:val="22"/>
          <w:szCs w:val="22"/>
        </w:rPr>
        <w:t xml:space="preserve">degrade query workload performance. </w:t>
      </w:r>
      <w:r w:rsidR="0083403C">
        <w:rPr>
          <w:b w:val="0"/>
          <w:bCs w:val="0"/>
          <w:color w:val="auto"/>
          <w:sz w:val="22"/>
          <w:szCs w:val="22"/>
        </w:rPr>
        <w:t>You should only use t</w:t>
      </w:r>
      <w:r w:rsidRPr="008F4436">
        <w:rPr>
          <w:b w:val="0"/>
          <w:bCs w:val="0"/>
          <w:color w:val="auto"/>
          <w:sz w:val="22"/>
          <w:szCs w:val="22"/>
        </w:rPr>
        <w:t xml:space="preserve">his event when troubleshooting or monitoring specific problems for </w:t>
      </w:r>
      <w:r w:rsidR="004E28C5" w:rsidRPr="008F4436">
        <w:rPr>
          <w:b w:val="0"/>
          <w:bCs w:val="0"/>
          <w:color w:val="auto"/>
          <w:sz w:val="22"/>
          <w:szCs w:val="22"/>
        </w:rPr>
        <w:t xml:space="preserve">only </w:t>
      </w:r>
      <w:r w:rsidRPr="008F4436">
        <w:rPr>
          <w:b w:val="0"/>
          <w:bCs w:val="0"/>
          <w:color w:val="auto"/>
          <w:sz w:val="22"/>
          <w:szCs w:val="22"/>
        </w:rPr>
        <w:t>brief periods of time.</w:t>
      </w:r>
    </w:p>
    <w:p w14:paraId="5EB85146" w14:textId="6012DF51" w:rsidR="00F02706" w:rsidRDefault="000A4B71" w:rsidP="004313C6">
      <w:r>
        <w:t xml:space="preserve">The following is </w:t>
      </w:r>
      <w:r w:rsidR="000F0352">
        <w:t xml:space="preserve">a sample </w:t>
      </w:r>
      <w:r w:rsidR="004313C6">
        <w:t>XEvent session</w:t>
      </w:r>
      <w:r w:rsidR="000F0352">
        <w:t xml:space="preserve"> with</w:t>
      </w:r>
      <w:r w:rsidR="004313C6">
        <w:t xml:space="preserve"> creation</w:t>
      </w:r>
      <w:r w:rsidR="00603A55">
        <w:t>, session startup</w:t>
      </w:r>
      <w:r w:rsidR="000F0352">
        <w:t>,</w:t>
      </w:r>
      <w:r w:rsidR="00603A55">
        <w:t xml:space="preserve"> and stopping </w:t>
      </w:r>
      <w:r>
        <w:t xml:space="preserve">of </w:t>
      </w:r>
      <w:r w:rsidR="00603A55">
        <w:t>a session after the workload has been executed</w:t>
      </w:r>
      <w:r w:rsidR="004313C6">
        <w:t>:</w:t>
      </w:r>
    </w:p>
    <w:p w14:paraId="0818C4EC"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0000FF"/>
          <w:sz w:val="19"/>
          <w:szCs w:val="19"/>
        </w:rPr>
        <w:t>SESSION</w:t>
      </w:r>
      <w:r>
        <w:rPr>
          <w:rFonts w:ascii="Consolas" w:hAnsi="Consolas" w:cs="Consolas"/>
          <w:sz w:val="19"/>
          <w:szCs w:val="19"/>
        </w:rPr>
        <w:t xml:space="preserve"> [CardinalityEstimate]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SERVER</w:t>
      </w:r>
    </w:p>
    <w:p w14:paraId="3947474F"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sqlserver</w:t>
      </w:r>
      <w:r>
        <w:rPr>
          <w:rFonts w:ascii="Consolas" w:hAnsi="Consolas" w:cs="Consolas"/>
          <w:color w:val="808080"/>
          <w:sz w:val="19"/>
          <w:szCs w:val="19"/>
        </w:rPr>
        <w:t>.</w:t>
      </w:r>
      <w:r>
        <w:rPr>
          <w:rFonts w:ascii="Consolas" w:hAnsi="Consolas" w:cs="Consolas"/>
          <w:sz w:val="19"/>
          <w:szCs w:val="19"/>
        </w:rPr>
        <w:t>query_optimizer_estimate_cardinality</w:t>
      </w:r>
    </w:p>
    <w:p w14:paraId="7E8776AA"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TARGET</w:t>
      </w:r>
      <w:r>
        <w:rPr>
          <w:rFonts w:ascii="Consolas" w:hAnsi="Consolas" w:cs="Consolas"/>
          <w:sz w:val="19"/>
          <w:szCs w:val="19"/>
        </w:rPr>
        <w:t xml:space="preserve"> package0</w:t>
      </w:r>
      <w:r>
        <w:rPr>
          <w:rFonts w:ascii="Consolas" w:hAnsi="Consolas" w:cs="Consolas"/>
          <w:color w:val="808080"/>
          <w:sz w:val="19"/>
          <w:szCs w:val="19"/>
        </w:rPr>
        <w:t>.</w:t>
      </w:r>
      <w:r>
        <w:rPr>
          <w:rFonts w:ascii="Consolas" w:hAnsi="Consolas" w:cs="Consolas"/>
          <w:sz w:val="19"/>
          <w:szCs w:val="19"/>
        </w:rPr>
        <w:t>event_file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N'S:\CE\CE_Data.xel'</w:t>
      </w:r>
      <w:r>
        <w:rPr>
          <w:rFonts w:ascii="Consolas" w:hAnsi="Consolas" w:cs="Consolas"/>
          <w:sz w:val="19"/>
          <w:szCs w:val="19"/>
        </w:rPr>
        <w:t xml:space="preserve"> </w:t>
      </w:r>
      <w:r>
        <w:rPr>
          <w:rFonts w:ascii="Consolas" w:hAnsi="Consolas" w:cs="Consolas"/>
          <w:color w:val="808080"/>
          <w:sz w:val="19"/>
          <w:szCs w:val="19"/>
        </w:rPr>
        <w:t>,</w:t>
      </w:r>
    </w:p>
    <w:p w14:paraId="2DE05736"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max_rollover_files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127E8B69"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sz w:val="19"/>
          <w:szCs w:val="19"/>
        </w:rPr>
        <w:t xml:space="preserve"> MAX_MEMORY </w:t>
      </w:r>
      <w:r>
        <w:rPr>
          <w:rFonts w:ascii="Consolas" w:hAnsi="Consolas" w:cs="Consolas"/>
          <w:color w:val="808080"/>
          <w:sz w:val="19"/>
          <w:szCs w:val="19"/>
        </w:rPr>
        <w:t>=</w:t>
      </w:r>
      <w:r>
        <w:rPr>
          <w:rFonts w:ascii="Consolas" w:hAnsi="Consolas" w:cs="Consolas"/>
          <w:sz w:val="19"/>
          <w:szCs w:val="19"/>
        </w:rPr>
        <w:t xml:space="preserve"> 4096 KB </w:t>
      </w:r>
      <w:r>
        <w:rPr>
          <w:rFonts w:ascii="Consolas" w:hAnsi="Consolas" w:cs="Consolas"/>
          <w:color w:val="808080"/>
          <w:sz w:val="19"/>
          <w:szCs w:val="19"/>
        </w:rPr>
        <w:t>,</w:t>
      </w:r>
    </w:p>
    <w:p w14:paraId="1BB6F7FD"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EVENT_RETENTION_MODE </w:t>
      </w:r>
      <w:r>
        <w:rPr>
          <w:rFonts w:ascii="Consolas" w:hAnsi="Consolas" w:cs="Consolas"/>
          <w:color w:val="808080"/>
          <w:sz w:val="19"/>
          <w:szCs w:val="19"/>
        </w:rPr>
        <w:t>=</w:t>
      </w:r>
      <w:r>
        <w:rPr>
          <w:rFonts w:ascii="Consolas" w:hAnsi="Consolas" w:cs="Consolas"/>
          <w:sz w:val="19"/>
          <w:szCs w:val="19"/>
        </w:rPr>
        <w:t xml:space="preserve"> ALLOW_SINGLE_EVENT_LOSS </w:t>
      </w:r>
      <w:r>
        <w:rPr>
          <w:rFonts w:ascii="Consolas" w:hAnsi="Consolas" w:cs="Consolas"/>
          <w:color w:val="808080"/>
          <w:sz w:val="19"/>
          <w:szCs w:val="19"/>
        </w:rPr>
        <w:t>,</w:t>
      </w:r>
    </w:p>
    <w:p w14:paraId="55546B44"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MAX_DISPATCH_LATENCY </w:t>
      </w:r>
      <w:r>
        <w:rPr>
          <w:rFonts w:ascii="Consolas" w:hAnsi="Consolas" w:cs="Consolas"/>
          <w:color w:val="808080"/>
          <w:sz w:val="19"/>
          <w:szCs w:val="19"/>
        </w:rPr>
        <w:t>=</w:t>
      </w:r>
      <w:r>
        <w:rPr>
          <w:rFonts w:ascii="Consolas" w:hAnsi="Consolas" w:cs="Consolas"/>
          <w:sz w:val="19"/>
          <w:szCs w:val="19"/>
        </w:rPr>
        <w:t xml:space="preserve"> 30 SECONDS </w:t>
      </w:r>
      <w:r>
        <w:rPr>
          <w:rFonts w:ascii="Consolas" w:hAnsi="Consolas" w:cs="Consolas"/>
          <w:color w:val="808080"/>
          <w:sz w:val="19"/>
          <w:szCs w:val="19"/>
        </w:rPr>
        <w:t>,</w:t>
      </w:r>
    </w:p>
    <w:p w14:paraId="45F44D82" w14:textId="53B99DF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STARTUP_STATE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sz w:val="19"/>
          <w:szCs w:val="19"/>
        </w:rPr>
        <w:t xml:space="preserve"> </w:t>
      </w:r>
      <w:r>
        <w:rPr>
          <w:rFonts w:ascii="Consolas" w:hAnsi="Consolas" w:cs="Consolas"/>
          <w:color w:val="808080"/>
          <w:sz w:val="19"/>
          <w:szCs w:val="19"/>
        </w:rPr>
        <w:t>);</w:t>
      </w:r>
    </w:p>
    <w:p w14:paraId="484E5914" w14:textId="77777777" w:rsidR="009E014D" w:rsidRDefault="009E014D" w:rsidP="009E01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00BC40D7" w14:textId="77777777" w:rsidR="009E014D" w:rsidRDefault="009E014D" w:rsidP="009E014D">
      <w:pPr>
        <w:autoSpaceDE w:val="0"/>
        <w:autoSpaceDN w:val="0"/>
        <w:adjustRightInd w:val="0"/>
        <w:spacing w:after="0" w:line="240" w:lineRule="auto"/>
        <w:rPr>
          <w:rFonts w:ascii="Consolas" w:hAnsi="Consolas" w:cs="Consolas"/>
          <w:sz w:val="19"/>
          <w:szCs w:val="19"/>
        </w:rPr>
      </w:pPr>
    </w:p>
    <w:p w14:paraId="1F839797" w14:textId="77777777"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Start the session</w:t>
      </w:r>
    </w:p>
    <w:p w14:paraId="165B3062" w14:textId="77777777"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0000FF"/>
          <w:sz w:val="19"/>
          <w:szCs w:val="19"/>
        </w:rPr>
        <w:t>SESSION</w:t>
      </w:r>
      <w:r>
        <w:rPr>
          <w:rFonts w:ascii="Consolas" w:hAnsi="Consolas" w:cs="Consolas"/>
          <w:sz w:val="19"/>
          <w:szCs w:val="19"/>
        </w:rPr>
        <w:t xml:space="preserve"> [CardinalityEstimate]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START</w:t>
      </w:r>
      <w:r>
        <w:rPr>
          <w:rFonts w:ascii="Consolas" w:hAnsi="Consolas" w:cs="Consolas"/>
          <w:color w:val="808080"/>
          <w:sz w:val="19"/>
          <w:szCs w:val="19"/>
        </w:rPr>
        <w:t>;</w:t>
      </w:r>
    </w:p>
    <w:p w14:paraId="435BDFBE" w14:textId="77777777" w:rsidR="00603A55" w:rsidRDefault="00603A55" w:rsidP="00603A55">
      <w:pPr>
        <w:autoSpaceDE w:val="0"/>
        <w:autoSpaceDN w:val="0"/>
        <w:adjustRightInd w:val="0"/>
        <w:spacing w:after="0" w:line="240" w:lineRule="auto"/>
        <w:rPr>
          <w:rFonts w:ascii="Consolas" w:hAnsi="Consolas" w:cs="Consolas"/>
          <w:sz w:val="19"/>
          <w:szCs w:val="19"/>
        </w:rPr>
      </w:pPr>
    </w:p>
    <w:p w14:paraId="36A34215" w14:textId="77777777"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02AF31A" w14:textId="77777777"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Your workload to be analyzed executed here (or in another session)</w:t>
      </w:r>
    </w:p>
    <w:p w14:paraId="7ABCED41" w14:textId="77777777"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CE6DB63" w14:textId="77777777" w:rsidR="00603A55" w:rsidRDefault="00603A55" w:rsidP="00603A55">
      <w:pPr>
        <w:autoSpaceDE w:val="0"/>
        <w:autoSpaceDN w:val="0"/>
        <w:adjustRightInd w:val="0"/>
        <w:spacing w:after="0" w:line="240" w:lineRule="auto"/>
        <w:rPr>
          <w:rFonts w:ascii="Consolas" w:hAnsi="Consolas" w:cs="Consolas"/>
          <w:sz w:val="19"/>
          <w:szCs w:val="19"/>
        </w:rPr>
      </w:pPr>
    </w:p>
    <w:p w14:paraId="7F7B39B5" w14:textId="3AB01A7C" w:rsidR="00603A55" w:rsidRDefault="00603A55" w:rsidP="00603A5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Stop the session</w:t>
      </w:r>
      <w:r w:rsidR="000A4B71">
        <w:rPr>
          <w:rFonts w:ascii="Consolas" w:hAnsi="Consolas" w:cs="Consolas"/>
          <w:color w:val="008000"/>
          <w:sz w:val="19"/>
          <w:szCs w:val="19"/>
        </w:rPr>
        <w:t xml:space="preserve"> after the workload is executed</w:t>
      </w:r>
    </w:p>
    <w:p w14:paraId="3561BF4E" w14:textId="77777777" w:rsidR="00603A55" w:rsidRDefault="00603A55" w:rsidP="00603A5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0000FF"/>
          <w:sz w:val="19"/>
          <w:szCs w:val="19"/>
        </w:rPr>
        <w:t>SESSION</w:t>
      </w:r>
      <w:r>
        <w:rPr>
          <w:rFonts w:ascii="Consolas" w:hAnsi="Consolas" w:cs="Consolas"/>
          <w:sz w:val="19"/>
          <w:szCs w:val="19"/>
        </w:rPr>
        <w:t xml:space="preserve"> [CardinalityEstimate]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FF"/>
          <w:sz w:val="19"/>
          <w:szCs w:val="19"/>
        </w:rPr>
        <w:t>STOP</w:t>
      </w:r>
      <w:r>
        <w:rPr>
          <w:rFonts w:ascii="Consolas" w:hAnsi="Consolas" w:cs="Consolas"/>
          <w:color w:val="808080"/>
          <w:sz w:val="19"/>
          <w:szCs w:val="19"/>
        </w:rPr>
        <w:t>;</w:t>
      </w:r>
    </w:p>
    <w:p w14:paraId="1D6653B1" w14:textId="77777777" w:rsidR="00603A55" w:rsidRDefault="00603A55" w:rsidP="009E014D">
      <w:pPr>
        <w:autoSpaceDE w:val="0"/>
        <w:autoSpaceDN w:val="0"/>
        <w:adjustRightInd w:val="0"/>
        <w:spacing w:after="0" w:line="240" w:lineRule="auto"/>
        <w:rPr>
          <w:rFonts w:ascii="Consolas" w:hAnsi="Consolas" w:cs="Consolas"/>
          <w:sz w:val="19"/>
          <w:szCs w:val="19"/>
        </w:rPr>
      </w:pPr>
    </w:p>
    <w:p w14:paraId="53B9E776" w14:textId="4DC376FB" w:rsidR="00666CC3" w:rsidRDefault="00BE2EC5" w:rsidP="007C1A4A">
      <w:r>
        <w:t xml:space="preserve">The </w:t>
      </w:r>
      <w:r w:rsidRPr="00BE2EC5">
        <w:t>query_optimizer_estimate_cardinality</w:t>
      </w:r>
      <w:r w:rsidR="00C309BE">
        <w:t xml:space="preserve"> event </w:t>
      </w:r>
      <w:r w:rsidR="009E014D">
        <w:t xml:space="preserve">outputs </w:t>
      </w:r>
      <w:r w:rsidR="00C309BE">
        <w:t>the following information:</w:t>
      </w:r>
    </w:p>
    <w:tbl>
      <w:tblPr>
        <w:tblStyle w:val="MtpsTableHeadered"/>
        <w:tblW w:w="0" w:type="auto"/>
        <w:tblLook w:val="04A0" w:firstRow="1" w:lastRow="0" w:firstColumn="1" w:lastColumn="0" w:noHBand="0" w:noVBand="1"/>
      </w:tblPr>
      <w:tblGrid>
        <w:gridCol w:w="1895"/>
        <w:gridCol w:w="6673"/>
      </w:tblGrid>
      <w:tr w:rsidR="004313C6" w14:paraId="4F098FBC" w14:textId="63021C28" w:rsidTr="004313C6">
        <w:trPr>
          <w:cnfStyle w:val="100000000000" w:firstRow="1" w:lastRow="0" w:firstColumn="0" w:lastColumn="0" w:oddVBand="0" w:evenVBand="0" w:oddHBand="0" w:evenHBand="0" w:firstRowFirstColumn="0" w:firstRowLastColumn="0" w:lastRowFirstColumn="0" w:lastRowLastColumn="0"/>
        </w:trPr>
        <w:tc>
          <w:tcPr>
            <w:tcW w:w="0" w:type="auto"/>
          </w:tcPr>
          <w:p w14:paraId="36C1042C" w14:textId="37B61F36" w:rsidR="004313C6" w:rsidRDefault="004313C6" w:rsidP="007C1A4A">
            <w:r>
              <w:t>Event Data</w:t>
            </w:r>
          </w:p>
        </w:tc>
        <w:tc>
          <w:tcPr>
            <w:tcW w:w="6673" w:type="dxa"/>
          </w:tcPr>
          <w:p w14:paraId="25C9F004" w14:textId="60D823F8" w:rsidR="004313C6" w:rsidRDefault="004313C6" w:rsidP="007C1A4A">
            <w:r>
              <w:t>Description</w:t>
            </w:r>
          </w:p>
        </w:tc>
      </w:tr>
      <w:tr w:rsidR="004313C6" w14:paraId="26F33F25" w14:textId="70BE4F7C" w:rsidTr="004313C6">
        <w:tc>
          <w:tcPr>
            <w:tcW w:w="0" w:type="auto"/>
          </w:tcPr>
          <w:p w14:paraId="3CDC07AC" w14:textId="6E3508D7" w:rsidR="004313C6" w:rsidRDefault="004313C6" w:rsidP="007C1A4A">
            <w:r>
              <w:t>query_hash</w:t>
            </w:r>
          </w:p>
        </w:tc>
        <w:tc>
          <w:tcPr>
            <w:tcW w:w="6673" w:type="dxa"/>
          </w:tcPr>
          <w:p w14:paraId="601F2C4C" w14:textId="5194A7F0" w:rsidR="004313C6" w:rsidRDefault="004313C6" w:rsidP="00BD0B8A">
            <w:r w:rsidRPr="00C309BE">
              <w:t>Hash of the query that is being compiled</w:t>
            </w:r>
            <w:r>
              <w:t xml:space="preserve">. This is the same query hash that </w:t>
            </w:r>
            <w:r w:rsidR="0059480F">
              <w:t>appears</w:t>
            </w:r>
            <w:r>
              <w:t xml:space="preserve"> in an execution plan.</w:t>
            </w:r>
          </w:p>
        </w:tc>
      </w:tr>
      <w:tr w:rsidR="004313C6" w14:paraId="56400241" w14:textId="1BBA5904" w:rsidTr="004313C6">
        <w:tc>
          <w:tcPr>
            <w:tcW w:w="0" w:type="auto"/>
          </w:tcPr>
          <w:p w14:paraId="5CCA389E" w14:textId="234E070A" w:rsidR="004313C6" w:rsidRDefault="004313C6" w:rsidP="00C309BE">
            <w:pPr>
              <w:tabs>
                <w:tab w:val="left" w:pos="681"/>
              </w:tabs>
            </w:pPr>
            <w:r>
              <w:t>creation_time</w:t>
            </w:r>
          </w:p>
        </w:tc>
        <w:tc>
          <w:tcPr>
            <w:tcW w:w="6673" w:type="dxa"/>
          </w:tcPr>
          <w:p w14:paraId="54EAFEDB" w14:textId="003DABEB" w:rsidR="004313C6" w:rsidRDefault="004313C6" w:rsidP="00BD0B8A">
            <w:r>
              <w:t>Query compilation time</w:t>
            </w:r>
            <w:r w:rsidR="0059480F">
              <w:t>; this uses</w:t>
            </w:r>
            <w:r>
              <w:t xml:space="preserve"> the local server time and </w:t>
            </w:r>
            <w:r w:rsidR="0059480F">
              <w:t xml:space="preserve">matches </w:t>
            </w:r>
            <w:r>
              <w:t>the creation_time for the plan in sys.dm_exec_query_stats.</w:t>
            </w:r>
          </w:p>
        </w:tc>
      </w:tr>
      <w:tr w:rsidR="004313C6" w14:paraId="1F29205E" w14:textId="2D17A22C" w:rsidTr="004313C6">
        <w:tc>
          <w:tcPr>
            <w:tcW w:w="0" w:type="auto"/>
          </w:tcPr>
          <w:p w14:paraId="70A36AA0" w14:textId="505886DB" w:rsidR="004313C6" w:rsidRDefault="004313C6" w:rsidP="007C1A4A">
            <w:r>
              <w:t>input_relation</w:t>
            </w:r>
          </w:p>
        </w:tc>
        <w:tc>
          <w:tcPr>
            <w:tcW w:w="6673" w:type="dxa"/>
          </w:tcPr>
          <w:p w14:paraId="483E755C" w14:textId="0BF3F453" w:rsidR="004313C6" w:rsidRDefault="004313C6" w:rsidP="007C1A4A">
            <w:r>
              <w:t>Input relation on which the cardinality is being estimated, shown in XML format.</w:t>
            </w:r>
          </w:p>
        </w:tc>
      </w:tr>
      <w:tr w:rsidR="004313C6" w14:paraId="7207FE5D" w14:textId="08567B6E" w:rsidTr="004313C6">
        <w:tc>
          <w:tcPr>
            <w:tcW w:w="0" w:type="auto"/>
          </w:tcPr>
          <w:p w14:paraId="07CB76BE" w14:textId="0E5B6937" w:rsidR="004313C6" w:rsidRDefault="004313C6" w:rsidP="007C1A4A">
            <w:r>
              <w:t>calculator</w:t>
            </w:r>
          </w:p>
        </w:tc>
        <w:tc>
          <w:tcPr>
            <w:tcW w:w="6673" w:type="dxa"/>
          </w:tcPr>
          <w:p w14:paraId="2396FA2B" w14:textId="0994B201" w:rsidR="004313C6" w:rsidRDefault="004313C6" w:rsidP="007C1A4A">
            <w:r>
              <w:t>The cardinality estimation strategy being used, shown in XML format.</w:t>
            </w:r>
          </w:p>
        </w:tc>
      </w:tr>
      <w:tr w:rsidR="004313C6" w14:paraId="7BE71320" w14:textId="71399972" w:rsidTr="004313C6">
        <w:tc>
          <w:tcPr>
            <w:tcW w:w="0" w:type="auto"/>
          </w:tcPr>
          <w:p w14:paraId="6E672C40" w14:textId="787A5FAD" w:rsidR="004313C6" w:rsidRDefault="004313C6" w:rsidP="007C1A4A">
            <w:r>
              <w:t>stats_collection</w:t>
            </w:r>
          </w:p>
        </w:tc>
        <w:tc>
          <w:tcPr>
            <w:tcW w:w="6673" w:type="dxa"/>
          </w:tcPr>
          <w:p w14:paraId="071997F4" w14:textId="5BC06B5C" w:rsidR="004313C6" w:rsidRDefault="004313C6" w:rsidP="00BD0B8A">
            <w:r>
              <w:t xml:space="preserve">The statistics collection generated for the input </w:t>
            </w:r>
            <w:r w:rsidR="0059480F">
              <w:t xml:space="preserve">that shows </w:t>
            </w:r>
            <w:r>
              <w:t>the result of the estimate in XML format.</w:t>
            </w:r>
            <w:r w:rsidR="00542CBA">
              <w:t xml:space="preserve"> For tables with multiple statistics objects, this information can be used to answer</w:t>
            </w:r>
            <w:r w:rsidR="0059480F">
              <w:t>,</w:t>
            </w:r>
            <w:r w:rsidR="00542CBA">
              <w:t xml:space="preserve"> “</w:t>
            </w:r>
            <w:r w:rsidR="0059480F">
              <w:t>W</w:t>
            </w:r>
            <w:r w:rsidR="00542CBA">
              <w:t>hat statistics object was used for calculating the cardinality estimate?”</w:t>
            </w:r>
          </w:p>
        </w:tc>
      </w:tr>
      <w:tr w:rsidR="004313C6" w14:paraId="58738999" w14:textId="7E614C86" w:rsidTr="004313C6">
        <w:tc>
          <w:tcPr>
            <w:tcW w:w="0" w:type="auto"/>
          </w:tcPr>
          <w:p w14:paraId="263E3E7C" w14:textId="343A8DB9" w:rsidR="004313C6" w:rsidRDefault="004313C6" w:rsidP="007C1A4A">
            <w:r>
              <w:t>stats_collection_id</w:t>
            </w:r>
          </w:p>
        </w:tc>
        <w:tc>
          <w:tcPr>
            <w:tcW w:w="6673" w:type="dxa"/>
          </w:tcPr>
          <w:p w14:paraId="3CEFD963" w14:textId="5A8F81E4" w:rsidR="004313C6" w:rsidRDefault="004313C6" w:rsidP="00BD0B8A">
            <w:r>
              <w:t xml:space="preserve">Identifier for the statistics collection </w:t>
            </w:r>
            <w:r w:rsidR="0059480F">
              <w:t xml:space="preserve">that </w:t>
            </w:r>
            <w:r>
              <w:t>will appear in the “RelOp” element for a query execution plan.</w:t>
            </w:r>
            <w:r w:rsidR="00EC1F02">
              <w:t xml:space="preserve"> This value can be used to map to non-scan </w:t>
            </w:r>
            <w:r w:rsidR="00BE2EC5">
              <w:t xml:space="preserve">related </w:t>
            </w:r>
            <w:r w:rsidR="00EC1F02">
              <w:t>plan operators.</w:t>
            </w:r>
          </w:p>
        </w:tc>
      </w:tr>
    </w:tbl>
    <w:p w14:paraId="6C6528E7" w14:textId="4E76FC7E" w:rsidR="00C309BE" w:rsidRDefault="00C309BE" w:rsidP="007C1A4A"/>
    <w:p w14:paraId="26D0EFAD" w14:textId="50935497" w:rsidR="00E50587" w:rsidRDefault="00E50587" w:rsidP="007C1A4A">
      <w:r>
        <w:lastRenderedPageBreak/>
        <w:t>Wh</w:t>
      </w:r>
      <w:r w:rsidR="00BE2EC5">
        <w:t>ile</w:t>
      </w:r>
      <w:r>
        <w:t xml:space="preserve"> the </w:t>
      </w:r>
      <w:r w:rsidRPr="00E50587">
        <w:t>query_optimizer_estimate_cardinality</w:t>
      </w:r>
      <w:r>
        <w:t xml:space="preserve"> XEvent is being captured, the stats_collection_id is </w:t>
      </w:r>
      <w:r w:rsidR="00BE2EC5">
        <w:t xml:space="preserve">also </w:t>
      </w:r>
      <w:r w:rsidR="0059480F">
        <w:t xml:space="preserve">added to </w:t>
      </w:r>
      <w:r>
        <w:t>the associated query execution plan.</w:t>
      </w:r>
      <w:r w:rsidR="0059480F">
        <w:t xml:space="preserve"> For example, t</w:t>
      </w:r>
      <w:r>
        <w:t xml:space="preserve">he following query’s execution plan uses a Hash Match algorithm </w:t>
      </w:r>
      <w:r w:rsidR="0059480F">
        <w:t xml:space="preserve">that </w:t>
      </w:r>
      <w:r>
        <w:t>has a StatsCollectionId of 5</w:t>
      </w:r>
      <w:r w:rsidR="0059480F">
        <w:t>:</w:t>
      </w:r>
    </w:p>
    <w:p w14:paraId="5D9909A6" w14:textId="77777777" w:rsidR="00177032" w:rsidRDefault="00177032" w:rsidP="00177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[AdventureWorks2012]</w:t>
      </w:r>
      <w:r>
        <w:rPr>
          <w:rFonts w:ascii="Consolas" w:hAnsi="Consolas" w:cs="Consolas"/>
          <w:color w:val="808080"/>
          <w:sz w:val="19"/>
          <w:szCs w:val="19"/>
        </w:rPr>
        <w:t>;</w:t>
      </w:r>
    </w:p>
    <w:p w14:paraId="531419D1" w14:textId="77777777" w:rsidR="00177032" w:rsidRDefault="00177032" w:rsidP="001770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452F5213" w14:textId="77777777" w:rsidR="00177032" w:rsidRDefault="00177032" w:rsidP="00177032">
      <w:pPr>
        <w:autoSpaceDE w:val="0"/>
        <w:autoSpaceDN w:val="0"/>
        <w:adjustRightInd w:val="0"/>
        <w:spacing w:after="0" w:line="240" w:lineRule="auto"/>
        <w:rPr>
          <w:rFonts w:ascii="Consolas" w:hAnsi="Consolas" w:cs="Consolas"/>
          <w:sz w:val="19"/>
          <w:szCs w:val="19"/>
        </w:rPr>
      </w:pPr>
    </w:p>
    <w:p w14:paraId="33610906" w14:textId="77777777"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[SalesOrderID]</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[SalesOrderDetailID]</w:t>
      </w:r>
    </w:p>
    <w:p w14:paraId="2CA3EDA5" w14:textId="6FF1A32B"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[od]</w:t>
      </w:r>
    </w:p>
    <w:p w14:paraId="501D8193" w14:textId="3B32170D" w:rsidR="000A4B71"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 </w:t>
      </w:r>
    </w:p>
    <w:p w14:paraId="6C3B20E9" w14:textId="2B731175" w:rsidR="00E50587" w:rsidRDefault="00E50587" w:rsidP="009632A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ON</w:t>
      </w:r>
      <w:r w:rsidR="000A4B71">
        <w:rPr>
          <w:rFonts w:ascii="Consolas" w:hAnsi="Consolas" w:cs="Consolas"/>
          <w:sz w:val="19"/>
          <w:szCs w:val="19"/>
        </w:rPr>
        <w:t xml:space="preserve"> </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[ProductID]</w:t>
      </w:r>
    </w:p>
    <w:p w14:paraId="336A7D70" w14:textId="77777777"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'Red'</w:t>
      </w:r>
      <w:r>
        <w:rPr>
          <w:rFonts w:ascii="Consolas" w:hAnsi="Consolas" w:cs="Consolas"/>
          <w:sz w:val="19"/>
          <w:szCs w:val="19"/>
        </w:rPr>
        <w:t xml:space="preserve"> </w:t>
      </w:r>
      <w:r>
        <w:rPr>
          <w:rFonts w:ascii="Consolas" w:hAnsi="Consolas" w:cs="Consolas"/>
          <w:color w:val="808080"/>
          <w:sz w:val="19"/>
          <w:szCs w:val="19"/>
        </w:rPr>
        <w:t>AND</w:t>
      </w:r>
    </w:p>
    <w:p w14:paraId="175AEFA8" w14:textId="77777777"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 xml:space="preserve">[ModifiedDate]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'2008-06-29 00:00:00.000'</w:t>
      </w:r>
    </w:p>
    <w:p w14:paraId="16A8BBD4" w14:textId="77777777"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623A658B" w14:textId="77777777" w:rsidR="00E50587" w:rsidRDefault="00E50587" w:rsidP="00E505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755661CE" w14:textId="77777777" w:rsidR="00E50587" w:rsidRDefault="00E50587" w:rsidP="00E50587">
      <w:pPr>
        <w:autoSpaceDE w:val="0"/>
        <w:autoSpaceDN w:val="0"/>
        <w:adjustRightInd w:val="0"/>
        <w:spacing w:after="0" w:line="240" w:lineRule="auto"/>
        <w:rPr>
          <w:rFonts w:ascii="Consolas" w:hAnsi="Consolas" w:cs="Consolas"/>
          <w:sz w:val="19"/>
          <w:szCs w:val="19"/>
        </w:rPr>
      </w:pPr>
    </w:p>
    <w:p w14:paraId="4E2F901D" w14:textId="77777777" w:rsidR="0059480F" w:rsidRDefault="00F52E4C" w:rsidP="005B1560">
      <w:pPr>
        <w:keepNext/>
      </w:pPr>
      <w:r>
        <w:rPr>
          <w:noProof/>
        </w:rPr>
        <w:drawing>
          <wp:inline distT="0" distB="0" distL="0" distR="0" wp14:anchorId="1291D9E5" wp14:editId="4FC11898">
            <wp:extent cx="5943600" cy="164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640840"/>
                    </a:xfrm>
                    <a:prstGeom prst="rect">
                      <a:avLst/>
                    </a:prstGeom>
                  </pic:spPr>
                </pic:pic>
              </a:graphicData>
            </a:graphic>
          </wp:inline>
        </w:drawing>
      </w:r>
    </w:p>
    <w:p w14:paraId="38879A10" w14:textId="19B9CD7E" w:rsidR="00E50587" w:rsidRDefault="0059480F" w:rsidP="005B1560">
      <w:pPr>
        <w:pStyle w:val="Caption"/>
      </w:pPr>
      <w:r>
        <w:t xml:space="preserve">Figure </w:t>
      </w:r>
      <w:r w:rsidR="00683DEC">
        <w:fldChar w:fldCharType="begin"/>
      </w:r>
      <w:r w:rsidR="00683DEC">
        <w:instrText xml:space="preserve"> SEQ Figure \* ARABIC </w:instrText>
      </w:r>
      <w:r w:rsidR="00683DEC">
        <w:fldChar w:fldCharType="separate"/>
      </w:r>
      <w:r>
        <w:rPr>
          <w:noProof/>
        </w:rPr>
        <w:t>27</w:t>
      </w:r>
      <w:r w:rsidR="00683DEC">
        <w:rPr>
          <w:noProof/>
        </w:rPr>
        <w:fldChar w:fldCharType="end"/>
      </w:r>
    </w:p>
    <w:p w14:paraId="3DD955C3" w14:textId="6906FA99" w:rsidR="00F52E4C" w:rsidRDefault="00F52E4C" w:rsidP="007C1A4A">
      <w:r>
        <w:t xml:space="preserve">This StatsCollectionID can then be associated </w:t>
      </w:r>
      <w:r w:rsidR="000A4B71">
        <w:t xml:space="preserve">to </w:t>
      </w:r>
      <w:r>
        <w:t xml:space="preserve">the specific </w:t>
      </w:r>
      <w:r w:rsidRPr="00E50587">
        <w:t>query_optimizer_estimate_cardinality</w:t>
      </w:r>
      <w:r>
        <w:t xml:space="preserve"> XEvent output</w:t>
      </w:r>
      <w:r w:rsidR="0059480F">
        <w:t>.</w:t>
      </w:r>
      <w:r w:rsidR="00542CBA">
        <w:t xml:space="preserve"> (</w:t>
      </w:r>
      <w:r w:rsidR="0059480F">
        <w:fldChar w:fldCharType="begin"/>
      </w:r>
      <w:r w:rsidR="0059480F">
        <w:instrText xml:space="preserve"> REF _Ref384301673 \h </w:instrText>
      </w:r>
      <w:r w:rsidR="0059480F">
        <w:fldChar w:fldCharType="separate"/>
      </w:r>
      <w:r w:rsidR="0059480F">
        <w:t xml:space="preserve">Figure </w:t>
      </w:r>
      <w:r w:rsidR="0059480F">
        <w:rPr>
          <w:noProof/>
        </w:rPr>
        <w:t>28</w:t>
      </w:r>
      <w:r w:rsidR="0059480F">
        <w:fldChar w:fldCharType="end"/>
      </w:r>
      <w:r w:rsidR="0059480F">
        <w:t xml:space="preserve"> </w:t>
      </w:r>
      <w:r w:rsidR="00542CBA">
        <w:t>shows the “Watch Live Data” viewer for XEvents in SQL Server Management Studio)</w:t>
      </w:r>
      <w:r w:rsidR="0059480F">
        <w:t>.</w:t>
      </w:r>
    </w:p>
    <w:p w14:paraId="66F01B70" w14:textId="77777777" w:rsidR="0059480F" w:rsidRDefault="00F52E4C" w:rsidP="005B1560">
      <w:pPr>
        <w:keepNext/>
      </w:pPr>
      <w:r>
        <w:rPr>
          <w:noProof/>
        </w:rPr>
        <w:drawing>
          <wp:inline distT="0" distB="0" distL="0" distR="0" wp14:anchorId="55ACB9D1" wp14:editId="5E6166E8">
            <wp:extent cx="3627434" cy="146316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27434" cy="1463167"/>
                    </a:xfrm>
                    <a:prstGeom prst="rect">
                      <a:avLst/>
                    </a:prstGeom>
                  </pic:spPr>
                </pic:pic>
              </a:graphicData>
            </a:graphic>
          </wp:inline>
        </w:drawing>
      </w:r>
    </w:p>
    <w:p w14:paraId="012ACE60" w14:textId="11DA8A11" w:rsidR="00F52E4C" w:rsidRDefault="0059480F" w:rsidP="005B1560">
      <w:pPr>
        <w:pStyle w:val="Caption"/>
      </w:pPr>
      <w:bookmarkStart w:id="30" w:name="_Ref384301673"/>
      <w:r>
        <w:t xml:space="preserve">Figure </w:t>
      </w:r>
      <w:r w:rsidR="00683DEC">
        <w:fldChar w:fldCharType="begin"/>
      </w:r>
      <w:r w:rsidR="00683DEC">
        <w:instrText xml:space="preserve"> SEQ Figure \* ARABIC </w:instrText>
      </w:r>
      <w:r w:rsidR="00683DEC">
        <w:fldChar w:fldCharType="separate"/>
      </w:r>
      <w:r>
        <w:rPr>
          <w:noProof/>
        </w:rPr>
        <w:t>28</w:t>
      </w:r>
      <w:r w:rsidR="00683DEC">
        <w:rPr>
          <w:noProof/>
        </w:rPr>
        <w:fldChar w:fldCharType="end"/>
      </w:r>
      <w:bookmarkEnd w:id="30"/>
    </w:p>
    <w:p w14:paraId="59B5C645" w14:textId="51D370E0" w:rsidR="00F52E4C" w:rsidRDefault="00F52E4C" w:rsidP="007C1A4A">
      <w:r>
        <w:t xml:space="preserve">The event </w:t>
      </w:r>
      <w:r w:rsidR="00542CBA">
        <w:t xml:space="preserve">highlighted in </w:t>
      </w:r>
      <w:r w:rsidR="0059480F">
        <w:fldChar w:fldCharType="begin"/>
      </w:r>
      <w:r w:rsidR="0059480F">
        <w:instrText xml:space="preserve"> REF _Ref384301673 \h </w:instrText>
      </w:r>
      <w:r w:rsidR="0059480F">
        <w:fldChar w:fldCharType="separate"/>
      </w:r>
      <w:r w:rsidR="0059480F">
        <w:t xml:space="preserve">Figure </w:t>
      </w:r>
      <w:r w:rsidR="0059480F">
        <w:rPr>
          <w:noProof/>
        </w:rPr>
        <w:t>28</w:t>
      </w:r>
      <w:r w:rsidR="0059480F">
        <w:fldChar w:fldCharType="end"/>
      </w:r>
      <w:r w:rsidR="0059480F">
        <w:t xml:space="preserve"> </w:t>
      </w:r>
      <w:r>
        <w:t>has additional calculator, creation_time, input_relation, query_hash</w:t>
      </w:r>
      <w:r w:rsidR="006904AB">
        <w:t>,</w:t>
      </w:r>
      <w:r>
        <w:t xml:space="preserve"> and stats_collection output</w:t>
      </w:r>
      <w:r w:rsidR="006904AB">
        <w:t xml:space="preserve">. You can use this output to </w:t>
      </w:r>
      <w:r>
        <w:t>troubleshoot</w:t>
      </w:r>
      <w:r w:rsidR="006904AB">
        <w:t xml:space="preserve"> </w:t>
      </w:r>
      <w:r>
        <w:t>cardinality estimate issues. The following table shows this information for stats_collection_id 5:</w:t>
      </w:r>
    </w:p>
    <w:p w14:paraId="6187945A" w14:textId="77777777" w:rsidR="00415D42" w:rsidRDefault="00415D42" w:rsidP="007C1A4A"/>
    <w:tbl>
      <w:tblPr>
        <w:tblStyle w:val="MtpsTableHeadered"/>
        <w:tblW w:w="0" w:type="auto"/>
        <w:tblLook w:val="04A0" w:firstRow="1" w:lastRow="0" w:firstColumn="1" w:lastColumn="0" w:noHBand="0" w:noVBand="1"/>
      </w:tblPr>
      <w:tblGrid>
        <w:gridCol w:w="1742"/>
        <w:gridCol w:w="7456"/>
      </w:tblGrid>
      <w:tr w:rsidR="00F8703E" w:rsidRPr="00542CBA" w14:paraId="2F69DDFC" w14:textId="77777777" w:rsidTr="005B1560">
        <w:trPr>
          <w:cnfStyle w:val="100000000000" w:firstRow="1" w:lastRow="0" w:firstColumn="0" w:lastColumn="0" w:oddVBand="0" w:evenVBand="0" w:oddHBand="0" w:evenHBand="0" w:firstRowFirstColumn="0" w:firstRowLastColumn="0" w:lastRowFirstColumn="0" w:lastRowLastColumn="0"/>
        </w:trPr>
        <w:tc>
          <w:tcPr>
            <w:tcW w:w="0" w:type="auto"/>
          </w:tcPr>
          <w:p w14:paraId="77F8AEA5" w14:textId="77777777" w:rsidR="00F8703E" w:rsidRPr="00542CBA" w:rsidRDefault="00F8703E" w:rsidP="00D614AE">
            <w:pPr>
              <w:rPr>
                <w:sz w:val="20"/>
                <w:szCs w:val="20"/>
              </w:rPr>
            </w:pPr>
            <w:r w:rsidRPr="00542CBA">
              <w:rPr>
                <w:sz w:val="20"/>
                <w:szCs w:val="20"/>
              </w:rPr>
              <w:lastRenderedPageBreak/>
              <w:t>Event Data</w:t>
            </w:r>
          </w:p>
        </w:tc>
        <w:tc>
          <w:tcPr>
            <w:tcW w:w="7456" w:type="dxa"/>
          </w:tcPr>
          <w:p w14:paraId="1A50F8EA" w14:textId="77777777" w:rsidR="00F8703E" w:rsidRPr="00542CBA" w:rsidRDefault="00F8703E" w:rsidP="00D614AE">
            <w:pPr>
              <w:rPr>
                <w:sz w:val="20"/>
                <w:szCs w:val="20"/>
              </w:rPr>
            </w:pPr>
            <w:r w:rsidRPr="00542CBA">
              <w:rPr>
                <w:sz w:val="20"/>
                <w:szCs w:val="20"/>
              </w:rPr>
              <w:t>Description</w:t>
            </w:r>
          </w:p>
        </w:tc>
      </w:tr>
      <w:tr w:rsidR="00F8703E" w:rsidRPr="00542CBA" w14:paraId="43A9AE14" w14:textId="77777777" w:rsidTr="005B1560">
        <w:tc>
          <w:tcPr>
            <w:tcW w:w="0" w:type="auto"/>
          </w:tcPr>
          <w:p w14:paraId="0B75D023" w14:textId="77777777" w:rsidR="00F8703E" w:rsidRPr="00542CBA" w:rsidRDefault="00F8703E" w:rsidP="00D614AE">
            <w:pPr>
              <w:rPr>
                <w:sz w:val="20"/>
                <w:szCs w:val="20"/>
              </w:rPr>
            </w:pPr>
            <w:r w:rsidRPr="00542CBA">
              <w:rPr>
                <w:sz w:val="20"/>
                <w:szCs w:val="20"/>
              </w:rPr>
              <w:t>query_hash</w:t>
            </w:r>
          </w:p>
        </w:tc>
        <w:tc>
          <w:tcPr>
            <w:tcW w:w="7456" w:type="dxa"/>
          </w:tcPr>
          <w:p w14:paraId="41BE7C0C" w14:textId="6A4D176D" w:rsidR="00F8703E" w:rsidRPr="00542CBA" w:rsidRDefault="00F8703E" w:rsidP="00D614AE">
            <w:pPr>
              <w:rPr>
                <w:sz w:val="20"/>
                <w:szCs w:val="20"/>
              </w:rPr>
            </w:pPr>
            <w:r w:rsidRPr="00542CBA">
              <w:rPr>
                <w:sz w:val="20"/>
                <w:szCs w:val="20"/>
              </w:rPr>
              <w:t>8987645114783459866</w:t>
            </w:r>
          </w:p>
        </w:tc>
      </w:tr>
      <w:tr w:rsidR="00F8703E" w:rsidRPr="00542CBA" w14:paraId="4A595372" w14:textId="77777777" w:rsidTr="005B1560">
        <w:tc>
          <w:tcPr>
            <w:tcW w:w="0" w:type="auto"/>
          </w:tcPr>
          <w:p w14:paraId="5F88074F" w14:textId="77777777" w:rsidR="00F8703E" w:rsidRPr="00542CBA" w:rsidRDefault="00F8703E" w:rsidP="00D614AE">
            <w:pPr>
              <w:tabs>
                <w:tab w:val="left" w:pos="681"/>
              </w:tabs>
              <w:rPr>
                <w:sz w:val="20"/>
                <w:szCs w:val="20"/>
              </w:rPr>
            </w:pPr>
            <w:r w:rsidRPr="00542CBA">
              <w:rPr>
                <w:sz w:val="20"/>
                <w:szCs w:val="20"/>
              </w:rPr>
              <w:t>creation_time</w:t>
            </w:r>
          </w:p>
        </w:tc>
        <w:tc>
          <w:tcPr>
            <w:tcW w:w="7456" w:type="dxa"/>
          </w:tcPr>
          <w:p w14:paraId="008D5DEF" w14:textId="4D891E94" w:rsidR="00F8703E" w:rsidRPr="00542CBA" w:rsidRDefault="00F8703E" w:rsidP="00D614AE">
            <w:pPr>
              <w:rPr>
                <w:sz w:val="20"/>
                <w:szCs w:val="20"/>
              </w:rPr>
            </w:pPr>
            <w:r w:rsidRPr="00542CBA">
              <w:rPr>
                <w:sz w:val="20"/>
                <w:szCs w:val="20"/>
              </w:rPr>
              <w:t>2014-02-08 13:06:37.3866666</w:t>
            </w:r>
          </w:p>
        </w:tc>
      </w:tr>
      <w:tr w:rsidR="00F8703E" w:rsidRPr="00542CBA" w14:paraId="70F062F1" w14:textId="77777777" w:rsidTr="005B1560">
        <w:tc>
          <w:tcPr>
            <w:tcW w:w="0" w:type="auto"/>
          </w:tcPr>
          <w:p w14:paraId="5FE30A0A" w14:textId="77777777" w:rsidR="00F8703E" w:rsidRPr="00542CBA" w:rsidRDefault="00F8703E" w:rsidP="00D614AE">
            <w:pPr>
              <w:rPr>
                <w:sz w:val="20"/>
                <w:szCs w:val="20"/>
              </w:rPr>
            </w:pPr>
            <w:r w:rsidRPr="00542CBA">
              <w:rPr>
                <w:sz w:val="20"/>
                <w:szCs w:val="20"/>
              </w:rPr>
              <w:t>input_relation</w:t>
            </w:r>
          </w:p>
        </w:tc>
        <w:tc>
          <w:tcPr>
            <w:tcW w:w="7456" w:type="dxa"/>
          </w:tcPr>
          <w:p w14:paraId="00B24AF8"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Operator</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LogOp_Join</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ClassNo</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14</w:t>
            </w:r>
            <w:r w:rsidRPr="00542CBA">
              <w:rPr>
                <w:rFonts w:ascii="Consolas" w:hAnsi="Consolas" w:cs="Consolas"/>
                <w:sz w:val="20"/>
                <w:szCs w:val="20"/>
              </w:rPr>
              <w:t>"</w:t>
            </w:r>
            <w:r w:rsidRPr="00542CBA">
              <w:rPr>
                <w:rFonts w:ascii="Consolas" w:hAnsi="Consolas" w:cs="Consolas"/>
                <w:color w:val="0000FF"/>
                <w:sz w:val="20"/>
                <w:szCs w:val="20"/>
              </w:rPr>
              <w:t>&gt;</w:t>
            </w:r>
          </w:p>
          <w:p w14:paraId="52F2BAD9"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StatsCollection</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CStCollFilter</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3</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Card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172.14</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44F6FDDC"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StatsCollection</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CStCollFilter</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4</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Card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38.00</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5275BCDC"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 xml:space="preserve">ScaOp_Comp </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ClassNo</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100</w:t>
            </w:r>
            <w:r w:rsidRPr="00542CBA">
              <w:rPr>
                <w:rFonts w:ascii="Consolas" w:hAnsi="Consolas" w:cs="Consolas"/>
                <w:sz w:val="20"/>
                <w:szCs w:val="20"/>
              </w:rPr>
              <w:t>"</w:t>
            </w:r>
            <w:r w:rsidRPr="00542CBA">
              <w:rPr>
                <w:rFonts w:ascii="Consolas" w:hAnsi="Consolas" w:cs="Consolas"/>
                <w:color w:val="0000FF"/>
                <w:sz w:val="20"/>
                <w:szCs w:val="20"/>
              </w:rPr>
              <w:t>&gt;</w:t>
            </w:r>
          </w:p>
          <w:p w14:paraId="09DB18E5"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CompInfo</w:t>
            </w:r>
            <w:r w:rsidRPr="00542CBA">
              <w:rPr>
                <w:rFonts w:ascii="Consolas" w:hAnsi="Consolas" w:cs="Consolas"/>
                <w:color w:val="0000FF"/>
                <w:sz w:val="20"/>
                <w:szCs w:val="20"/>
              </w:rPr>
              <w:t xml:space="preserve"> </w:t>
            </w:r>
            <w:r w:rsidRPr="00542CBA">
              <w:rPr>
                <w:rFonts w:ascii="Consolas" w:hAnsi="Consolas" w:cs="Consolas"/>
                <w:color w:val="FF0000"/>
                <w:sz w:val="20"/>
                <w:szCs w:val="20"/>
              </w:rPr>
              <w:t>CompareOp</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EQ</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3556BBE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 xml:space="preserve">ScaOp_Identifier </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ClassNo</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99</w:t>
            </w:r>
            <w:r w:rsidRPr="00542CBA">
              <w:rPr>
                <w:rFonts w:ascii="Consolas" w:hAnsi="Consolas" w:cs="Consolas"/>
                <w:sz w:val="20"/>
                <w:szCs w:val="20"/>
              </w:rPr>
              <w:t>"</w:t>
            </w:r>
            <w:r w:rsidRPr="00542CBA">
              <w:rPr>
                <w:rFonts w:ascii="Consolas" w:hAnsi="Consolas" w:cs="Consolas"/>
                <w:color w:val="0000FF"/>
                <w:sz w:val="20"/>
                <w:szCs w:val="20"/>
              </w:rPr>
              <w:t>&gt;</w:t>
            </w:r>
          </w:p>
          <w:p w14:paraId="5B73FF16"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IdentifierInfo</w:t>
            </w:r>
            <w:r w:rsidRPr="00542CBA">
              <w:rPr>
                <w:rFonts w:ascii="Consolas" w:hAnsi="Consolas" w:cs="Consolas"/>
                <w:color w:val="0000FF"/>
                <w:sz w:val="20"/>
                <w:szCs w:val="20"/>
              </w:rPr>
              <w:t xml:space="preserve"> </w:t>
            </w:r>
            <w:r w:rsidRPr="00542CBA">
              <w:rPr>
                <w:rFonts w:ascii="Consolas" w:hAnsi="Consolas" w:cs="Consolas"/>
                <w:color w:val="FF0000"/>
                <w:sz w:val="20"/>
                <w:szCs w:val="20"/>
              </w:rPr>
              <w:t>TableName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[p]</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ColumnName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ProductID</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0C0DCB3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&gt;</w:t>
            </w:r>
          </w:p>
          <w:p w14:paraId="083A60E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 xml:space="preserve">ScaOp_Identifier </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ClassNo</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99</w:t>
            </w:r>
            <w:r w:rsidRPr="00542CBA">
              <w:rPr>
                <w:rFonts w:ascii="Consolas" w:hAnsi="Consolas" w:cs="Consolas"/>
                <w:sz w:val="20"/>
                <w:szCs w:val="20"/>
              </w:rPr>
              <w:t>"</w:t>
            </w:r>
            <w:r w:rsidRPr="00542CBA">
              <w:rPr>
                <w:rFonts w:ascii="Consolas" w:hAnsi="Consolas" w:cs="Consolas"/>
                <w:color w:val="0000FF"/>
                <w:sz w:val="20"/>
                <w:szCs w:val="20"/>
              </w:rPr>
              <w:t>&gt;</w:t>
            </w:r>
          </w:p>
          <w:p w14:paraId="42A4B99D"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IdentifierInfo</w:t>
            </w:r>
            <w:r w:rsidRPr="00542CBA">
              <w:rPr>
                <w:rFonts w:ascii="Consolas" w:hAnsi="Consolas" w:cs="Consolas"/>
                <w:color w:val="0000FF"/>
                <w:sz w:val="20"/>
                <w:szCs w:val="20"/>
              </w:rPr>
              <w:t xml:space="preserve"> </w:t>
            </w:r>
            <w:r w:rsidRPr="00542CBA">
              <w:rPr>
                <w:rFonts w:ascii="Consolas" w:hAnsi="Consolas" w:cs="Consolas"/>
                <w:color w:val="FF0000"/>
                <w:sz w:val="20"/>
                <w:szCs w:val="20"/>
              </w:rPr>
              <w:t>TableName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[od]</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ColumnName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ProductID</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44719640"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&gt;</w:t>
            </w:r>
          </w:p>
          <w:p w14:paraId="549DE366"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Operator</w:t>
            </w:r>
            <w:r w:rsidRPr="00542CBA">
              <w:rPr>
                <w:rFonts w:ascii="Consolas" w:hAnsi="Consolas" w:cs="Consolas"/>
                <w:color w:val="0000FF"/>
                <w:sz w:val="20"/>
                <w:szCs w:val="20"/>
              </w:rPr>
              <w:t>&gt;</w:t>
            </w:r>
          </w:p>
          <w:p w14:paraId="24050DD5" w14:textId="0180FF6C" w:rsidR="00F8703E" w:rsidRPr="00542CBA" w:rsidRDefault="00F8703E" w:rsidP="00F8703E">
            <w:pPr>
              <w:autoSpaceDE w:val="0"/>
              <w:autoSpaceDN w:val="0"/>
              <w:adjustRightInd w:val="0"/>
              <w:rPr>
                <w:rFonts w:ascii="Consolas" w:hAnsi="Consolas" w:cs="Consolas"/>
                <w:color w:val="0000FF"/>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Operator</w:t>
            </w:r>
            <w:r w:rsidRPr="00542CBA">
              <w:rPr>
                <w:rFonts w:ascii="Consolas" w:hAnsi="Consolas" w:cs="Consolas"/>
                <w:color w:val="0000FF"/>
                <w:sz w:val="20"/>
                <w:szCs w:val="20"/>
              </w:rPr>
              <w:t>&gt;</w:t>
            </w:r>
          </w:p>
        </w:tc>
      </w:tr>
      <w:tr w:rsidR="00F8703E" w:rsidRPr="00542CBA" w14:paraId="652728A0" w14:textId="77777777" w:rsidTr="005B1560">
        <w:tc>
          <w:tcPr>
            <w:tcW w:w="0" w:type="auto"/>
          </w:tcPr>
          <w:p w14:paraId="5110AB17" w14:textId="77777777" w:rsidR="00F8703E" w:rsidRPr="00542CBA" w:rsidRDefault="00F8703E" w:rsidP="00D614AE">
            <w:pPr>
              <w:rPr>
                <w:sz w:val="20"/>
                <w:szCs w:val="20"/>
              </w:rPr>
            </w:pPr>
            <w:r w:rsidRPr="00542CBA">
              <w:rPr>
                <w:sz w:val="20"/>
                <w:szCs w:val="20"/>
              </w:rPr>
              <w:t>calculator</w:t>
            </w:r>
          </w:p>
        </w:tc>
        <w:tc>
          <w:tcPr>
            <w:tcW w:w="7456" w:type="dxa"/>
          </w:tcPr>
          <w:p w14:paraId="5B02012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CalculatorList</w:t>
            </w:r>
            <w:r w:rsidRPr="00542CBA">
              <w:rPr>
                <w:rFonts w:ascii="Consolas" w:hAnsi="Consolas" w:cs="Consolas"/>
                <w:color w:val="0000FF"/>
                <w:sz w:val="20"/>
                <w:szCs w:val="20"/>
              </w:rPr>
              <w:t>&gt;</w:t>
            </w:r>
          </w:p>
          <w:p w14:paraId="76F3A409"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JoinCalculator</w:t>
            </w:r>
            <w:r w:rsidRPr="00542CBA">
              <w:rPr>
                <w:rFonts w:ascii="Consolas" w:hAnsi="Consolas" w:cs="Consolas"/>
                <w:color w:val="0000FF"/>
                <w:sz w:val="20"/>
                <w:szCs w:val="20"/>
              </w:rPr>
              <w:t xml:space="preserve"> </w:t>
            </w:r>
            <w:r w:rsidRPr="00542CBA">
              <w:rPr>
                <w:rFonts w:ascii="Consolas" w:hAnsi="Consolas" w:cs="Consolas"/>
                <w:color w:val="FF0000"/>
                <w:sz w:val="20"/>
                <w:szCs w:val="20"/>
              </w:rPr>
              <w:t>CalculatorName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CSelCalcExpressionComparedToExpression</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Selectivity</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0.004</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SelectivityBeforeAdjustmentForOverPopulatedDimension</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0.002</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07806ECB" w14:textId="379E1C7D" w:rsidR="00F8703E" w:rsidRPr="00542CBA" w:rsidRDefault="00F8703E" w:rsidP="005B1560">
            <w:pPr>
              <w:autoSpaceDE w:val="0"/>
              <w:autoSpaceDN w:val="0"/>
              <w:adjustRightInd w:val="0"/>
              <w:rPr>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CalculatorList</w:t>
            </w:r>
            <w:r w:rsidRPr="00542CBA">
              <w:rPr>
                <w:rFonts w:ascii="Consolas" w:hAnsi="Consolas" w:cs="Consolas"/>
                <w:color w:val="0000FF"/>
                <w:sz w:val="20"/>
                <w:szCs w:val="20"/>
              </w:rPr>
              <w:t>&gt;</w:t>
            </w:r>
          </w:p>
        </w:tc>
      </w:tr>
      <w:tr w:rsidR="00F8703E" w:rsidRPr="00542CBA" w14:paraId="58B5523B" w14:textId="77777777" w:rsidTr="005B1560">
        <w:tc>
          <w:tcPr>
            <w:tcW w:w="0" w:type="auto"/>
          </w:tcPr>
          <w:p w14:paraId="2A4E7BE3" w14:textId="77777777" w:rsidR="00F8703E" w:rsidRPr="00542CBA" w:rsidRDefault="00F8703E" w:rsidP="00D614AE">
            <w:pPr>
              <w:rPr>
                <w:sz w:val="20"/>
                <w:szCs w:val="20"/>
              </w:rPr>
            </w:pPr>
            <w:r w:rsidRPr="00542CBA">
              <w:rPr>
                <w:sz w:val="20"/>
                <w:szCs w:val="20"/>
              </w:rPr>
              <w:t>stats_collection</w:t>
            </w:r>
          </w:p>
        </w:tc>
        <w:tc>
          <w:tcPr>
            <w:tcW w:w="7456" w:type="dxa"/>
          </w:tcPr>
          <w:p w14:paraId="009D0C0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StatsCollection</w:t>
            </w:r>
            <w:r w:rsidRPr="00542CBA">
              <w:rPr>
                <w:rFonts w:ascii="Consolas" w:hAnsi="Consolas" w:cs="Consolas"/>
                <w:color w:val="0000FF"/>
                <w:sz w:val="20"/>
                <w:szCs w:val="20"/>
              </w:rPr>
              <w:t xml:space="preserve"> </w:t>
            </w:r>
            <w:r w:rsidRPr="00542CBA">
              <w:rPr>
                <w:rFonts w:ascii="Consolas" w:hAnsi="Consolas" w:cs="Consolas"/>
                <w:color w:val="FF0000"/>
                <w:sz w:val="20"/>
                <w:szCs w:val="20"/>
              </w:rPr>
              <w:t>Name</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CStCollJoin</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5</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Card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24.59</w:t>
            </w:r>
            <w:r w:rsidRPr="00542CBA">
              <w:rPr>
                <w:rFonts w:ascii="Consolas" w:hAnsi="Consolas" w:cs="Consolas"/>
                <w:sz w:val="20"/>
                <w:szCs w:val="20"/>
              </w:rPr>
              <w:t>"</w:t>
            </w:r>
            <w:r w:rsidRPr="00542CBA">
              <w:rPr>
                <w:rFonts w:ascii="Consolas" w:hAnsi="Consolas" w:cs="Consolas"/>
                <w:color w:val="0000FF"/>
                <w:sz w:val="20"/>
                <w:szCs w:val="20"/>
              </w:rPr>
              <w:t>&gt;</w:t>
            </w:r>
          </w:p>
          <w:p w14:paraId="23E3A66A"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LoadedStats</w:t>
            </w:r>
            <w:r w:rsidRPr="00542CBA">
              <w:rPr>
                <w:rFonts w:ascii="Consolas" w:hAnsi="Consolas" w:cs="Consolas"/>
                <w:color w:val="0000FF"/>
                <w:sz w:val="20"/>
                <w:szCs w:val="20"/>
              </w:rPr>
              <w:t>&gt;</w:t>
            </w:r>
          </w:p>
          <w:p w14:paraId="6F73EE9F"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StatsInfo</w:t>
            </w:r>
            <w:r w:rsidRPr="00542CBA">
              <w:rPr>
                <w:rFonts w:ascii="Consolas" w:hAnsi="Consolas" w:cs="Consolas"/>
                <w:color w:val="0000FF"/>
                <w:sz w:val="20"/>
                <w:szCs w:val="20"/>
              </w:rPr>
              <w:t xml:space="preserve"> </w:t>
            </w:r>
            <w:r w:rsidRPr="00542CBA">
              <w:rPr>
                <w:rFonts w:ascii="Consolas" w:hAnsi="Consolas" w:cs="Consolas"/>
                <w:color w:val="FF0000"/>
                <w:sz w:val="20"/>
                <w:szCs w:val="20"/>
              </w:rPr>
              <w:t>DbId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5</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ObjectId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1154103152</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StatsId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3</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4D96455B"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StatsInfo</w:t>
            </w:r>
            <w:r w:rsidRPr="00542CBA">
              <w:rPr>
                <w:rFonts w:ascii="Consolas" w:hAnsi="Consolas" w:cs="Consolas"/>
                <w:color w:val="0000FF"/>
                <w:sz w:val="20"/>
                <w:szCs w:val="20"/>
              </w:rPr>
              <w:t xml:space="preserve"> </w:t>
            </w:r>
            <w:r w:rsidRPr="00542CBA">
              <w:rPr>
                <w:rFonts w:ascii="Consolas" w:hAnsi="Consolas" w:cs="Consolas"/>
                <w:color w:val="FF0000"/>
                <w:sz w:val="20"/>
                <w:szCs w:val="20"/>
              </w:rPr>
              <w:t>DbId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5</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ObjectId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1973582069</w:t>
            </w:r>
            <w:r w:rsidRPr="00542CBA">
              <w:rPr>
                <w:rFonts w:ascii="Consolas" w:hAnsi="Consolas" w:cs="Consolas"/>
                <w:sz w:val="20"/>
                <w:szCs w:val="20"/>
              </w:rPr>
              <w:t>"</w:t>
            </w:r>
            <w:r w:rsidRPr="00542CBA">
              <w:rPr>
                <w:rFonts w:ascii="Consolas" w:hAnsi="Consolas" w:cs="Consolas"/>
                <w:color w:val="0000FF"/>
                <w:sz w:val="20"/>
                <w:szCs w:val="20"/>
              </w:rPr>
              <w:t xml:space="preserve"> </w:t>
            </w:r>
            <w:r w:rsidRPr="00542CBA">
              <w:rPr>
                <w:rFonts w:ascii="Consolas" w:hAnsi="Consolas" w:cs="Consolas"/>
                <w:color w:val="FF0000"/>
                <w:sz w:val="20"/>
                <w:szCs w:val="20"/>
              </w:rPr>
              <w:t>StatsId</w:t>
            </w:r>
            <w:r w:rsidRPr="00542CBA">
              <w:rPr>
                <w:rFonts w:ascii="Consolas" w:hAnsi="Consolas" w:cs="Consolas"/>
                <w:color w:val="0000FF"/>
                <w:sz w:val="20"/>
                <w:szCs w:val="20"/>
              </w:rPr>
              <w:t>=</w:t>
            </w:r>
            <w:r w:rsidRPr="00542CBA">
              <w:rPr>
                <w:rFonts w:ascii="Consolas" w:hAnsi="Consolas" w:cs="Consolas"/>
                <w:sz w:val="20"/>
                <w:szCs w:val="20"/>
              </w:rPr>
              <w:t>"</w:t>
            </w:r>
            <w:r w:rsidRPr="00542CBA">
              <w:rPr>
                <w:rFonts w:ascii="Consolas" w:hAnsi="Consolas" w:cs="Consolas"/>
                <w:color w:val="0000FF"/>
                <w:sz w:val="20"/>
                <w:szCs w:val="20"/>
              </w:rPr>
              <w:t>1</w:t>
            </w:r>
            <w:r w:rsidRPr="00542CBA">
              <w:rPr>
                <w:rFonts w:ascii="Consolas" w:hAnsi="Consolas" w:cs="Consolas"/>
                <w:sz w:val="20"/>
                <w:szCs w:val="20"/>
              </w:rPr>
              <w:t>"</w:t>
            </w:r>
            <w:r w:rsidRPr="00542CBA">
              <w:rPr>
                <w:rFonts w:ascii="Consolas" w:hAnsi="Consolas" w:cs="Consolas"/>
                <w:color w:val="0000FF"/>
                <w:sz w:val="20"/>
                <w:szCs w:val="20"/>
              </w:rPr>
              <w:t xml:space="preserve"> /&gt;</w:t>
            </w:r>
          </w:p>
          <w:p w14:paraId="18EF9265" w14:textId="77777777" w:rsidR="00F8703E" w:rsidRPr="00542CBA" w:rsidRDefault="00F8703E" w:rsidP="00F8703E">
            <w:pPr>
              <w:autoSpaceDE w:val="0"/>
              <w:autoSpaceDN w:val="0"/>
              <w:adjustRightInd w:val="0"/>
              <w:rPr>
                <w:rFonts w:ascii="Consolas" w:hAnsi="Consolas" w:cs="Consolas"/>
                <w:sz w:val="20"/>
                <w:szCs w:val="20"/>
              </w:rPr>
            </w:pPr>
            <w:r w:rsidRPr="00542CBA">
              <w:rPr>
                <w:rFonts w:ascii="Consolas" w:hAnsi="Consolas" w:cs="Consolas"/>
                <w:color w:val="0000FF"/>
                <w:sz w:val="20"/>
                <w:szCs w:val="20"/>
              </w:rPr>
              <w:t xml:space="preserve">  &lt;/</w:t>
            </w:r>
            <w:r w:rsidRPr="00542CBA">
              <w:rPr>
                <w:rFonts w:ascii="Consolas" w:hAnsi="Consolas" w:cs="Consolas"/>
                <w:color w:val="A31515"/>
                <w:sz w:val="20"/>
                <w:szCs w:val="20"/>
              </w:rPr>
              <w:t>LoadedStats</w:t>
            </w:r>
            <w:r w:rsidRPr="00542CBA">
              <w:rPr>
                <w:rFonts w:ascii="Consolas" w:hAnsi="Consolas" w:cs="Consolas"/>
                <w:color w:val="0000FF"/>
                <w:sz w:val="20"/>
                <w:szCs w:val="20"/>
              </w:rPr>
              <w:t>&gt;</w:t>
            </w:r>
          </w:p>
          <w:p w14:paraId="1FF36D50" w14:textId="7C2B7D41" w:rsidR="00F8703E" w:rsidRPr="00542CBA" w:rsidRDefault="00F8703E" w:rsidP="00F8703E">
            <w:pPr>
              <w:autoSpaceDE w:val="0"/>
              <w:autoSpaceDN w:val="0"/>
              <w:adjustRightInd w:val="0"/>
              <w:rPr>
                <w:rFonts w:ascii="Consolas" w:hAnsi="Consolas" w:cs="Consolas"/>
                <w:color w:val="0000FF"/>
                <w:sz w:val="20"/>
                <w:szCs w:val="20"/>
              </w:rPr>
            </w:pPr>
            <w:r w:rsidRPr="00542CBA">
              <w:rPr>
                <w:rFonts w:ascii="Consolas" w:hAnsi="Consolas" w:cs="Consolas"/>
                <w:color w:val="0000FF"/>
                <w:sz w:val="20"/>
                <w:szCs w:val="20"/>
              </w:rPr>
              <w:t>&lt;/</w:t>
            </w:r>
            <w:r w:rsidRPr="00542CBA">
              <w:rPr>
                <w:rFonts w:ascii="Consolas" w:hAnsi="Consolas" w:cs="Consolas"/>
                <w:color w:val="A31515"/>
                <w:sz w:val="20"/>
                <w:szCs w:val="20"/>
              </w:rPr>
              <w:t>StatsCollection</w:t>
            </w:r>
            <w:r w:rsidRPr="00542CBA">
              <w:rPr>
                <w:rFonts w:ascii="Consolas" w:hAnsi="Consolas" w:cs="Consolas"/>
                <w:color w:val="0000FF"/>
                <w:sz w:val="20"/>
                <w:szCs w:val="20"/>
              </w:rPr>
              <w:t>&gt;</w:t>
            </w:r>
          </w:p>
        </w:tc>
      </w:tr>
      <w:tr w:rsidR="00F8703E" w:rsidRPr="00542CBA" w14:paraId="467DD2D1" w14:textId="77777777" w:rsidTr="005B1560">
        <w:tc>
          <w:tcPr>
            <w:tcW w:w="0" w:type="auto"/>
          </w:tcPr>
          <w:p w14:paraId="3F2075CE" w14:textId="77777777" w:rsidR="00F8703E" w:rsidRPr="00542CBA" w:rsidRDefault="00F8703E" w:rsidP="00D614AE">
            <w:pPr>
              <w:rPr>
                <w:sz w:val="20"/>
                <w:szCs w:val="20"/>
              </w:rPr>
            </w:pPr>
            <w:r w:rsidRPr="00542CBA">
              <w:rPr>
                <w:sz w:val="20"/>
                <w:szCs w:val="20"/>
              </w:rPr>
              <w:t>stats_collection_id</w:t>
            </w:r>
          </w:p>
        </w:tc>
        <w:tc>
          <w:tcPr>
            <w:tcW w:w="7456" w:type="dxa"/>
          </w:tcPr>
          <w:p w14:paraId="5B54278A" w14:textId="56C8B31A" w:rsidR="00F8703E" w:rsidRPr="00542CBA" w:rsidRDefault="00F8703E" w:rsidP="00D614AE">
            <w:pPr>
              <w:rPr>
                <w:sz w:val="20"/>
                <w:szCs w:val="20"/>
              </w:rPr>
            </w:pPr>
            <w:r w:rsidRPr="00542CBA">
              <w:rPr>
                <w:sz w:val="20"/>
                <w:szCs w:val="20"/>
              </w:rPr>
              <w:t>5</w:t>
            </w:r>
          </w:p>
        </w:tc>
      </w:tr>
    </w:tbl>
    <w:p w14:paraId="1AE458CC" w14:textId="66966CB2" w:rsidR="006176E1" w:rsidRDefault="004E28C5" w:rsidP="00034C0A">
      <w:pPr>
        <w:pStyle w:val="Heading1"/>
      </w:pPr>
      <w:bookmarkStart w:id="31" w:name="_Toc384643042"/>
      <w:r>
        <w:t xml:space="preserve">New CE </w:t>
      </w:r>
      <w:r w:rsidR="00034C0A">
        <w:t xml:space="preserve">Troubleshooting </w:t>
      </w:r>
      <w:r w:rsidR="0040464A">
        <w:t>M</w:t>
      </w:r>
      <w:r w:rsidR="00034C0A">
        <w:t>ethods</w:t>
      </w:r>
      <w:bookmarkEnd w:id="31"/>
    </w:p>
    <w:p w14:paraId="6D41DF5B" w14:textId="3443F483" w:rsidR="0015118C" w:rsidRDefault="00D614AE" w:rsidP="00D614AE">
      <w:r>
        <w:t xml:space="preserve">This section summarizes troubleshooting options to consider if </w:t>
      </w:r>
      <w:r w:rsidR="00B100B4">
        <w:t xml:space="preserve">new CE-related </w:t>
      </w:r>
      <w:r>
        <w:t xml:space="preserve">cardinality estimates are incorrect and </w:t>
      </w:r>
      <w:r w:rsidR="00442449">
        <w:t xml:space="preserve">are </w:t>
      </w:r>
      <w:r>
        <w:t>affect</w:t>
      </w:r>
      <w:r w:rsidR="00442449">
        <w:t>ing</w:t>
      </w:r>
      <w:r>
        <w:t xml:space="preserve"> pl</w:t>
      </w:r>
      <w:r w:rsidR="00442449">
        <w:t>an quality and</w:t>
      </w:r>
      <w:r w:rsidR="0040464A">
        <w:t xml:space="preserve"> the</w:t>
      </w:r>
      <w:r w:rsidR="00442449">
        <w:t xml:space="preserve"> associated workload </w:t>
      </w:r>
      <w:r>
        <w:t>performance.</w:t>
      </w:r>
    </w:p>
    <w:p w14:paraId="302F2E18" w14:textId="412A394E" w:rsidR="0015118C" w:rsidRDefault="0015118C" w:rsidP="0015118C">
      <w:pPr>
        <w:pStyle w:val="Heading2"/>
      </w:pPr>
      <w:bookmarkStart w:id="32" w:name="_Toc384643043"/>
      <w:r>
        <w:t xml:space="preserve">Changing the </w:t>
      </w:r>
      <w:r w:rsidR="0040464A">
        <w:t>Database Compatibility Level</w:t>
      </w:r>
      <w:bookmarkEnd w:id="32"/>
    </w:p>
    <w:p w14:paraId="29184873" w14:textId="673CF96B" w:rsidR="0015118C" w:rsidRDefault="00D614AE" w:rsidP="0015118C">
      <w:r>
        <w:t xml:space="preserve">If the new </w:t>
      </w:r>
      <w:r w:rsidR="00C51C50">
        <w:t>CE</w:t>
      </w:r>
      <w:r>
        <w:t xml:space="preserve"> functionality is</w:t>
      </w:r>
      <w:r w:rsidR="00430AA5">
        <w:t xml:space="preserve"> negatively</w:t>
      </w:r>
      <w:r>
        <w:t xml:space="preserve"> influencing critical workloads, you can </w:t>
      </w:r>
      <w:r w:rsidR="00B35A65">
        <w:t>disable</w:t>
      </w:r>
      <w:r w:rsidR="0040464A">
        <w:t xml:space="preserve"> </w:t>
      </w:r>
      <w:r>
        <w:t xml:space="preserve">the use of the new </w:t>
      </w:r>
      <w:r w:rsidR="00430AA5">
        <w:t>CE</w:t>
      </w:r>
      <w:r w:rsidR="0040464A">
        <w:t xml:space="preserve">. You </w:t>
      </w:r>
      <w:r w:rsidR="00F80091">
        <w:t>disable</w:t>
      </w:r>
      <w:r w:rsidR="00B35A65">
        <w:t xml:space="preserve"> </w:t>
      </w:r>
      <w:r w:rsidR="0040464A">
        <w:t>the new CE</w:t>
      </w:r>
      <w:r>
        <w:t xml:space="preserve"> by reverting to a database compatibility level </w:t>
      </w:r>
      <w:r w:rsidR="0040464A">
        <w:t>below</w:t>
      </w:r>
      <w:r>
        <w:t xml:space="preserve"> 120.</w:t>
      </w:r>
      <w:r w:rsidR="00050187">
        <w:t xml:space="preserve"> The database context of the session will determine the </w:t>
      </w:r>
      <w:r w:rsidR="00C51C50">
        <w:t>CE</w:t>
      </w:r>
      <w:r w:rsidR="00050187">
        <w:t xml:space="preserve"> version</w:t>
      </w:r>
      <w:r w:rsidR="0040464A">
        <w:t>. Therefore</w:t>
      </w:r>
      <w:r w:rsidR="00050187">
        <w:t>, connecting to the legacy database compatibility level mean</w:t>
      </w:r>
      <w:r w:rsidR="0040464A">
        <w:t>s</w:t>
      </w:r>
      <w:r w:rsidR="00050187">
        <w:t xml:space="preserve"> that </w:t>
      </w:r>
      <w:r>
        <w:t xml:space="preserve">workloads </w:t>
      </w:r>
      <w:r w:rsidR="00442449">
        <w:t xml:space="preserve">will revert to the legacy </w:t>
      </w:r>
      <w:r w:rsidR="00430AA5">
        <w:t xml:space="preserve">CE </w:t>
      </w:r>
      <w:r w:rsidR="00442449">
        <w:t>behavior.</w:t>
      </w:r>
    </w:p>
    <w:p w14:paraId="527D49B2" w14:textId="39A3D409" w:rsidR="0015118C" w:rsidRDefault="0015118C" w:rsidP="0015118C">
      <w:pPr>
        <w:pStyle w:val="Heading2"/>
      </w:pPr>
      <w:bookmarkStart w:id="33" w:name="_Toc384643044"/>
      <w:r>
        <w:t xml:space="preserve">Using </w:t>
      </w:r>
      <w:r w:rsidR="0040464A">
        <w:t>Trace Flags</w:t>
      </w:r>
      <w:bookmarkEnd w:id="33"/>
    </w:p>
    <w:p w14:paraId="292C50EA" w14:textId="6B1FC762" w:rsidR="001F7123" w:rsidRDefault="000A4B71" w:rsidP="0015118C">
      <w:r>
        <w:t>Y</w:t>
      </w:r>
      <w:r w:rsidR="00D614AE">
        <w:t xml:space="preserve">ou can use the QUERYTRACEON </w:t>
      </w:r>
      <w:r w:rsidR="00D614AE" w:rsidRPr="00D614AE">
        <w:t>query-level op</w:t>
      </w:r>
      <w:r w:rsidR="00D614AE">
        <w:t>tion to</w:t>
      </w:r>
      <w:r w:rsidR="00D614AE" w:rsidRPr="00D614AE">
        <w:t xml:space="preserve"> </w:t>
      </w:r>
      <w:r w:rsidR="00ED4E07">
        <w:t>enable</w:t>
      </w:r>
      <w:r w:rsidR="0040464A" w:rsidRPr="00D614AE">
        <w:t xml:space="preserve"> </w:t>
      </w:r>
      <w:r w:rsidR="00D614AE" w:rsidRPr="00D614AE">
        <w:t xml:space="preserve">a plan-affecting trace flag applicable to a single-query </w:t>
      </w:r>
      <w:r w:rsidR="00D614AE" w:rsidRPr="00C06756">
        <w:t xml:space="preserve">compilation. </w:t>
      </w:r>
      <w:r w:rsidR="001F7123">
        <w:t>QUERYTRACEON supported trace flags are documented in the KB article, “</w:t>
      </w:r>
      <w:hyperlink r:id="rId72" w:history="1">
        <w:r w:rsidR="001F7123" w:rsidRPr="001F7123">
          <w:rPr>
            <w:rStyle w:val="Hyperlink"/>
          </w:rPr>
          <w:t>Enable plan-affecting SQL Server query optimizer behavior that can be controlled by different trace flags on a specific-query level</w:t>
        </w:r>
      </w:hyperlink>
      <w:r w:rsidR="001F7123">
        <w:t>.”</w:t>
      </w:r>
      <w:r w:rsidR="00D64B3F">
        <w:t xml:space="preserve"> (</w:t>
      </w:r>
      <w:r w:rsidR="00D64B3F" w:rsidRPr="00D64B3F">
        <w:t>http://support.microsoft.com/kb/2801413</w:t>
      </w:r>
      <w:r w:rsidR="00D64B3F">
        <w:t>)</w:t>
      </w:r>
    </w:p>
    <w:p w14:paraId="428C4484" w14:textId="1532EC14" w:rsidR="0015118C" w:rsidRDefault="0040464A" w:rsidP="0015118C">
      <w:r>
        <w:rPr>
          <w:rFonts w:ascii="Calibri" w:hAnsi="Calibri"/>
          <w:color w:val="000000"/>
        </w:rPr>
        <w:t>You</w:t>
      </w:r>
      <w:r w:rsidR="00C06756">
        <w:rPr>
          <w:rFonts w:ascii="Calibri" w:hAnsi="Calibri"/>
          <w:color w:val="000000"/>
        </w:rPr>
        <w:t xml:space="preserve"> </w:t>
      </w:r>
      <w:r>
        <w:rPr>
          <w:rFonts w:ascii="Calibri" w:hAnsi="Calibri"/>
          <w:color w:val="000000"/>
        </w:rPr>
        <w:t xml:space="preserve">may want </w:t>
      </w:r>
      <w:r w:rsidR="00C06756">
        <w:rPr>
          <w:rFonts w:ascii="Calibri" w:hAnsi="Calibri"/>
          <w:color w:val="000000"/>
        </w:rPr>
        <w:t>to use new features that are tied to the SQL Server 2014 database compatibility level</w:t>
      </w:r>
      <w:r w:rsidR="00CA364F">
        <w:rPr>
          <w:rFonts w:ascii="Calibri" w:hAnsi="Calibri"/>
          <w:color w:val="000000"/>
        </w:rPr>
        <w:t>. However</w:t>
      </w:r>
      <w:r>
        <w:rPr>
          <w:rFonts w:ascii="Calibri" w:hAnsi="Calibri"/>
          <w:color w:val="000000"/>
        </w:rPr>
        <w:t xml:space="preserve">, </w:t>
      </w:r>
      <w:r w:rsidR="00CA364F">
        <w:rPr>
          <w:rFonts w:ascii="Calibri" w:hAnsi="Calibri"/>
          <w:color w:val="000000"/>
        </w:rPr>
        <w:t>you may</w:t>
      </w:r>
      <w:r w:rsidR="00C06756">
        <w:rPr>
          <w:rFonts w:ascii="Calibri" w:hAnsi="Calibri"/>
          <w:color w:val="000000"/>
        </w:rPr>
        <w:t xml:space="preserve"> not want to use the new </w:t>
      </w:r>
      <w:r w:rsidR="00C51C50">
        <w:rPr>
          <w:rFonts w:ascii="Calibri" w:hAnsi="Calibri"/>
          <w:color w:val="000000"/>
        </w:rPr>
        <w:t>CE</w:t>
      </w:r>
      <w:r>
        <w:rPr>
          <w:rFonts w:ascii="Calibri" w:hAnsi="Calibri"/>
          <w:color w:val="000000"/>
        </w:rPr>
        <w:t>.</w:t>
      </w:r>
      <w:r w:rsidR="00CA364F">
        <w:rPr>
          <w:rFonts w:ascii="Calibri" w:hAnsi="Calibri"/>
          <w:color w:val="000000"/>
        </w:rPr>
        <w:t xml:space="preserve"> To use these new features without using the CE, </w:t>
      </w:r>
      <w:r w:rsidR="00ED4E07">
        <w:rPr>
          <w:rFonts w:ascii="Calibri" w:hAnsi="Calibri"/>
          <w:color w:val="000000"/>
        </w:rPr>
        <w:t>enable</w:t>
      </w:r>
      <w:r w:rsidR="00C06756">
        <w:rPr>
          <w:rFonts w:ascii="Calibri" w:hAnsi="Calibri"/>
          <w:color w:val="000000"/>
        </w:rPr>
        <w:t xml:space="preserve"> </w:t>
      </w:r>
      <w:r w:rsidR="00C06756">
        <w:rPr>
          <w:rFonts w:ascii="Calibri" w:hAnsi="Calibri"/>
          <w:color w:val="000000"/>
        </w:rPr>
        <w:lastRenderedPageBreak/>
        <w:t>a trace flag at the server-level</w:t>
      </w:r>
      <w:r w:rsidR="00CA364F">
        <w:rPr>
          <w:rFonts w:ascii="Calibri" w:hAnsi="Calibri"/>
          <w:color w:val="000000"/>
        </w:rPr>
        <w:t>.</w:t>
      </w:r>
      <w:r w:rsidR="00C06756">
        <w:rPr>
          <w:rFonts w:ascii="Calibri" w:hAnsi="Calibri"/>
          <w:color w:val="000000"/>
        </w:rPr>
        <w:t xml:space="preserve"> </w:t>
      </w:r>
      <w:r w:rsidR="00CA364F">
        <w:rPr>
          <w:rFonts w:ascii="Calibri" w:hAnsi="Calibri"/>
          <w:color w:val="000000"/>
        </w:rPr>
        <w:t xml:space="preserve">Use </w:t>
      </w:r>
      <w:r w:rsidR="00C06756">
        <w:rPr>
          <w:rFonts w:ascii="Calibri" w:hAnsi="Calibri"/>
          <w:color w:val="000000"/>
        </w:rPr>
        <w:t xml:space="preserve">DBCC TRACEON with the -1 argument to </w:t>
      </w:r>
      <w:r w:rsidR="00ED4E07">
        <w:rPr>
          <w:rFonts w:ascii="Calibri" w:hAnsi="Calibri"/>
          <w:color w:val="000000"/>
        </w:rPr>
        <w:t>enable</w:t>
      </w:r>
      <w:r w:rsidR="00CA364F">
        <w:rPr>
          <w:rFonts w:ascii="Calibri" w:hAnsi="Calibri"/>
          <w:color w:val="000000"/>
        </w:rPr>
        <w:t xml:space="preserve"> </w:t>
      </w:r>
      <w:r w:rsidR="001100BE">
        <w:rPr>
          <w:rFonts w:ascii="Calibri" w:hAnsi="Calibri"/>
          <w:color w:val="000000"/>
        </w:rPr>
        <w:t xml:space="preserve">the trace flag </w:t>
      </w:r>
      <w:r w:rsidR="00C06756">
        <w:rPr>
          <w:rFonts w:ascii="Calibri" w:hAnsi="Calibri"/>
          <w:color w:val="000000"/>
        </w:rPr>
        <w:t>globally</w:t>
      </w:r>
      <w:r w:rsidR="001100BE">
        <w:rPr>
          <w:rFonts w:ascii="Calibri" w:hAnsi="Calibri"/>
          <w:color w:val="000000"/>
        </w:rPr>
        <w:t xml:space="preserve">. Alternatively, </w:t>
      </w:r>
      <w:r w:rsidR="00C06756">
        <w:rPr>
          <w:rFonts w:ascii="Calibri" w:hAnsi="Calibri"/>
          <w:color w:val="000000"/>
        </w:rPr>
        <w:t xml:space="preserve">use the –T startup option to </w:t>
      </w:r>
      <w:r w:rsidR="00ED4E07">
        <w:rPr>
          <w:rFonts w:ascii="Calibri" w:hAnsi="Calibri"/>
          <w:color w:val="000000"/>
        </w:rPr>
        <w:t>enable</w:t>
      </w:r>
      <w:r w:rsidR="00CA364F">
        <w:rPr>
          <w:rFonts w:ascii="Calibri" w:hAnsi="Calibri"/>
          <w:color w:val="000000"/>
        </w:rPr>
        <w:t xml:space="preserve"> </w:t>
      </w:r>
      <w:r w:rsidR="00C06756">
        <w:rPr>
          <w:rFonts w:ascii="Calibri" w:hAnsi="Calibri"/>
          <w:color w:val="000000"/>
        </w:rPr>
        <w:t xml:space="preserve">the trace flag during SQL Server startup. </w:t>
      </w:r>
      <w:r w:rsidR="00D614AE">
        <w:t xml:space="preserve">Use trace flag 9481 to revert to the legacy </w:t>
      </w:r>
      <w:r w:rsidR="00C51C50">
        <w:t>CE</w:t>
      </w:r>
      <w:r w:rsidR="00D614AE">
        <w:t xml:space="preserve"> behavior within the context of the SQL Server 2014 database compatibility level.</w:t>
      </w:r>
      <w:r w:rsidR="00C06756">
        <w:t xml:space="preserve"> </w:t>
      </w:r>
      <w:r w:rsidR="00C06756" w:rsidRPr="00C06756">
        <w:t>Use trace flag</w:t>
      </w:r>
      <w:r w:rsidR="00C06756">
        <w:t xml:space="preserve"> 2312 to </w:t>
      </w:r>
      <w:r w:rsidR="00B35A65">
        <w:t>enable</w:t>
      </w:r>
      <w:r w:rsidR="00CA364F">
        <w:t xml:space="preserve"> </w:t>
      </w:r>
      <w:r w:rsidR="00C06756">
        <w:t xml:space="preserve">the new </w:t>
      </w:r>
      <w:r w:rsidR="00C51C50">
        <w:t>CE</w:t>
      </w:r>
      <w:r w:rsidR="00C06756">
        <w:t xml:space="preserve"> within the context of a pre-SQL Server 2014 database compatibility level.  </w:t>
      </w:r>
    </w:p>
    <w:p w14:paraId="5AF99D0C" w14:textId="19CA4717" w:rsidR="00D614AE" w:rsidRDefault="0034446B" w:rsidP="00D614AE">
      <w:pPr>
        <w:pStyle w:val="Heading2"/>
      </w:pPr>
      <w:bookmarkStart w:id="34" w:name="_Ref384192630"/>
      <w:bookmarkStart w:id="35" w:name="_Toc384643045"/>
      <w:r>
        <w:t>Fundamental Troubleshooting Methods</w:t>
      </w:r>
      <w:bookmarkEnd w:id="34"/>
      <w:bookmarkEnd w:id="35"/>
    </w:p>
    <w:p w14:paraId="4E48980E" w14:textId="0ACE1BBD" w:rsidR="00D614AE" w:rsidRPr="00D614AE" w:rsidRDefault="00D614AE" w:rsidP="00D614AE">
      <w:r>
        <w:t xml:space="preserve">The following troubleshooting methods apply to the new and legacy </w:t>
      </w:r>
      <w:r w:rsidR="00C51C50">
        <w:t>CE</w:t>
      </w:r>
      <w:r>
        <w:t xml:space="preserve"> behavior. These are fundamental areas to consider, regardless of the new </w:t>
      </w:r>
      <w:r w:rsidR="00C51C50">
        <w:t>CE</w:t>
      </w:r>
      <w:r>
        <w:t xml:space="preserve"> changes.</w:t>
      </w:r>
      <w:r w:rsidR="004E28C5">
        <w:t xml:space="preserve"> While</w:t>
      </w:r>
      <w:r w:rsidR="003727EF">
        <w:t xml:space="preserve"> we do</w:t>
      </w:r>
      <w:r w:rsidR="004E28C5">
        <w:t xml:space="preserve"> not</w:t>
      </w:r>
      <w:r w:rsidR="003727EF">
        <w:t xml:space="preserve"> discuss</w:t>
      </w:r>
      <w:r w:rsidR="004E28C5">
        <w:t xml:space="preserve"> all </w:t>
      </w:r>
      <w:r w:rsidR="008B0500">
        <w:t xml:space="preserve">known </w:t>
      </w:r>
      <w:r w:rsidR="004E28C5">
        <w:t xml:space="preserve">CE-issue scenarios in this section, </w:t>
      </w:r>
      <w:r w:rsidR="003727EF">
        <w:t xml:space="preserve">we do discuss </w:t>
      </w:r>
      <w:r w:rsidR="004E28C5">
        <w:t>the more common customer issues.</w:t>
      </w:r>
    </w:p>
    <w:p w14:paraId="1A2D5D70" w14:textId="1B9248DC" w:rsidR="0015118C" w:rsidRDefault="0015118C" w:rsidP="009B1253">
      <w:pPr>
        <w:pStyle w:val="Heading3"/>
      </w:pPr>
      <w:bookmarkStart w:id="36" w:name="_Toc384643046"/>
      <w:r>
        <w:t xml:space="preserve">Missing </w:t>
      </w:r>
      <w:r w:rsidR="003727EF">
        <w:t>S</w:t>
      </w:r>
      <w:r>
        <w:t>tatistics</w:t>
      </w:r>
      <w:bookmarkEnd w:id="36"/>
    </w:p>
    <w:p w14:paraId="70B0E8D2" w14:textId="14E227D0" w:rsidR="0015118C" w:rsidRDefault="0051748F" w:rsidP="0015118C">
      <w:r>
        <w:t>Missing statistics</w:t>
      </w:r>
      <w:r w:rsidR="002B6621">
        <w:t xml:space="preserve"> in association with specific query join or filter predicates</w:t>
      </w:r>
      <w:r>
        <w:t xml:space="preserve"> should appear as a warning in the query execution plan. </w:t>
      </w:r>
      <w:r w:rsidR="007D4B38">
        <w:t>If statistics are missing</w:t>
      </w:r>
      <w:r>
        <w:t xml:space="preserve"> and not </w:t>
      </w:r>
      <w:r w:rsidR="007E5F62">
        <w:t xml:space="preserve">generated </w:t>
      </w:r>
      <w:r>
        <w:t>automatically</w:t>
      </w:r>
      <w:r w:rsidR="007D4B38">
        <w:t xml:space="preserve">, check if automatic creation of statistics is </w:t>
      </w:r>
      <w:r w:rsidR="00B35A65">
        <w:t>enable</w:t>
      </w:r>
      <w:r w:rsidR="007E5F62">
        <w:t xml:space="preserve">d </w:t>
      </w:r>
      <w:r>
        <w:t>for the database</w:t>
      </w:r>
      <w:r w:rsidR="007E5F62">
        <w:t>. C</w:t>
      </w:r>
      <w:r>
        <w:t>hec</w:t>
      </w:r>
      <w:r w:rsidR="007E5F62">
        <w:t xml:space="preserve">k </w:t>
      </w:r>
      <w:r w:rsidR="007D4B38">
        <w:t xml:space="preserve">sys.databases and </w:t>
      </w:r>
      <w:r w:rsidR="007E5F62">
        <w:t xml:space="preserve">see if </w:t>
      </w:r>
      <w:r w:rsidR="007D4B38">
        <w:t>the is_auto_create_stats_on option</w:t>
      </w:r>
      <w:r w:rsidR="007E5F62">
        <w:t xml:space="preserve"> is selected</w:t>
      </w:r>
      <w:r w:rsidR="007D4B38">
        <w:t xml:space="preserve">. If </w:t>
      </w:r>
      <w:r>
        <w:t xml:space="preserve">automatic creation of statistics is </w:t>
      </w:r>
      <w:r w:rsidR="008B0500">
        <w:t>disabled</w:t>
      </w:r>
      <w:r w:rsidR="007D4B38">
        <w:t xml:space="preserve">, consider </w:t>
      </w:r>
      <w:r w:rsidR="008B0500">
        <w:t>enabling</w:t>
      </w:r>
      <w:r w:rsidR="00455EB3">
        <w:t xml:space="preserve"> </w:t>
      </w:r>
      <w:r w:rsidR="007D4B38">
        <w:t xml:space="preserve">it. If </w:t>
      </w:r>
      <w:r w:rsidR="00455EB3">
        <w:t xml:space="preserve">it is </w:t>
      </w:r>
      <w:r w:rsidR="008B0500">
        <w:t xml:space="preserve">disabled </w:t>
      </w:r>
      <w:r w:rsidR="007D4B38">
        <w:t xml:space="preserve">for supportability </w:t>
      </w:r>
      <w:r>
        <w:t xml:space="preserve">or other </w:t>
      </w:r>
      <w:r w:rsidR="007D4B38">
        <w:t>reasons, consider creating the required statistics</w:t>
      </w:r>
      <w:r w:rsidR="00455EB3" w:rsidRPr="00455EB3">
        <w:t xml:space="preserve"> </w:t>
      </w:r>
      <w:r w:rsidR="00455EB3">
        <w:t>manually. Alternatively</w:t>
      </w:r>
      <w:r>
        <w:t>,</w:t>
      </w:r>
      <w:r w:rsidR="007D4B38">
        <w:t xml:space="preserve"> if appropriate for navigation purposes, </w:t>
      </w:r>
      <w:r>
        <w:t xml:space="preserve">create the </w:t>
      </w:r>
      <w:r w:rsidR="007D4B38">
        <w:t>associated index.</w:t>
      </w:r>
    </w:p>
    <w:p w14:paraId="4287909F" w14:textId="5F0F4243" w:rsidR="0015118C" w:rsidRDefault="0015118C" w:rsidP="009B1253">
      <w:pPr>
        <w:pStyle w:val="Heading3"/>
      </w:pPr>
      <w:bookmarkStart w:id="37" w:name="_Toc384643047"/>
      <w:r>
        <w:t xml:space="preserve">Stale </w:t>
      </w:r>
      <w:r w:rsidR="00455EB3">
        <w:t>Statistics</w:t>
      </w:r>
      <w:bookmarkEnd w:id="37"/>
    </w:p>
    <w:p w14:paraId="6C4BFDEA" w14:textId="4EAA8114" w:rsidR="0015118C" w:rsidRDefault="00455EB3" w:rsidP="0015118C">
      <w:r>
        <w:t xml:space="preserve">You may determine that the </w:t>
      </w:r>
      <w:r w:rsidR="007D4B38">
        <w:t xml:space="preserve">statistics are </w:t>
      </w:r>
      <w:r>
        <w:t>outdated. T</w:t>
      </w:r>
      <w:r w:rsidR="00A561F9">
        <w:t>his is not necessarily an issue if the data distribution within the statistics object histogram and density vector still represent the current state</w:t>
      </w:r>
      <w:r w:rsidR="002B6621">
        <w:t xml:space="preserve"> of the data</w:t>
      </w:r>
      <w:r w:rsidR="00A561F9">
        <w:t xml:space="preserve">. Stale statistics can be problematic, however, if they no longer accurately represent the current data distribution. </w:t>
      </w:r>
      <w:r w:rsidR="002B6621">
        <w:t>Check</w:t>
      </w:r>
      <w:r w:rsidR="00A561F9">
        <w:t xml:space="preserve"> the statistics object </w:t>
      </w:r>
      <w:r>
        <w:t xml:space="preserve">using </w:t>
      </w:r>
      <w:r w:rsidR="00A561F9">
        <w:t>DBCC SHOW_STATISTICS to verify if the lack of recent updates is actually causing bad estimates</w:t>
      </w:r>
      <w:r>
        <w:t xml:space="preserve">. Additionally, verify </w:t>
      </w:r>
      <w:r w:rsidR="00A561F9">
        <w:t xml:space="preserve">the histogram and density vector. If stale statistics are an issue, </w:t>
      </w:r>
      <w:r w:rsidR="007D4B38">
        <w:t xml:space="preserve">verify that automatic statistics updates are </w:t>
      </w:r>
      <w:r w:rsidR="00C1452F">
        <w:t>enabled</w:t>
      </w:r>
      <w:r w:rsidR="00231264">
        <w:t xml:space="preserve"> </w:t>
      </w:r>
      <w:r w:rsidR="007D4B38">
        <w:t xml:space="preserve">for the database </w:t>
      </w:r>
      <w:r w:rsidR="00231264">
        <w:t xml:space="preserve">using </w:t>
      </w:r>
      <w:r w:rsidR="007D4B38">
        <w:t xml:space="preserve">sys.databases and </w:t>
      </w:r>
      <w:r w:rsidR="002B6621">
        <w:t xml:space="preserve">the </w:t>
      </w:r>
      <w:r w:rsidR="007D4B38">
        <w:t xml:space="preserve">is_auto_update_stats_on </w:t>
      </w:r>
      <w:r w:rsidR="002B6621">
        <w:t>column</w:t>
      </w:r>
      <w:r w:rsidR="00231264">
        <w:t xml:space="preserve">. If these are </w:t>
      </w:r>
      <w:r w:rsidR="00C1452F">
        <w:t>disabled</w:t>
      </w:r>
      <w:r w:rsidR="007D4B38">
        <w:t xml:space="preserve">, </w:t>
      </w:r>
      <w:r w:rsidR="00231264">
        <w:t xml:space="preserve">verify </w:t>
      </w:r>
      <w:r w:rsidR="007D4B38">
        <w:t>that manual statistics maintenance is scheduled to occ</w:t>
      </w:r>
      <w:r w:rsidR="00A561F9">
        <w:t xml:space="preserve">ur on an appropriate schedule. </w:t>
      </w:r>
      <w:r w:rsidR="00231264">
        <w:t xml:space="preserve">Check </w:t>
      </w:r>
      <w:r w:rsidR="00A561F9">
        <w:t xml:space="preserve">if individual </w:t>
      </w:r>
      <w:r w:rsidR="007D4B38">
        <w:t>statistics</w:t>
      </w:r>
      <w:r w:rsidR="00A561F9">
        <w:t xml:space="preserve"> objects are set to “no recompute</w:t>
      </w:r>
      <w:r w:rsidR="007D4B38">
        <w:t>”</w:t>
      </w:r>
      <w:r w:rsidR="00231264">
        <w:t>;</w:t>
      </w:r>
      <w:r w:rsidR="007D4B38">
        <w:t xml:space="preserve"> </w:t>
      </w:r>
      <w:r w:rsidR="00231264">
        <w:t xml:space="preserve">you </w:t>
      </w:r>
      <w:r w:rsidR="007D4B38">
        <w:t>can verif</w:t>
      </w:r>
      <w:r w:rsidR="00231264">
        <w:t>y this</w:t>
      </w:r>
      <w:r w:rsidR="007D4B38">
        <w:t xml:space="preserve"> by </w:t>
      </w:r>
      <w:r w:rsidR="00A561F9">
        <w:t xml:space="preserve">querying </w:t>
      </w:r>
      <w:r w:rsidR="007D4B38">
        <w:t xml:space="preserve">sys.stats and the no_recompute column.  </w:t>
      </w:r>
    </w:p>
    <w:p w14:paraId="7C941EFE" w14:textId="651C3572" w:rsidR="0015118C" w:rsidRDefault="00471083" w:rsidP="0015118C">
      <w:r>
        <w:t xml:space="preserve">If your </w:t>
      </w:r>
      <w:r w:rsidR="007D4B38">
        <w:t xml:space="preserve">table </w:t>
      </w:r>
      <w:r>
        <w:t>is</w:t>
      </w:r>
      <w:r w:rsidR="001B1EB1">
        <w:t xml:space="preserve"> </w:t>
      </w:r>
      <w:r w:rsidR="007D4B38">
        <w:t>very large</w:t>
      </w:r>
      <w:r>
        <w:t>, the</w:t>
      </w:r>
      <w:r w:rsidR="007D4B38">
        <w:t xml:space="preserve"> </w:t>
      </w:r>
      <w:r w:rsidR="00777CFB">
        <w:t>statistics update</w:t>
      </w:r>
      <w:r w:rsidR="007D4B38">
        <w:t xml:space="preserve"> threshold and </w:t>
      </w:r>
      <w:r w:rsidR="001B1EB1">
        <w:t xml:space="preserve">the frequency of the </w:t>
      </w:r>
      <w:r w:rsidR="007D4B38">
        <w:t xml:space="preserve">associated automatic update of statistics may </w:t>
      </w:r>
      <w:r w:rsidR="00777CFB">
        <w:t>not be enough to maintain useful statistics</w:t>
      </w:r>
      <w:r w:rsidR="007D4B38">
        <w:t xml:space="preserve">. Consider a more frequent </w:t>
      </w:r>
      <w:r w:rsidR="00777CFB">
        <w:t xml:space="preserve">manual </w:t>
      </w:r>
      <w:r w:rsidR="007D4B38">
        <w:t xml:space="preserve">scheduling of statistics maintenance or consider </w:t>
      </w:r>
      <w:r w:rsidR="001B1EB1">
        <w:t xml:space="preserve">activating </w:t>
      </w:r>
      <w:r w:rsidR="007D4B38">
        <w:t>trace flag 2371</w:t>
      </w:r>
      <w:r w:rsidR="001B1EB1">
        <w:t>.</w:t>
      </w:r>
      <w:r w:rsidR="001B1EB1" w:rsidRPr="001B1EB1">
        <w:t xml:space="preserve"> </w:t>
      </w:r>
      <w:r w:rsidR="001B1EB1">
        <w:t>T</w:t>
      </w:r>
      <w:r w:rsidR="001B1EB1" w:rsidRPr="001B1EB1">
        <w:t>race flag 2371</w:t>
      </w:r>
      <w:r>
        <w:t xml:space="preserve"> </w:t>
      </w:r>
      <w:r w:rsidR="007D4B38">
        <w:t>uses a decreasing</w:t>
      </w:r>
      <w:r w:rsidR="001B1EB1">
        <w:t>,</w:t>
      </w:r>
      <w:r w:rsidR="007D4B38">
        <w:t xml:space="preserve"> dynamic statistics update threshold</w:t>
      </w:r>
      <w:r w:rsidR="008C0C04">
        <w:t xml:space="preserve">, </w:t>
      </w:r>
      <w:r w:rsidR="000F1290">
        <w:t>calculated as</w:t>
      </w:r>
      <w:r w:rsidR="006E0722">
        <w:t xml:space="preserve"> the square root of 1,000 </w:t>
      </w:r>
      <w:r w:rsidR="008C0C04">
        <w:t>multiplied by</w:t>
      </w:r>
      <w:r w:rsidR="006E0722">
        <w:t xml:space="preserve"> the</w:t>
      </w:r>
      <w:r w:rsidR="008C0C04">
        <w:t xml:space="preserve"> table cardinality.</w:t>
      </w:r>
    </w:p>
    <w:p w14:paraId="60683BDA" w14:textId="75620AC4" w:rsidR="007D4B38" w:rsidRDefault="006F31CB" w:rsidP="007D4B38">
      <w:pPr>
        <w:pStyle w:val="Heading3"/>
      </w:pPr>
      <w:bookmarkStart w:id="38" w:name="_Toc384643048"/>
      <w:r>
        <w:t xml:space="preserve">Statistic </w:t>
      </w:r>
      <w:r w:rsidR="001B1EB1">
        <w:t>Object Sampling Issues</w:t>
      </w:r>
      <w:bookmarkEnd w:id="38"/>
    </w:p>
    <w:p w14:paraId="45AD1258" w14:textId="5B6624B9" w:rsidR="00D631A4" w:rsidRDefault="00D631A4" w:rsidP="0015118C">
      <w:r>
        <w:t xml:space="preserve">Tables with very </w:t>
      </w:r>
      <w:r w:rsidR="006F31CB">
        <w:t>“</w:t>
      </w:r>
      <w:r>
        <w:t>jagged</w:t>
      </w:r>
      <w:r w:rsidR="006F31CB">
        <w:t>”</w:t>
      </w:r>
      <w:r w:rsidR="002811D2">
        <w:t xml:space="preserve"> (uneven occurrence)</w:t>
      </w:r>
      <w:r>
        <w:t xml:space="preserve"> data distributions may no</w:t>
      </w:r>
      <w:r w:rsidR="006F31CB">
        <w:t>t have adequate representation within</w:t>
      </w:r>
      <w:r>
        <w:t xml:space="preserve"> the 200 maximum steps of a statistics </w:t>
      </w:r>
      <w:r w:rsidR="006F31CB">
        <w:t xml:space="preserve">object </w:t>
      </w:r>
      <w:r>
        <w:t>histogram. Validate if</w:t>
      </w:r>
      <w:r w:rsidR="006F31CB">
        <w:t xml:space="preserve"> </w:t>
      </w:r>
      <w:r>
        <w:t>sampling is occurring for the statistics generation by comparing the “rows sampled” versus “rows” in DBCC SHOW_STATISTICS or sys.dm_db_stats_properties. Consider testing a higher percent sampling</w:t>
      </w:r>
      <w:r w:rsidR="001B1EB1">
        <w:t>. You can also use</w:t>
      </w:r>
      <w:r w:rsidR="006F31CB">
        <w:t xml:space="preserve"> </w:t>
      </w:r>
      <w:r>
        <w:t xml:space="preserve">FULLSCAN during manual statistics updates to see if the histogram quality </w:t>
      </w:r>
      <w:r w:rsidR="001B1EB1">
        <w:t xml:space="preserve">has </w:t>
      </w:r>
      <w:r>
        <w:t>improved</w:t>
      </w:r>
      <w:r w:rsidR="006F31CB">
        <w:t xml:space="preserve"> and </w:t>
      </w:r>
      <w:r w:rsidR="001B1EB1">
        <w:t xml:space="preserve">the </w:t>
      </w:r>
      <w:r w:rsidR="006F31CB">
        <w:t xml:space="preserve">data distributions </w:t>
      </w:r>
      <w:r w:rsidR="001B1EB1">
        <w:lastRenderedPageBreak/>
        <w:t xml:space="preserve">are </w:t>
      </w:r>
      <w:r w:rsidR="006F31CB">
        <w:t>properly represented. FULLSCAN scan</w:t>
      </w:r>
      <w:r w:rsidR="007B6F90">
        <w:t>s</w:t>
      </w:r>
      <w:r w:rsidR="006F31CB" w:rsidRPr="006F31CB">
        <w:rPr>
          <w:i/>
        </w:rPr>
        <w:t xml:space="preserve"> all</w:t>
      </w:r>
      <w:r w:rsidR="006F31CB">
        <w:t xml:space="preserve"> rows in the table, so this can sometimes </w:t>
      </w:r>
      <w:r w:rsidR="007B6F90">
        <w:t xml:space="preserve">cause </w:t>
      </w:r>
      <w:r w:rsidR="006F31CB">
        <w:t>unacceptable performance overhead for very large tables</w:t>
      </w:r>
      <w:r>
        <w:t>.</w:t>
      </w:r>
      <w:r w:rsidR="006F31CB">
        <w:t xml:space="preserve">  </w:t>
      </w:r>
    </w:p>
    <w:p w14:paraId="780A258F" w14:textId="789BA4F2" w:rsidR="0015118C" w:rsidRDefault="0015118C" w:rsidP="009B1253">
      <w:pPr>
        <w:pStyle w:val="Heading3"/>
      </w:pPr>
      <w:bookmarkStart w:id="39" w:name="_Toc384643049"/>
      <w:r>
        <w:t xml:space="preserve">Filtered </w:t>
      </w:r>
      <w:r w:rsidR="00293284">
        <w:t>Statistics</w:t>
      </w:r>
      <w:bookmarkEnd w:id="39"/>
    </w:p>
    <w:p w14:paraId="67A455C8" w14:textId="49E70212" w:rsidR="0015118C" w:rsidRPr="0015118C" w:rsidRDefault="00D631A4" w:rsidP="0015118C">
      <w:r>
        <w:t>Filtered statistics may</w:t>
      </w:r>
      <w:r w:rsidR="003E3C73">
        <w:t xml:space="preserve"> help </w:t>
      </w:r>
      <w:r>
        <w:t xml:space="preserve">address statistics quality </w:t>
      </w:r>
      <w:r w:rsidR="003E3C73">
        <w:t>issues for very large tables that contain uneven data</w:t>
      </w:r>
      <w:r>
        <w:t xml:space="preserve"> distributions. Be careful to consider the filtered statistics update threshold, however, </w:t>
      </w:r>
      <w:r w:rsidR="003E3C73">
        <w:t>which</w:t>
      </w:r>
      <w:r>
        <w:t xml:space="preserve"> is based on overall table thresholds and </w:t>
      </w:r>
      <w:r w:rsidRPr="003E3C73">
        <w:rPr>
          <w:i/>
        </w:rPr>
        <w:t>not</w:t>
      </w:r>
      <w:r>
        <w:t xml:space="preserve"> the filter predicate.</w:t>
      </w:r>
      <w:r w:rsidR="00293284" w:rsidRPr="00293284">
        <w:t xml:space="preserve"> </w:t>
      </w:r>
      <w:r w:rsidR="00293284">
        <w:t xml:space="preserve">In the absence of a RECOMPILE hint, </w:t>
      </w:r>
      <w:r>
        <w:t>filtered indexes and statistics</w:t>
      </w:r>
      <w:r w:rsidR="00293284">
        <w:t xml:space="preserve"> </w:t>
      </w:r>
      <w:r>
        <w:t>will not be used in conjunction with parameterization</w:t>
      </w:r>
      <w:r w:rsidR="004F7D9E">
        <w:t xml:space="preserve"> that refers to the filter column</w:t>
      </w:r>
      <w:r>
        <w:t xml:space="preserve">.   </w:t>
      </w:r>
    </w:p>
    <w:p w14:paraId="5975EB29" w14:textId="3E47422F" w:rsidR="0015118C" w:rsidRDefault="0015118C" w:rsidP="009B1253">
      <w:pPr>
        <w:pStyle w:val="Heading3"/>
      </w:pPr>
      <w:bookmarkStart w:id="40" w:name="_Toc384643050"/>
      <w:r>
        <w:t xml:space="preserve">Multi-column </w:t>
      </w:r>
      <w:r w:rsidR="00293284">
        <w:t>Statistics</w:t>
      </w:r>
      <w:bookmarkEnd w:id="40"/>
    </w:p>
    <w:p w14:paraId="56025BA7" w14:textId="4BD50D42" w:rsidR="0015118C" w:rsidRDefault="002F63D5" w:rsidP="0015118C">
      <w:r>
        <w:t xml:space="preserve">Automatic creation of statistics only </w:t>
      </w:r>
      <w:r w:rsidR="00293284">
        <w:t xml:space="preserve">apply </w:t>
      </w:r>
      <w:r>
        <w:t xml:space="preserve">to </w:t>
      </w:r>
      <w:r w:rsidRPr="003E3C73">
        <w:rPr>
          <w:i/>
        </w:rPr>
        <w:t>single</w:t>
      </w:r>
      <w:r>
        <w:t>-column statistics. Multi-column statistics are not automatically created</w:t>
      </w:r>
      <w:r w:rsidR="00293284">
        <w:t xml:space="preserve">. You must create them manually or </w:t>
      </w:r>
      <w:r>
        <w:t xml:space="preserve">implicitly in conjunction with a multi-column index. </w:t>
      </w:r>
      <w:r w:rsidR="005A6F78">
        <w:t xml:space="preserve">You can use </w:t>
      </w:r>
      <w:r w:rsidR="001649C0">
        <w:t xml:space="preserve">Database Tuning Advisor </w:t>
      </w:r>
      <w:r w:rsidR="00EE3559">
        <w:t>to recommend</w:t>
      </w:r>
      <w:r w:rsidR="001649C0">
        <w:t xml:space="preserve"> multi-column statistics. </w:t>
      </w:r>
      <w:r>
        <w:t xml:space="preserve">If </w:t>
      </w:r>
      <w:r w:rsidR="00AF4093">
        <w:t xml:space="preserve">you know in advance that </w:t>
      </w:r>
      <w:r>
        <w:t>columns for a table are correlated, creating multi-column statistics can sometimes improve estimates</w:t>
      </w:r>
      <w:r w:rsidR="00AF4093">
        <w:t>. This is true</w:t>
      </w:r>
      <w:r>
        <w:t xml:space="preserve"> if the overall data distribution is </w:t>
      </w:r>
      <w:r w:rsidR="003E3C73">
        <w:t xml:space="preserve">relatively uniform across the entire table based on </w:t>
      </w:r>
      <w:r>
        <w:t xml:space="preserve">the density vector “all density” values. </w:t>
      </w:r>
    </w:p>
    <w:p w14:paraId="37DDBEDB" w14:textId="5B096109" w:rsidR="00EB3389" w:rsidRPr="005B1560" w:rsidRDefault="001D471C" w:rsidP="009632A8">
      <w:pPr>
        <w:pStyle w:val="Caption"/>
        <w:ind w:left="720"/>
        <w:rPr>
          <w:b w:val="0"/>
          <w:bCs w:val="0"/>
          <w:color w:val="auto"/>
          <w:sz w:val="22"/>
          <w:szCs w:val="22"/>
        </w:rPr>
      </w:pPr>
      <w:r w:rsidRPr="005B1560">
        <w:rPr>
          <w:bCs w:val="0"/>
          <w:color w:val="auto"/>
          <w:sz w:val="22"/>
          <w:szCs w:val="22"/>
        </w:rPr>
        <w:t>Warning</w:t>
      </w:r>
      <w:r w:rsidR="00EB3389" w:rsidRPr="005B1560">
        <w:rPr>
          <w:b w:val="0"/>
          <w:bCs w:val="0"/>
          <w:color w:val="auto"/>
          <w:sz w:val="22"/>
          <w:szCs w:val="22"/>
        </w:rPr>
        <w:t xml:space="preserve">: As of SQL Server 2014 RTM, with the new </w:t>
      </w:r>
      <w:r w:rsidR="00C51C50" w:rsidRPr="005B1560">
        <w:rPr>
          <w:b w:val="0"/>
          <w:bCs w:val="0"/>
          <w:color w:val="auto"/>
          <w:sz w:val="22"/>
          <w:szCs w:val="22"/>
        </w:rPr>
        <w:t>CE</w:t>
      </w:r>
      <w:r w:rsidR="00EB3389" w:rsidRPr="005B1560">
        <w:rPr>
          <w:b w:val="0"/>
          <w:bCs w:val="0"/>
          <w:color w:val="auto"/>
          <w:sz w:val="22"/>
          <w:szCs w:val="22"/>
        </w:rPr>
        <w:t>, multi-column statistics are not used to estimate filter predicates on multiple columns.</w:t>
      </w:r>
      <w:r w:rsidR="00E85C0D" w:rsidRPr="005B1560">
        <w:rPr>
          <w:b w:val="0"/>
          <w:bCs w:val="0"/>
          <w:color w:val="auto"/>
          <w:sz w:val="22"/>
          <w:szCs w:val="22"/>
        </w:rPr>
        <w:t xml:space="preserve"> </w:t>
      </w:r>
      <w:r w:rsidR="00E77D5E">
        <w:rPr>
          <w:b w:val="0"/>
          <w:bCs w:val="0"/>
          <w:color w:val="auto"/>
          <w:sz w:val="22"/>
          <w:szCs w:val="22"/>
        </w:rPr>
        <w:t>Microsoft will address t</w:t>
      </w:r>
      <w:r w:rsidR="00E85C0D" w:rsidRPr="005B1560">
        <w:rPr>
          <w:b w:val="0"/>
          <w:bCs w:val="0"/>
          <w:color w:val="auto"/>
          <w:sz w:val="22"/>
          <w:szCs w:val="22"/>
        </w:rPr>
        <w:t>his</w:t>
      </w:r>
      <w:r w:rsidR="00EE3559" w:rsidRPr="005B1560">
        <w:rPr>
          <w:b w:val="0"/>
          <w:bCs w:val="0"/>
          <w:color w:val="auto"/>
          <w:sz w:val="22"/>
          <w:szCs w:val="22"/>
        </w:rPr>
        <w:t xml:space="preserve"> issue</w:t>
      </w:r>
      <w:r w:rsidR="00E85C0D" w:rsidRPr="005B1560">
        <w:rPr>
          <w:b w:val="0"/>
          <w:bCs w:val="0"/>
          <w:color w:val="auto"/>
          <w:sz w:val="22"/>
          <w:szCs w:val="22"/>
        </w:rPr>
        <w:t xml:space="preserve"> in the next release of SQL Server.</w:t>
      </w:r>
    </w:p>
    <w:p w14:paraId="4344A7B7" w14:textId="11DC82FE" w:rsidR="0015118C" w:rsidRDefault="0015118C" w:rsidP="009B1253">
      <w:pPr>
        <w:pStyle w:val="Heading3"/>
      </w:pPr>
      <w:bookmarkStart w:id="41" w:name="_Toc384643051"/>
      <w:r>
        <w:t xml:space="preserve">Parameter </w:t>
      </w:r>
      <w:r w:rsidR="00F30FD4">
        <w:t>S</w:t>
      </w:r>
      <w:r w:rsidR="00085A48">
        <w:t>ensitivity</w:t>
      </w:r>
      <w:bookmarkEnd w:id="41"/>
    </w:p>
    <w:p w14:paraId="648607DC" w14:textId="7CEE80FB" w:rsidR="0015118C" w:rsidRDefault="00085A48" w:rsidP="0015118C">
      <w:r>
        <w:t xml:space="preserve">Initial compilation of a </w:t>
      </w:r>
      <w:r w:rsidR="00323A06">
        <w:t xml:space="preserve">parameterized </w:t>
      </w:r>
      <w:r>
        <w:t>plan is b</w:t>
      </w:r>
      <w:r w:rsidR="00323A06">
        <w:t xml:space="preserve">ased on the first </w:t>
      </w:r>
      <w:r w:rsidR="001163EE">
        <w:t xml:space="preserve">passed </w:t>
      </w:r>
      <w:r w:rsidR="00323A06">
        <w:t>value, called the parameter compiled value</w:t>
      </w:r>
      <w:r>
        <w:t>. If the parameter compiled value results in a plan that is no</w:t>
      </w:r>
      <w:r w:rsidR="001163EE">
        <w:t xml:space="preserve">t </w:t>
      </w:r>
      <w:r>
        <w:t>optimal for other</w:t>
      </w:r>
      <w:r w:rsidR="00323A06">
        <w:t xml:space="preserve"> potential</w:t>
      </w:r>
      <w:r>
        <w:t xml:space="preserve"> run</w:t>
      </w:r>
      <w:r w:rsidR="001163EE">
        <w:t>-</w:t>
      </w:r>
      <w:r>
        <w:t xml:space="preserve">time values, this can result in performance issues. If </w:t>
      </w:r>
      <w:r w:rsidR="00904228">
        <w:t xml:space="preserve">different parameter values </w:t>
      </w:r>
      <w:r w:rsidR="002E5202">
        <w:t xml:space="preserve">benefit from </w:t>
      </w:r>
      <w:r w:rsidR="00904228">
        <w:t xml:space="preserve">significantly </w:t>
      </w:r>
      <w:r w:rsidR="00323A06">
        <w:t xml:space="preserve">different </w:t>
      </w:r>
      <w:r w:rsidR="00904228">
        <w:t xml:space="preserve">plan shapes, there are several </w:t>
      </w:r>
      <w:r w:rsidR="00323A06">
        <w:t xml:space="preserve">workaround </w:t>
      </w:r>
      <w:r w:rsidR="00904228">
        <w:t>solutions to consider</w:t>
      </w:r>
      <w:r w:rsidR="00323A06">
        <w:t>, each with varying tradeoffs</w:t>
      </w:r>
      <w:r w:rsidR="001163EE">
        <w:t>. These solutions include</w:t>
      </w:r>
      <w:r w:rsidR="00904228">
        <w:t xml:space="preserve"> procedure branching for parameter run</w:t>
      </w:r>
      <w:r w:rsidR="001163EE">
        <w:t>-</w:t>
      </w:r>
      <w:r w:rsidR="00904228">
        <w:t xml:space="preserve">time value ranges, OPTIMIZE FOR usage, and RECOMPILE </w:t>
      </w:r>
      <w:r w:rsidR="00323A06">
        <w:t>directives</w:t>
      </w:r>
      <w:r w:rsidR="00904228">
        <w:t xml:space="preserve"> </w:t>
      </w:r>
      <w:r w:rsidR="001163EE">
        <w:t xml:space="preserve">that are </w:t>
      </w:r>
      <w:r w:rsidR="00904228">
        <w:t>applicable at varying scopes.</w:t>
      </w:r>
      <w:r>
        <w:t xml:space="preserve"> </w:t>
      </w:r>
      <w:r w:rsidR="00392DC2">
        <w:t>I</w:t>
      </w:r>
      <w:r w:rsidR="00904228">
        <w:t>f you suspect parameter sensitivity as the root cause</w:t>
      </w:r>
      <w:r w:rsidR="00392DC2">
        <w:t xml:space="preserve"> of your performance issue</w:t>
      </w:r>
      <w:r w:rsidR="00904228">
        <w:t xml:space="preserve">, </w:t>
      </w:r>
      <w:r w:rsidR="00392DC2">
        <w:t xml:space="preserve">check the </w:t>
      </w:r>
      <w:r w:rsidR="00904228">
        <w:t xml:space="preserve">compilation versus </w:t>
      </w:r>
      <w:r w:rsidR="00392DC2">
        <w:t xml:space="preserve">the </w:t>
      </w:r>
      <w:r w:rsidR="00904228">
        <w:t>run</w:t>
      </w:r>
      <w:r w:rsidR="00392DC2">
        <w:t>-</w:t>
      </w:r>
      <w:r w:rsidR="00904228">
        <w:t>time values within the</w:t>
      </w:r>
      <w:r w:rsidR="00323A06">
        <w:t xml:space="preserve"> actual</w:t>
      </w:r>
      <w:r w:rsidR="00904228">
        <w:t xml:space="preserve"> query execution plan</w:t>
      </w:r>
      <w:r w:rsidR="00392DC2">
        <w:t>. Perform this comparison</w:t>
      </w:r>
      <w:r w:rsidR="00904228">
        <w:t xml:space="preserve"> by checking the ParameterCompiledValue and ParameterRuntimeValue attributes.</w:t>
      </w:r>
    </w:p>
    <w:p w14:paraId="2E9B0FCA" w14:textId="2AF52AE7" w:rsidR="00C03842" w:rsidRPr="00392DC2" w:rsidRDefault="00C03842" w:rsidP="005B1560">
      <w:pPr>
        <w:pStyle w:val="Caption"/>
        <w:ind w:left="360"/>
      </w:pPr>
      <w:r w:rsidRPr="005B1560">
        <w:rPr>
          <w:bCs w:val="0"/>
          <w:color w:val="auto"/>
          <w:sz w:val="22"/>
          <w:szCs w:val="22"/>
        </w:rPr>
        <w:t>Note:</w:t>
      </w:r>
      <w:r w:rsidRPr="00392DC2">
        <w:rPr>
          <w:b w:val="0"/>
          <w:bCs w:val="0"/>
          <w:color w:val="auto"/>
          <w:sz w:val="22"/>
          <w:szCs w:val="22"/>
        </w:rPr>
        <w:t xml:space="preserve"> Trace flag 4136 is used to </w:t>
      </w:r>
      <w:r w:rsidR="00FE529E">
        <w:rPr>
          <w:b w:val="0"/>
          <w:bCs w:val="0"/>
          <w:color w:val="auto"/>
          <w:sz w:val="22"/>
          <w:szCs w:val="22"/>
        </w:rPr>
        <w:t>d</w:t>
      </w:r>
      <w:r w:rsidR="00E419F1">
        <w:rPr>
          <w:b w:val="0"/>
          <w:bCs w:val="0"/>
          <w:color w:val="auto"/>
          <w:sz w:val="22"/>
          <w:szCs w:val="22"/>
        </w:rPr>
        <w:t>isable</w:t>
      </w:r>
      <w:r w:rsidRPr="00392DC2">
        <w:rPr>
          <w:b w:val="0"/>
          <w:bCs w:val="0"/>
          <w:color w:val="auto"/>
          <w:sz w:val="22"/>
          <w:szCs w:val="22"/>
        </w:rPr>
        <w:t xml:space="preserve"> parameter sniffing, which is equivalent to adding an OPTIMIZE FOR UNKNOWN hint to each query </w:t>
      </w:r>
      <w:r w:rsidR="00FE529E">
        <w:rPr>
          <w:b w:val="0"/>
          <w:bCs w:val="0"/>
          <w:color w:val="auto"/>
          <w:sz w:val="22"/>
          <w:szCs w:val="22"/>
        </w:rPr>
        <w:t>that</w:t>
      </w:r>
      <w:r w:rsidRPr="00392DC2">
        <w:rPr>
          <w:b w:val="0"/>
          <w:bCs w:val="0"/>
          <w:color w:val="auto"/>
          <w:sz w:val="22"/>
          <w:szCs w:val="22"/>
        </w:rPr>
        <w:t xml:space="preserve"> references a parameter. </w:t>
      </w:r>
      <w:r w:rsidR="00FE529E">
        <w:rPr>
          <w:b w:val="0"/>
          <w:bCs w:val="0"/>
          <w:color w:val="auto"/>
          <w:sz w:val="22"/>
          <w:szCs w:val="22"/>
        </w:rPr>
        <w:t>We describe this</w:t>
      </w:r>
      <w:r w:rsidRPr="00392DC2">
        <w:rPr>
          <w:b w:val="0"/>
          <w:bCs w:val="0"/>
          <w:color w:val="auto"/>
          <w:sz w:val="22"/>
          <w:szCs w:val="22"/>
        </w:rPr>
        <w:t xml:space="preserve"> trace flag in </w:t>
      </w:r>
      <w:hyperlink r:id="rId73" w:history="1">
        <w:r w:rsidRPr="005B1560">
          <w:rPr>
            <w:color w:val="auto"/>
          </w:rPr>
          <w:t>KB article 980653</w:t>
        </w:r>
      </w:hyperlink>
      <w:r w:rsidR="00EE3559" w:rsidRPr="00392DC2">
        <w:rPr>
          <w:b w:val="0"/>
          <w:bCs w:val="0"/>
          <w:color w:val="auto"/>
          <w:sz w:val="22"/>
          <w:szCs w:val="22"/>
        </w:rPr>
        <w:t>. This trace flag is only appropriate for very specific circumstances and should not be used without thorough performance testing and benchmarking.</w:t>
      </w:r>
    </w:p>
    <w:p w14:paraId="41A92896" w14:textId="3DC6FC74" w:rsidR="0015118C" w:rsidRDefault="0015118C" w:rsidP="009B1253">
      <w:pPr>
        <w:pStyle w:val="Heading3"/>
      </w:pPr>
      <w:bookmarkStart w:id="42" w:name="_Toc384643052"/>
      <w:r>
        <w:t xml:space="preserve">Table </w:t>
      </w:r>
      <w:r w:rsidR="00FE529E">
        <w:t>V</w:t>
      </w:r>
      <w:r>
        <w:t>ariables</w:t>
      </w:r>
      <w:bookmarkEnd w:id="42"/>
    </w:p>
    <w:p w14:paraId="1186E04E" w14:textId="29396C2B" w:rsidR="0015118C" w:rsidRDefault="00374601" w:rsidP="0015118C">
      <w:r>
        <w:t>Table variables do not have statistics associated with them</w:t>
      </w:r>
      <w:r w:rsidR="00176A6F">
        <w:t xml:space="preserve"> as of SQL Server 2014 RTM</w:t>
      </w:r>
      <w:r w:rsidR="008F49A7">
        <w:t>. U</w:t>
      </w:r>
      <w:r w:rsidR="00E23B03">
        <w:t xml:space="preserve">nless a statement-level recompilation occurs, table variables </w:t>
      </w:r>
      <w:r>
        <w:t xml:space="preserve">assume </w:t>
      </w:r>
      <w:r w:rsidR="002E7D06">
        <w:t>a fixed, single-row cardinality estimate</w:t>
      </w:r>
      <w:r w:rsidR="00DD0723">
        <w:t xml:space="preserve"> for filter and join</w:t>
      </w:r>
      <w:r w:rsidR="00BA0701">
        <w:t xml:space="preserve"> predicates</w:t>
      </w:r>
      <w:r w:rsidR="002E7D06">
        <w:t xml:space="preserve">. If </w:t>
      </w:r>
      <w:r w:rsidR="00BA0701">
        <w:t>the table variable contains</w:t>
      </w:r>
      <w:r w:rsidR="002E7D06">
        <w:t xml:space="preserve"> a small number of rows, </w:t>
      </w:r>
      <w:r w:rsidR="00BA0701">
        <w:t xml:space="preserve">performance </w:t>
      </w:r>
      <w:r w:rsidR="00AF414B">
        <w:t xml:space="preserve">of the overall query </w:t>
      </w:r>
      <w:r w:rsidR="00BA0701">
        <w:t>may not be affected. B</w:t>
      </w:r>
      <w:r w:rsidR="002E7D06">
        <w:t>ut for larger result sets</w:t>
      </w:r>
      <w:r w:rsidR="00AF414B">
        <w:t xml:space="preserve"> with higher complexity operations,</w:t>
      </w:r>
      <w:r w:rsidR="00BA0701">
        <w:t xml:space="preserve"> row underestimates</w:t>
      </w:r>
      <w:r w:rsidR="002E7D06">
        <w:t xml:space="preserve"> can significantly </w:t>
      </w:r>
      <w:r w:rsidR="008E1FE0">
        <w:t xml:space="preserve">impair </w:t>
      </w:r>
      <w:r w:rsidR="002E7D06">
        <w:t xml:space="preserve">query plan quality and performance. For scenarios where </w:t>
      </w:r>
      <w:r w:rsidR="00B35A65">
        <w:t>table variable under</w:t>
      </w:r>
      <w:r w:rsidR="008E1FE0">
        <w:t xml:space="preserve">estimates directly impact </w:t>
      </w:r>
      <w:r w:rsidR="002E7D06">
        <w:t>performance, consider</w:t>
      </w:r>
      <w:r w:rsidR="00BA0701">
        <w:t xml:space="preserve"> using temporary tables instead.  </w:t>
      </w:r>
    </w:p>
    <w:p w14:paraId="0A6138D2" w14:textId="65C3DB27" w:rsidR="0015118C" w:rsidRDefault="00C03842" w:rsidP="009B1253">
      <w:pPr>
        <w:pStyle w:val="Heading3"/>
      </w:pPr>
      <w:bookmarkStart w:id="43" w:name="_Toc384643053"/>
      <w:r>
        <w:lastRenderedPageBreak/>
        <w:t>Multi-</w:t>
      </w:r>
      <w:r w:rsidR="00FF72EE">
        <w:t>Statement User-Defined Functions</w:t>
      </w:r>
      <w:bookmarkEnd w:id="43"/>
    </w:p>
    <w:p w14:paraId="2B110524" w14:textId="5E82E658" w:rsidR="0015118C" w:rsidRDefault="002E7D06" w:rsidP="0015118C">
      <w:r>
        <w:t>Similar to table variables, multi-statement table-valued f</w:t>
      </w:r>
      <w:r w:rsidR="00B71BA6">
        <w:t xml:space="preserve">unctions use a fixed cardinality. </w:t>
      </w:r>
      <w:r>
        <w:t>For large</w:t>
      </w:r>
      <w:r w:rsidR="000B53DD">
        <w:t xml:space="preserve"> cardinality estimate</w:t>
      </w:r>
      <w:r>
        <w:t xml:space="preserve"> skews in a multi-statement table-valued function, consider using an inline table valued function instead</w:t>
      </w:r>
      <w:r w:rsidR="00FF72EE">
        <w:t xml:space="preserve">. As an alternative, you can </w:t>
      </w:r>
      <w:r>
        <w:t xml:space="preserve">execute the associated multi-statement table-valued function outside the context of a function. </w:t>
      </w:r>
      <w:r w:rsidR="00B71BA6">
        <w:t>While this practice may go against the encapsulation benefits that functions provide, the query performance improvements may be worth the tradeoff.</w:t>
      </w:r>
    </w:p>
    <w:p w14:paraId="5CD02956" w14:textId="0267582A" w:rsidR="000B53DD" w:rsidRPr="005B1560" w:rsidRDefault="000B53DD" w:rsidP="005B1560">
      <w:pPr>
        <w:pStyle w:val="Caption"/>
        <w:ind w:left="360"/>
        <w:rPr>
          <w:b w:val="0"/>
          <w:bCs w:val="0"/>
          <w:color w:val="auto"/>
          <w:sz w:val="22"/>
          <w:szCs w:val="22"/>
        </w:rPr>
      </w:pPr>
      <w:r w:rsidRPr="005B1560">
        <w:rPr>
          <w:bCs w:val="0"/>
          <w:color w:val="auto"/>
          <w:sz w:val="22"/>
          <w:szCs w:val="22"/>
        </w:rPr>
        <w:t>Note:</w:t>
      </w:r>
      <w:r w:rsidRPr="005B1560">
        <w:rPr>
          <w:b w:val="0"/>
          <w:bCs w:val="0"/>
          <w:color w:val="auto"/>
          <w:sz w:val="22"/>
          <w:szCs w:val="22"/>
        </w:rPr>
        <w:t xml:space="preserve"> The default fixed cardinality estimate for multi-statement table-valued functions in the new CE is now 100 instead of 1.</w:t>
      </w:r>
    </w:p>
    <w:p w14:paraId="6B1E87EB" w14:textId="77777777" w:rsidR="00C4363A" w:rsidRDefault="00C4363A" w:rsidP="00C4363A">
      <w:pPr>
        <w:pStyle w:val="Heading3"/>
      </w:pPr>
      <w:bookmarkStart w:id="44" w:name="_Toc384643054"/>
      <w:r>
        <w:t>XML Reader Table-Valued Function Operations</w:t>
      </w:r>
      <w:bookmarkEnd w:id="44"/>
    </w:p>
    <w:p w14:paraId="0D513158" w14:textId="02723155" w:rsidR="00C4363A" w:rsidRDefault="00C4363A" w:rsidP="00C4363A">
      <w:r>
        <w:t xml:space="preserve">Using the nodes() XQuery method without an associated XML index can lead to bad cardinality estimates. The Table-Valued Function XML Reader operator uses a fixed row cardinality estimate that is only slightly adjusted based on multiple pushed path filters. One method for addressing this issue is to create a supporting primary XML index for the referenced XML column.  </w:t>
      </w:r>
    </w:p>
    <w:p w14:paraId="3E5826FB" w14:textId="110743F1" w:rsidR="0015118C" w:rsidRDefault="0015118C" w:rsidP="009B1253">
      <w:pPr>
        <w:pStyle w:val="Heading3"/>
      </w:pPr>
      <w:bookmarkStart w:id="45" w:name="_Toc384643055"/>
      <w:r>
        <w:t xml:space="preserve">Data </w:t>
      </w:r>
      <w:r w:rsidR="00FF72EE">
        <w:t>Type C</w:t>
      </w:r>
      <w:r>
        <w:t>onversions</w:t>
      </w:r>
      <w:bookmarkEnd w:id="45"/>
    </w:p>
    <w:p w14:paraId="2F1DEA36" w14:textId="214BE4CF" w:rsidR="0015118C" w:rsidRDefault="00BE4EDA" w:rsidP="0015118C">
      <w:r>
        <w:t xml:space="preserve">Mismatched data type usage within join or filter predicates can affect cardinality estimates and the associated plan selection. To avoid cardinality estimate issues </w:t>
      </w:r>
      <w:r w:rsidR="00195B24">
        <w:t>caused by</w:t>
      </w:r>
      <w:r>
        <w:t xml:space="preserve"> data type mismatches, use identical data types in search and join conditions.</w:t>
      </w:r>
    </w:p>
    <w:p w14:paraId="29AEDE7A" w14:textId="77959FEE" w:rsidR="0015118C" w:rsidRDefault="0015118C" w:rsidP="009B1253">
      <w:pPr>
        <w:pStyle w:val="Heading3"/>
      </w:pPr>
      <w:bookmarkStart w:id="46" w:name="_Toc384643056"/>
      <w:r>
        <w:t xml:space="preserve">Intra-column </w:t>
      </w:r>
      <w:r w:rsidR="00195B24">
        <w:t>Comparison</w:t>
      </w:r>
      <w:bookmarkEnd w:id="46"/>
    </w:p>
    <w:p w14:paraId="0831AC82" w14:textId="0695ABF0" w:rsidR="002F1F89" w:rsidRDefault="00374601" w:rsidP="0015118C">
      <w:r>
        <w:t>Cardinality estimate issues can occur when performing comparison</w:t>
      </w:r>
      <w:r w:rsidR="00195B24">
        <w:t>s</w:t>
      </w:r>
      <w:r>
        <w:t xml:space="preserve"> </w:t>
      </w:r>
      <w:r w:rsidR="00195B24">
        <w:t xml:space="preserve">between </w:t>
      </w:r>
      <w:r>
        <w:t xml:space="preserve">columns </w:t>
      </w:r>
      <w:r w:rsidR="00195B24">
        <w:t xml:space="preserve">in </w:t>
      </w:r>
      <w:r>
        <w:t xml:space="preserve">the same table. If this is an issue, consider </w:t>
      </w:r>
      <w:r w:rsidR="00195B24">
        <w:t xml:space="preserve">creating </w:t>
      </w:r>
      <w:r>
        <w:t xml:space="preserve">computed columns. The computed column can then be referenced in a </w:t>
      </w:r>
      <w:r w:rsidR="00CD78C1">
        <w:t>filter predicate</w:t>
      </w:r>
      <w:r w:rsidR="00195B24">
        <w:t>. You can automatically generate the computed column’s</w:t>
      </w:r>
      <w:r>
        <w:t xml:space="preserve"> associated statistics </w:t>
      </w:r>
      <w:r w:rsidR="00CD78C1">
        <w:t>(</w:t>
      </w:r>
      <w:r w:rsidR="00195B24">
        <w:t xml:space="preserve">by activating </w:t>
      </w:r>
      <w:r w:rsidR="00F57F57">
        <w:t>automatic statistics creation</w:t>
      </w:r>
      <w:r w:rsidR="00195B24">
        <w:t xml:space="preserve"> </w:t>
      </w:r>
      <w:r w:rsidR="00CD78C1">
        <w:t>at the database level)</w:t>
      </w:r>
      <w:r>
        <w:t xml:space="preserve"> to improve overall estimates. If intra-table column comparison </w:t>
      </w:r>
      <w:r w:rsidR="00CD78C1">
        <w:t xml:space="preserve">cardinality estimation </w:t>
      </w:r>
      <w:r>
        <w:t>is a frequent issue, consider</w:t>
      </w:r>
      <w:r w:rsidR="002F1F89">
        <w:t xml:space="preserve"> </w:t>
      </w:r>
      <w:r w:rsidR="00176A6F">
        <w:t>normalization techniques (separate tables), derived tables, or common table expressions.</w:t>
      </w:r>
    </w:p>
    <w:p w14:paraId="4DCC60C1" w14:textId="23EB5A06" w:rsidR="00557062" w:rsidRDefault="00557062" w:rsidP="00557062">
      <w:pPr>
        <w:pStyle w:val="Heading3"/>
      </w:pPr>
      <w:bookmarkStart w:id="47" w:name="_Toc384643057"/>
      <w:r>
        <w:t>Query Hints</w:t>
      </w:r>
      <w:bookmarkEnd w:id="47"/>
    </w:p>
    <w:p w14:paraId="51EC780E" w14:textId="4320E214" w:rsidR="00557062" w:rsidRDefault="00557062" w:rsidP="00557062">
      <w:r>
        <w:t xml:space="preserve">In general, </w:t>
      </w:r>
      <w:r w:rsidR="00575D78">
        <w:t xml:space="preserve">you should avoid using </w:t>
      </w:r>
      <w:r>
        <w:t>query hints to override the query optimization process without first attempting less invasive troubleshooting</w:t>
      </w:r>
      <w:r w:rsidR="0052065E">
        <w:t>.</w:t>
      </w:r>
      <w:r>
        <w:t xml:space="preserve"> </w:t>
      </w:r>
      <w:r w:rsidR="0052065E">
        <w:t>However,</w:t>
      </w:r>
      <w:r>
        <w:t xml:space="preserve"> cardinality estimate issues </w:t>
      </w:r>
      <w:r w:rsidR="00DD20DD">
        <w:t xml:space="preserve">that </w:t>
      </w:r>
      <w:r w:rsidR="00884E5E">
        <w:t xml:space="preserve">persist and </w:t>
      </w:r>
      <w:r>
        <w:t>lead to poor query optimization choices</w:t>
      </w:r>
      <w:r w:rsidR="00DD20DD">
        <w:t xml:space="preserve"> may require their use</w:t>
      </w:r>
      <w:r w:rsidR="0052065E">
        <w:t xml:space="preserve">. </w:t>
      </w:r>
      <w:r w:rsidR="00DD20DD">
        <w:t>In that situation,</w:t>
      </w:r>
      <w:r>
        <w:t xml:space="preserve"> </w:t>
      </w:r>
      <w:r w:rsidR="0052065E">
        <w:t xml:space="preserve">use </w:t>
      </w:r>
      <w:r>
        <w:t xml:space="preserve">query hints to override various decisions </w:t>
      </w:r>
      <w:r w:rsidR="0052065E">
        <w:t xml:space="preserve">for </w:t>
      </w:r>
      <w:r>
        <w:t>join order</w:t>
      </w:r>
      <w:r w:rsidR="00884E5E">
        <w:t xml:space="preserve"> and physical operator algorithm choice. For examples </w:t>
      </w:r>
      <w:r w:rsidR="0052065E">
        <w:t xml:space="preserve">of </w:t>
      </w:r>
      <w:r w:rsidR="00884E5E">
        <w:t xml:space="preserve">the available query hints, see the Books Online topic </w:t>
      </w:r>
      <w:hyperlink r:id="rId74" w:history="1">
        <w:r w:rsidR="00884E5E" w:rsidRPr="00884E5E">
          <w:rPr>
            <w:rStyle w:val="Hyperlink"/>
          </w:rPr>
          <w:t>Query Hints (Transact-SQL)</w:t>
        </w:r>
      </w:hyperlink>
      <w:r w:rsidR="00D64B3F">
        <w:t xml:space="preserve"> (</w:t>
      </w:r>
      <w:r w:rsidR="00D64B3F" w:rsidRPr="00D64B3F">
        <w:t>http://technet.microsoft.com/en-us/library/ms181714.aspx</w:t>
      </w:r>
      <w:r w:rsidR="00D64B3F">
        <w:t>).</w:t>
      </w:r>
    </w:p>
    <w:p w14:paraId="3A8AFB71" w14:textId="5390E750" w:rsidR="0015118C" w:rsidRDefault="0015118C" w:rsidP="009B1253">
      <w:pPr>
        <w:pStyle w:val="Heading3"/>
      </w:pPr>
      <w:bookmarkStart w:id="48" w:name="_Toc384643058"/>
      <w:r>
        <w:t xml:space="preserve">Distributed </w:t>
      </w:r>
      <w:r w:rsidR="00DD20DD">
        <w:t>Q</w:t>
      </w:r>
      <w:r>
        <w:t>ueries</w:t>
      </w:r>
      <w:bookmarkEnd w:id="48"/>
    </w:p>
    <w:p w14:paraId="20BA7AB3" w14:textId="00F77B0F" w:rsidR="00F57F57" w:rsidRDefault="00A73975" w:rsidP="0015118C">
      <w:r>
        <w:t>Linked-server distributed queries can have cardinality estimate</w:t>
      </w:r>
      <w:r w:rsidR="005221FE">
        <w:t xml:space="preserve"> skew</w:t>
      </w:r>
      <w:r>
        <w:t xml:space="preserve"> issues if the linked-server definition does not have the minimum permissions needed to gather statistics for referenced objects</w:t>
      </w:r>
      <w:r w:rsidR="00FC5367">
        <w:t>. An example of such a permission is</w:t>
      </w:r>
      <w:r w:rsidR="005221FE">
        <w:t xml:space="preserve"> </w:t>
      </w:r>
      <w:r w:rsidR="00FC5367">
        <w:t xml:space="preserve">the </w:t>
      </w:r>
      <w:r>
        <w:t xml:space="preserve">db_ddladmin fixed database role permission. SQL Server 2012 Service Pack 1 reduces the </w:t>
      </w:r>
      <w:r w:rsidR="00FC5367">
        <w:t xml:space="preserve">required </w:t>
      </w:r>
      <w:r>
        <w:t>permissions</w:t>
      </w:r>
      <w:r w:rsidR="00FC5367">
        <w:t>. It</w:t>
      </w:r>
      <w:r>
        <w:t xml:space="preserve"> </w:t>
      </w:r>
      <w:r w:rsidR="00FC5367">
        <w:t xml:space="preserve">allows </w:t>
      </w:r>
      <w:r>
        <w:t>DBCC SHOW_STATISTICS to work with SELECT permissions on all columns in the statisti</w:t>
      </w:r>
      <w:r w:rsidR="005221FE">
        <w:t xml:space="preserve">cs object and </w:t>
      </w:r>
      <w:r w:rsidR="00FC5367">
        <w:t xml:space="preserve">a </w:t>
      </w:r>
      <w:r w:rsidR="005221FE">
        <w:t>filter condition</w:t>
      </w:r>
      <w:r w:rsidR="00FC5367">
        <w:t>,</w:t>
      </w:r>
      <w:r w:rsidR="005221FE">
        <w:t xml:space="preserve"> if one is designated</w:t>
      </w:r>
      <w:r>
        <w:t xml:space="preserve">.  </w:t>
      </w:r>
    </w:p>
    <w:p w14:paraId="3538088A" w14:textId="193F7742" w:rsidR="00924D3A" w:rsidRDefault="00924D3A" w:rsidP="00924D3A">
      <w:pPr>
        <w:pStyle w:val="Heading3"/>
      </w:pPr>
      <w:bookmarkStart w:id="49" w:name="_Toc384643059"/>
      <w:r>
        <w:lastRenderedPageBreak/>
        <w:t>Recursive Common Table Expressions</w:t>
      </w:r>
      <w:bookmarkEnd w:id="49"/>
    </w:p>
    <w:p w14:paraId="41AC5333" w14:textId="22F51AA6" w:rsidR="00924D3A" w:rsidRDefault="00D5554A" w:rsidP="00924D3A">
      <w:r>
        <w:t xml:space="preserve">Recursive </w:t>
      </w:r>
      <w:r w:rsidR="00DB798D">
        <w:t>Common Table Expressions</w:t>
      </w:r>
      <w:r>
        <w:t xml:space="preserve"> may</w:t>
      </w:r>
      <w:r w:rsidR="00924D3A">
        <w:t xml:space="preserve"> have cardinality estimate skew issues</w:t>
      </w:r>
      <w:r>
        <w:t xml:space="preserve"> under some circumstances (e.g., if non-unique parent/child keys are used for recursion)</w:t>
      </w:r>
      <w:r w:rsidR="00924D3A">
        <w:t>.</w:t>
      </w:r>
      <w:r>
        <w:t xml:space="preserve"> </w:t>
      </w:r>
      <w:r w:rsidR="00C9278F">
        <w:t>We discuss t</w:t>
      </w:r>
      <w:r w:rsidR="00C4363A">
        <w:t>his issue</w:t>
      </w:r>
      <w:r>
        <w:t xml:space="preserve"> and</w:t>
      </w:r>
      <w:r w:rsidR="00455C90">
        <w:t xml:space="preserve"> </w:t>
      </w:r>
      <w:r w:rsidR="00C9278F">
        <w:t xml:space="preserve">its </w:t>
      </w:r>
      <w:r w:rsidR="00455C90">
        <w:t>associated</w:t>
      </w:r>
      <w:r>
        <w:t xml:space="preserve"> workaround</w:t>
      </w:r>
      <w:r w:rsidR="00C9278F">
        <w:t xml:space="preserve"> </w:t>
      </w:r>
      <w:r>
        <w:t>technique</w:t>
      </w:r>
      <w:r w:rsidR="00455C90">
        <w:t>s</w:t>
      </w:r>
      <w:r>
        <w:t xml:space="preserve"> in the SQL Server Customer Advisory Team blog post “</w:t>
      </w:r>
      <w:hyperlink r:id="rId75" w:history="1">
        <w:r w:rsidRPr="00D5554A">
          <w:rPr>
            <w:rStyle w:val="Hyperlink"/>
          </w:rPr>
          <w:t>Optimize Recursive CTE Query</w:t>
        </w:r>
      </w:hyperlink>
      <w:r>
        <w:t xml:space="preserve">.” </w:t>
      </w:r>
      <w:r w:rsidR="00924D3A">
        <w:t xml:space="preserve"> </w:t>
      </w:r>
      <w:r w:rsidR="00D64B3F">
        <w:t>(</w:t>
      </w:r>
      <w:r w:rsidR="00D64B3F" w:rsidRPr="00D64B3F">
        <w:t>http://blogs.msdn.com/b/sqlcat/archive/2011/04/28/optimize-recursive-cte-query.aspx?Redirected=true</w:t>
      </w:r>
      <w:r w:rsidR="00D64B3F">
        <w:t>)</w:t>
      </w:r>
    </w:p>
    <w:p w14:paraId="7A0C6D09" w14:textId="4D3A79A6" w:rsidR="00963A13" w:rsidRDefault="00963A13" w:rsidP="00963A13">
      <w:pPr>
        <w:pStyle w:val="Heading3"/>
      </w:pPr>
      <w:bookmarkStart w:id="50" w:name="_Toc384643060"/>
      <w:r>
        <w:t xml:space="preserve">Predicate </w:t>
      </w:r>
      <w:r w:rsidR="003E690F">
        <w:t>C</w:t>
      </w:r>
      <w:r>
        <w:t>omplexity</w:t>
      </w:r>
      <w:bookmarkEnd w:id="50"/>
    </w:p>
    <w:p w14:paraId="49BFE1EA" w14:textId="370CBE66" w:rsidR="00963A13" w:rsidRDefault="00963A13" w:rsidP="00963A13">
      <w:r>
        <w:t xml:space="preserve">Avoid embedding predicate column references in functions or complex expressions. This can prevent the </w:t>
      </w:r>
      <w:r w:rsidR="008457C9">
        <w:t>Query Optimizer</w:t>
      </w:r>
      <w:r>
        <w:t xml:space="preserve"> from correctly estimating cardinality for columns referenced </w:t>
      </w:r>
      <w:r w:rsidR="004F075F">
        <w:t>in</w:t>
      </w:r>
      <w:r>
        <w:t xml:space="preserve"> the join or filter predicate.</w:t>
      </w:r>
    </w:p>
    <w:p w14:paraId="614A9A5C" w14:textId="7C532FCC" w:rsidR="00963A13" w:rsidRDefault="00963A13" w:rsidP="00963A13">
      <w:pPr>
        <w:pStyle w:val="Heading3"/>
      </w:pPr>
      <w:bookmarkStart w:id="51" w:name="_Toc384643061"/>
      <w:r>
        <w:t xml:space="preserve">Query </w:t>
      </w:r>
      <w:r w:rsidR="002F26B3">
        <w:t>C</w:t>
      </w:r>
      <w:r>
        <w:t>omplexity</w:t>
      </w:r>
      <w:bookmarkEnd w:id="51"/>
    </w:p>
    <w:p w14:paraId="31408038" w14:textId="2C8CAFD6" w:rsidR="00F57F57" w:rsidRDefault="00963A13">
      <w:r>
        <w:t>SQL Server can often handle complex queries very well</w:t>
      </w:r>
      <w:r w:rsidR="0004352D">
        <w:t>.</w:t>
      </w:r>
      <w:r>
        <w:t xml:space="preserve"> </w:t>
      </w:r>
      <w:r w:rsidR="0004352D">
        <w:t>If</w:t>
      </w:r>
      <w:r>
        <w:t xml:space="preserve"> a large and complex single-statement query has significant cardinality estimate issues, one potential solution is to break it into smaller</w:t>
      </w:r>
      <w:r w:rsidR="002E5202">
        <w:t>, less complex</w:t>
      </w:r>
      <w:r>
        <w:t xml:space="preserve"> </w:t>
      </w:r>
      <w:r w:rsidR="002E5202">
        <w:t>statements</w:t>
      </w:r>
      <w:r w:rsidR="0004352D">
        <w:t xml:space="preserve">. Smaller </w:t>
      </w:r>
      <w:r w:rsidR="002E5202">
        <w:t>statements</w:t>
      </w:r>
      <w:r w:rsidR="00EC749C">
        <w:t xml:space="preserve"> can</w:t>
      </w:r>
      <w:r w:rsidR="002E5202">
        <w:t xml:space="preserve"> </w:t>
      </w:r>
      <w:r w:rsidR="0004352D">
        <w:t xml:space="preserve">give the </w:t>
      </w:r>
      <w:r>
        <w:t xml:space="preserve">optimizer a better chance of creating high quality query plans. </w:t>
      </w:r>
      <w:r w:rsidR="0004352D">
        <w:t>E</w:t>
      </w:r>
      <w:r>
        <w:t>xample</w:t>
      </w:r>
      <w:r w:rsidR="0004352D">
        <w:t xml:space="preserve">s of such a solution are using </w:t>
      </w:r>
      <w:r>
        <w:t xml:space="preserve">UNION ALL with simpler query statements or creating intermediate result sets </w:t>
      </w:r>
      <w:r w:rsidR="0004352D">
        <w:t>that</w:t>
      </w:r>
      <w:r>
        <w:t xml:space="preserve"> are built</w:t>
      </w:r>
      <w:r w:rsidR="0004352D">
        <w:t xml:space="preserve"> </w:t>
      </w:r>
      <w:r>
        <w:t>upon sequentially. For an overview of these techniques, see the Microsoft Tech Note, “</w:t>
      </w:r>
      <w:hyperlink r:id="rId76" w:history="1">
        <w:r w:rsidRPr="00EC749C">
          <w:rPr>
            <w:rStyle w:val="Hyperlink"/>
          </w:rPr>
          <w:t>When To Brea</w:t>
        </w:r>
        <w:r w:rsidR="00EC749C" w:rsidRPr="00EC749C">
          <w:rPr>
            <w:rStyle w:val="Hyperlink"/>
          </w:rPr>
          <w:t>k Down Complex Queries</w:t>
        </w:r>
      </w:hyperlink>
      <w:r w:rsidR="00EC749C">
        <w:t>.</w:t>
      </w:r>
      <w:r>
        <w:t xml:space="preserve">” </w:t>
      </w:r>
      <w:r w:rsidR="00D64B3F">
        <w:t>(</w:t>
      </w:r>
      <w:r w:rsidR="00D64B3F" w:rsidRPr="00D64B3F">
        <w:t>http://blogs.msdn.com/b/sqlcat/archive/2013/09/09/when-to-break-down-complex-queries.aspx</w:t>
      </w:r>
      <w:r w:rsidR="00D64B3F">
        <w:t>)</w:t>
      </w:r>
    </w:p>
    <w:p w14:paraId="2632B86C" w14:textId="5F69D519" w:rsidR="005D0E59" w:rsidRDefault="0014090C" w:rsidP="005D0E59">
      <w:pPr>
        <w:pStyle w:val="Heading1"/>
      </w:pPr>
      <w:bookmarkStart w:id="52" w:name="_Toc384643062"/>
      <w:bookmarkEnd w:id="6"/>
      <w:r>
        <w:t>Summary</w:t>
      </w:r>
      <w:bookmarkEnd w:id="52"/>
    </w:p>
    <w:p w14:paraId="76F6AB5E" w14:textId="5B00F085" w:rsidR="00415D42" w:rsidRDefault="0014090C">
      <w:pPr>
        <w:rPr>
          <w:rFonts w:asciiTheme="majorHAnsi" w:eastAsiaTheme="majorEastAsia" w:hAnsiTheme="majorHAnsi" w:cstheme="majorBidi"/>
          <w:b/>
          <w:bCs/>
          <w:color w:val="365F91" w:themeColor="accent1" w:themeShade="BF"/>
          <w:sz w:val="28"/>
          <w:szCs w:val="28"/>
        </w:rPr>
      </w:pPr>
      <w:bookmarkStart w:id="53" w:name="OLE_LINK3"/>
      <w:bookmarkStart w:id="54" w:name="OLE_LINK4"/>
      <w:r w:rsidRPr="0056285C">
        <w:t xml:space="preserve">SQL Server 2014 marks the first significant redesign of the SQL Server </w:t>
      </w:r>
      <w:r w:rsidR="008457C9">
        <w:t>Query Optimizer</w:t>
      </w:r>
      <w:r w:rsidRPr="0056285C">
        <w:t xml:space="preserve"> cardinality estimation process since </w:t>
      </w:r>
      <w:r w:rsidR="009C4618">
        <w:t>version</w:t>
      </w:r>
      <w:r w:rsidRPr="0056285C">
        <w:t xml:space="preserve"> 7.0</w:t>
      </w:r>
      <w:r w:rsidR="009C4618">
        <w:t>. Use of the new CE</w:t>
      </w:r>
      <w:r w:rsidR="00406284">
        <w:t xml:space="preserve"> can </w:t>
      </w:r>
      <w:r>
        <w:t xml:space="preserve">result in </w:t>
      </w:r>
      <w:r w:rsidR="00406284">
        <w:t>an overall improvement in average query performance</w:t>
      </w:r>
      <w:r>
        <w:t xml:space="preserve"> for a </w:t>
      </w:r>
      <w:r w:rsidR="00406284">
        <w:t xml:space="preserve">wide </w:t>
      </w:r>
      <w:r>
        <w:t>range of application workloads.</w:t>
      </w:r>
      <w:r w:rsidR="00406284">
        <w:t xml:space="preserve"> The new </w:t>
      </w:r>
      <w:r w:rsidR="00C51C50">
        <w:t>CE</w:t>
      </w:r>
      <w:r w:rsidR="00406284">
        <w:t xml:space="preserve"> also provides diagnostic output for use in troubleshooting cardinality estimate issues. </w:t>
      </w:r>
      <w:r>
        <w:t>As described in this paper, s</w:t>
      </w:r>
      <w:r w:rsidRPr="0056285C">
        <w:t xml:space="preserve">ome </w:t>
      </w:r>
      <w:r w:rsidR="003C71D1">
        <w:t xml:space="preserve">workloads may </w:t>
      </w:r>
      <w:r w:rsidR="00406284">
        <w:t>encounter</w:t>
      </w:r>
      <w:r w:rsidR="003C71D1">
        <w:t xml:space="preserve"> degraded performance</w:t>
      </w:r>
      <w:r w:rsidR="00406284">
        <w:t xml:space="preserve"> with the new </w:t>
      </w:r>
      <w:r w:rsidR="00C51C50">
        <w:t>CE</w:t>
      </w:r>
      <w:r w:rsidR="00547BD2">
        <w:t xml:space="preserve">. We </w:t>
      </w:r>
      <w:r w:rsidR="003C71D1">
        <w:t>recommend</w:t>
      </w:r>
      <w:r w:rsidR="00547BD2">
        <w:t xml:space="preserve"> that you thoroughly test </w:t>
      </w:r>
      <w:r w:rsidR="003C71D1">
        <w:t xml:space="preserve">existing applications before migrating. </w:t>
      </w:r>
      <w:r w:rsidR="00406284">
        <w:t xml:space="preserve">When using the new </w:t>
      </w:r>
      <w:r w:rsidR="00C51C50">
        <w:t>CE</w:t>
      </w:r>
      <w:r w:rsidR="00406284">
        <w:t xml:space="preserve">, users can leverage trace flags to use the </w:t>
      </w:r>
      <w:r w:rsidR="005A5CF3">
        <w:t xml:space="preserve">legacy </w:t>
      </w:r>
      <w:r w:rsidR="00406284">
        <w:t>model for queries that regress</w:t>
      </w:r>
      <w:r w:rsidR="00547BD2">
        <w:t>. This allows you to still benefit</w:t>
      </w:r>
      <w:r w:rsidR="00406284">
        <w:t xml:space="preserve"> from queries that improved under the new model.  </w:t>
      </w:r>
    </w:p>
    <w:p w14:paraId="5A21EA19" w14:textId="29532D1E" w:rsidR="00052767" w:rsidRDefault="00052767" w:rsidP="00052767">
      <w:pPr>
        <w:pStyle w:val="Heading1"/>
      </w:pPr>
      <w:bookmarkStart w:id="55" w:name="_Toc384643063"/>
      <w:r>
        <w:t>References</w:t>
      </w:r>
      <w:bookmarkEnd w:id="55"/>
    </w:p>
    <w:bookmarkEnd w:id="53"/>
    <w:bookmarkEnd w:id="54"/>
    <w:p w14:paraId="0963D447" w14:textId="44689864" w:rsidR="00520D10" w:rsidRDefault="00520D10" w:rsidP="00520D10">
      <w:pPr>
        <w:pStyle w:val="ListParagraph"/>
        <w:numPr>
          <w:ilvl w:val="0"/>
          <w:numId w:val="2"/>
        </w:numPr>
      </w:pPr>
      <w:r>
        <w:fldChar w:fldCharType="begin"/>
      </w:r>
      <w:r>
        <w:instrText>HYPERLINK "http://msdn.microsoft.com/en-us/library/ms190397(v=sql.120).aspx"</w:instrText>
      </w:r>
      <w:r>
        <w:fldChar w:fldCharType="separate"/>
      </w:r>
      <w:r w:rsidRPr="00520D10">
        <w:rPr>
          <w:rStyle w:val="Hyperlink"/>
        </w:rPr>
        <w:t>Statistics (SQL Server)</w:t>
      </w:r>
      <w:r>
        <w:fldChar w:fldCharType="end"/>
      </w:r>
    </w:p>
    <w:p w14:paraId="5F4095F6" w14:textId="23498117" w:rsidR="00520D10" w:rsidRDefault="00683DEC" w:rsidP="00520D10">
      <w:pPr>
        <w:pStyle w:val="ListParagraph"/>
        <w:numPr>
          <w:ilvl w:val="0"/>
          <w:numId w:val="2"/>
        </w:numPr>
      </w:pPr>
      <w:hyperlink r:id="rId77" w:history="1">
        <w:r w:rsidR="00520D10" w:rsidRPr="00520D10">
          <w:rPr>
            <w:rStyle w:val="Hyperlink"/>
          </w:rPr>
          <w:t>Cardinality Estimation (SQL Server)</w:t>
        </w:r>
      </w:hyperlink>
    </w:p>
    <w:p w14:paraId="0CC836B4" w14:textId="2CFD38E6" w:rsidR="00E049C5" w:rsidRPr="00A8275B" w:rsidRDefault="00683DEC" w:rsidP="00E049C5">
      <w:pPr>
        <w:pStyle w:val="ListParagraph"/>
        <w:numPr>
          <w:ilvl w:val="0"/>
          <w:numId w:val="2"/>
        </w:numPr>
        <w:rPr>
          <w:rStyle w:val="Hyperlink"/>
          <w:color w:val="auto"/>
          <w:u w:val="none"/>
        </w:rPr>
      </w:pPr>
      <w:hyperlink r:id="rId78" w:history="1">
        <w:r w:rsidR="00E049C5" w:rsidRPr="00D35A3A">
          <w:rPr>
            <w:rStyle w:val="Hyperlink"/>
          </w:rPr>
          <w:t>Statistics Used by the Query Optimizer in Microsoft SQL Server 2008</w:t>
        </w:r>
      </w:hyperlink>
    </w:p>
    <w:p w14:paraId="7AE06F8D" w14:textId="7F22D009" w:rsidR="00967D0E" w:rsidRDefault="00683DEC" w:rsidP="00D40DA2">
      <w:pPr>
        <w:pStyle w:val="ListParagraph"/>
        <w:numPr>
          <w:ilvl w:val="0"/>
          <w:numId w:val="2"/>
        </w:numPr>
      </w:pPr>
      <w:hyperlink r:id="rId79" w:history="1">
        <w:r w:rsidR="00A8275B" w:rsidRPr="00F22F22">
          <w:rPr>
            <w:rStyle w:val="Hyperlink"/>
          </w:rPr>
          <w:t>When To Break Down Complex Queries</w:t>
        </w:r>
      </w:hyperlink>
    </w:p>
    <w:p w14:paraId="4620B732" w14:textId="5D51A337" w:rsidR="00D40DA2" w:rsidRPr="004475E1" w:rsidRDefault="00D40DA2" w:rsidP="004475E1">
      <w:pPr>
        <w:pStyle w:val="Heading1"/>
        <w:rPr>
          <w:b w:val="0"/>
        </w:rPr>
      </w:pPr>
      <w:bookmarkStart w:id="56" w:name="_Toc384643064"/>
      <w:r w:rsidRPr="004475E1">
        <w:t>For more information:</w:t>
      </w:r>
      <w:bookmarkEnd w:id="56"/>
    </w:p>
    <w:p w14:paraId="7020DE64" w14:textId="77777777" w:rsidR="00D40DA2" w:rsidRPr="004475E1" w:rsidRDefault="00683DEC" w:rsidP="004475E1">
      <w:pPr>
        <w:spacing w:after="120" w:line="240" w:lineRule="auto"/>
        <w:rPr>
          <w:rFonts w:cs="Arial"/>
        </w:rPr>
      </w:pPr>
      <w:hyperlink r:id="rId80" w:history="1">
        <w:r w:rsidR="00D40DA2" w:rsidRPr="004475E1">
          <w:rPr>
            <w:rStyle w:val="Hyperlink"/>
            <w:rFonts w:cs="Arial"/>
          </w:rPr>
          <w:t>http://www.microsoft.com/sqlserver/</w:t>
        </w:r>
      </w:hyperlink>
      <w:r w:rsidR="00D40DA2" w:rsidRPr="004475E1">
        <w:rPr>
          <w:rFonts w:cs="Arial"/>
        </w:rPr>
        <w:t>: SQL Server Web site</w:t>
      </w:r>
    </w:p>
    <w:p w14:paraId="38008B61" w14:textId="77777777" w:rsidR="00D40DA2" w:rsidRPr="004475E1" w:rsidRDefault="00683DEC" w:rsidP="004475E1">
      <w:pPr>
        <w:spacing w:after="120" w:line="240" w:lineRule="auto"/>
        <w:rPr>
          <w:rFonts w:cs="Arial"/>
        </w:rPr>
      </w:pPr>
      <w:hyperlink r:id="rId81" w:history="1">
        <w:r w:rsidR="00D40DA2" w:rsidRPr="004475E1">
          <w:rPr>
            <w:rStyle w:val="Hyperlink"/>
            <w:rFonts w:cs="Arial"/>
          </w:rPr>
          <w:t>http://technet.microsoft.com/en-us/sqlserver/</w:t>
        </w:r>
      </w:hyperlink>
      <w:r w:rsidR="00D40DA2" w:rsidRPr="004475E1">
        <w:rPr>
          <w:rFonts w:cs="Arial"/>
        </w:rPr>
        <w:t xml:space="preserve">: SQL Server TechCenter </w:t>
      </w:r>
    </w:p>
    <w:p w14:paraId="07EFD532" w14:textId="77777777" w:rsidR="00D40DA2" w:rsidRPr="004475E1" w:rsidRDefault="00683DEC" w:rsidP="004475E1">
      <w:pPr>
        <w:spacing w:after="120" w:line="240" w:lineRule="auto"/>
        <w:rPr>
          <w:rFonts w:cs="Arial"/>
        </w:rPr>
      </w:pPr>
      <w:hyperlink r:id="rId82" w:history="1">
        <w:r w:rsidR="00D40DA2" w:rsidRPr="004475E1">
          <w:rPr>
            <w:rStyle w:val="Hyperlink"/>
            <w:rFonts w:cs="Arial"/>
          </w:rPr>
          <w:t>http://msdn.microsoft.com/en-us/sqlserver/</w:t>
        </w:r>
      </w:hyperlink>
      <w:r w:rsidR="00D40DA2" w:rsidRPr="004475E1">
        <w:rPr>
          <w:rFonts w:cs="Arial"/>
        </w:rPr>
        <w:t>: SQL Server DevCenter</w:t>
      </w:r>
      <w:r w:rsidR="00B72240" w:rsidRPr="004475E1">
        <w:rPr>
          <w:rFonts w:cs="Arial"/>
        </w:rPr>
        <w:t xml:space="preserve"> </w:t>
      </w:r>
    </w:p>
    <w:p w14:paraId="0A1648BC" w14:textId="643269AA" w:rsidR="000E4F28" w:rsidRDefault="000E4F28" w:rsidP="000E4F28">
      <w:r>
        <w:t>Did this paper help you? Please give us your feedback. Tell us, on a scale of 1 (poor) to 5 (excellent), how would you rate this paper and why have you given it this rating? For example:</w:t>
      </w:r>
    </w:p>
    <w:p w14:paraId="13F11184" w14:textId="77777777" w:rsidR="000E4F28" w:rsidRDefault="000E4F28" w:rsidP="000E4F28">
      <w:pPr>
        <w:pStyle w:val="ListParagraph"/>
        <w:numPr>
          <w:ilvl w:val="0"/>
          <w:numId w:val="28"/>
        </w:numPr>
      </w:pPr>
      <w:r>
        <w:t xml:space="preserve">Are you rating it high because it has good examples, excellent screen shots, clear writing, or another reason? </w:t>
      </w:r>
    </w:p>
    <w:p w14:paraId="2239B7CB" w14:textId="77777777" w:rsidR="000E4F28" w:rsidRDefault="000E4F28" w:rsidP="000E4F28">
      <w:pPr>
        <w:pStyle w:val="ListParagraph"/>
        <w:numPr>
          <w:ilvl w:val="0"/>
          <w:numId w:val="28"/>
        </w:numPr>
      </w:pPr>
      <w:r>
        <w:t>Are you rating it low because of poor examples, fuzzy screen shots, or unclear writing?</w:t>
      </w:r>
    </w:p>
    <w:p w14:paraId="1B4C9B20" w14:textId="77777777" w:rsidR="000E4F28" w:rsidRDefault="000E4F28" w:rsidP="000E4F28">
      <w:r>
        <w:t xml:space="preserve">This feedback will help us improve the quality of the white papers we release. </w:t>
      </w:r>
    </w:p>
    <w:p w14:paraId="45202050" w14:textId="161AC13B" w:rsidR="00390F2E" w:rsidRPr="00674032" w:rsidRDefault="00390F2E" w:rsidP="00D40DA2">
      <w:pPr>
        <w:rPr>
          <w:rFonts w:ascii="Arial" w:hAnsi="Arial" w:cs="Arial"/>
        </w:rPr>
      </w:pPr>
      <w:bookmarkStart w:id="57" w:name="_GoBack"/>
      <w:bookmarkEnd w:id="57"/>
    </w:p>
    <w:sectPr w:rsidR="00390F2E" w:rsidRPr="00674032" w:rsidSect="00E4398C">
      <w:headerReference w:type="default" r:id="rId83"/>
      <w:footerReference w:type="default" r:id="rId84"/>
      <w:headerReference w:type="first" r:id="rId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115CA" w14:textId="77777777" w:rsidR="00362895" w:rsidRDefault="00362895" w:rsidP="00313894">
      <w:pPr>
        <w:spacing w:after="0" w:line="240" w:lineRule="auto"/>
      </w:pPr>
      <w:r>
        <w:separator/>
      </w:r>
    </w:p>
  </w:endnote>
  <w:endnote w:type="continuationSeparator" w:id="0">
    <w:p w14:paraId="52953CB1" w14:textId="77777777" w:rsidR="00362895" w:rsidRDefault="00362895" w:rsidP="00313894">
      <w:pPr>
        <w:spacing w:after="0" w:line="240" w:lineRule="auto"/>
      </w:pPr>
      <w:r>
        <w:continuationSeparator/>
      </w:r>
    </w:p>
  </w:endnote>
  <w:endnote w:type="continuationNotice" w:id="1">
    <w:p w14:paraId="1BE3F28D" w14:textId="77777777" w:rsidR="00362895" w:rsidRDefault="003628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14:paraId="19E88027" w14:textId="77777777" w:rsidR="00F02706" w:rsidRDefault="00F02706">
        <w:pPr>
          <w:pStyle w:val="Footer"/>
        </w:pPr>
        <w:r>
          <w:fldChar w:fldCharType="begin"/>
        </w:r>
        <w:r>
          <w:instrText xml:space="preserve"> PAGE   \* MERGEFORMAT </w:instrText>
        </w:r>
        <w:r>
          <w:fldChar w:fldCharType="separate"/>
        </w:r>
        <w:r w:rsidR="00683DEC">
          <w:rPr>
            <w:noProof/>
          </w:rPr>
          <w:t>35</w:t>
        </w:r>
        <w:r>
          <w:rPr>
            <w:noProof/>
          </w:rPr>
          <w:fldChar w:fldCharType="end"/>
        </w:r>
      </w:p>
    </w:sdtContent>
  </w:sdt>
  <w:p w14:paraId="078918E9" w14:textId="77777777" w:rsidR="00F02706" w:rsidRDefault="00F02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47CFE" w14:textId="77777777" w:rsidR="00362895" w:rsidRDefault="00362895" w:rsidP="00313894">
      <w:pPr>
        <w:spacing w:after="0" w:line="240" w:lineRule="auto"/>
      </w:pPr>
      <w:r>
        <w:separator/>
      </w:r>
    </w:p>
  </w:footnote>
  <w:footnote w:type="continuationSeparator" w:id="0">
    <w:p w14:paraId="323E9DD2" w14:textId="77777777" w:rsidR="00362895" w:rsidRDefault="00362895" w:rsidP="00313894">
      <w:pPr>
        <w:spacing w:after="0" w:line="240" w:lineRule="auto"/>
      </w:pPr>
      <w:r>
        <w:continuationSeparator/>
      </w:r>
    </w:p>
  </w:footnote>
  <w:footnote w:type="continuationNotice" w:id="1">
    <w:p w14:paraId="5EFF4BEF" w14:textId="77777777" w:rsidR="00362895" w:rsidRDefault="003628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6F0E3" w14:textId="77777777" w:rsidR="00566598" w:rsidRDefault="00566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1B913" w14:textId="48FA1EA0" w:rsidR="00F02706" w:rsidRDefault="00F02706">
    <w:pPr>
      <w:pStyle w:val="Header"/>
    </w:pPr>
    <w:r>
      <w:tab/>
    </w:r>
    <w:r>
      <w:tab/>
    </w:r>
    <w:r w:rsidR="00CF6E30">
      <w:rPr>
        <w:noProof/>
      </w:rPr>
      <w:drawing>
        <wp:inline distT="0" distB="0" distL="0" distR="0" wp14:anchorId="3E75CB93" wp14:editId="480F8C03">
          <wp:extent cx="1329070" cy="488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0AB"/>
    <w:multiLevelType w:val="hybridMultilevel"/>
    <w:tmpl w:val="CD2CBDC6"/>
    <w:lvl w:ilvl="0" w:tplc="8384CA84">
      <w:numFmt w:val="bullet"/>
      <w:lvlText w:val="-"/>
      <w:lvlJc w:val="left"/>
      <w:pPr>
        <w:ind w:left="924" w:hanging="564"/>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E1139"/>
    <w:multiLevelType w:val="hybridMultilevel"/>
    <w:tmpl w:val="C186A596"/>
    <w:lvl w:ilvl="0" w:tplc="04090001">
      <w:start w:val="1"/>
      <w:numFmt w:val="bullet"/>
      <w:lvlText w:val=""/>
      <w:lvlJc w:val="left"/>
      <w:pPr>
        <w:ind w:left="924" w:hanging="56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949B4"/>
    <w:multiLevelType w:val="hybridMultilevel"/>
    <w:tmpl w:val="72E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B3A58"/>
    <w:multiLevelType w:val="hybridMultilevel"/>
    <w:tmpl w:val="F71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66634"/>
    <w:multiLevelType w:val="hybridMultilevel"/>
    <w:tmpl w:val="3BCE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27BF"/>
    <w:multiLevelType w:val="hybridMultilevel"/>
    <w:tmpl w:val="96C6C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B76377"/>
    <w:multiLevelType w:val="hybridMultilevel"/>
    <w:tmpl w:val="2F0E8D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2335E"/>
    <w:multiLevelType w:val="hybridMultilevel"/>
    <w:tmpl w:val="A5E82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B6A7E"/>
    <w:multiLevelType w:val="hybridMultilevel"/>
    <w:tmpl w:val="416E6C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FE7D4E"/>
    <w:multiLevelType w:val="hybridMultilevel"/>
    <w:tmpl w:val="E6DA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B4906"/>
    <w:multiLevelType w:val="hybridMultilevel"/>
    <w:tmpl w:val="4EF8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30713"/>
    <w:multiLevelType w:val="hybridMultilevel"/>
    <w:tmpl w:val="4A6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831FB"/>
    <w:multiLevelType w:val="hybridMultilevel"/>
    <w:tmpl w:val="48845F1A"/>
    <w:lvl w:ilvl="0" w:tplc="0409000F">
      <w:start w:val="1"/>
      <w:numFmt w:val="decimal"/>
      <w:lvlText w:val="%1."/>
      <w:lvlJc w:val="left"/>
      <w:pPr>
        <w:ind w:left="769" w:hanging="360"/>
      </w:pPr>
    </w:lvl>
    <w:lvl w:ilvl="1" w:tplc="04090019">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4">
    <w:nsid w:val="42EA58D2"/>
    <w:multiLevelType w:val="hybridMultilevel"/>
    <w:tmpl w:val="7D08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10A17"/>
    <w:multiLevelType w:val="hybridMultilevel"/>
    <w:tmpl w:val="7C02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82F18"/>
    <w:multiLevelType w:val="hybridMultilevel"/>
    <w:tmpl w:val="D4FA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646156"/>
    <w:multiLevelType w:val="hybridMultilevel"/>
    <w:tmpl w:val="C3623C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53B0D22"/>
    <w:multiLevelType w:val="hybridMultilevel"/>
    <w:tmpl w:val="1EC0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A5224"/>
    <w:multiLevelType w:val="hybridMultilevel"/>
    <w:tmpl w:val="039A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A0354F"/>
    <w:multiLevelType w:val="hybridMultilevel"/>
    <w:tmpl w:val="C19E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05274"/>
    <w:multiLevelType w:val="hybridMultilevel"/>
    <w:tmpl w:val="5CA6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C4DB0"/>
    <w:multiLevelType w:val="hybridMultilevel"/>
    <w:tmpl w:val="212C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62854"/>
    <w:multiLevelType w:val="hybridMultilevel"/>
    <w:tmpl w:val="B38458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C1B67"/>
    <w:multiLevelType w:val="hybridMultilevel"/>
    <w:tmpl w:val="F14E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D07CDF"/>
    <w:multiLevelType w:val="hybridMultilevel"/>
    <w:tmpl w:val="9F68CF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753B3015"/>
    <w:multiLevelType w:val="hybridMultilevel"/>
    <w:tmpl w:val="8AA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5B48C2"/>
    <w:multiLevelType w:val="hybridMultilevel"/>
    <w:tmpl w:val="161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6"/>
  </w:num>
  <w:num w:numId="4">
    <w:abstractNumId w:val="27"/>
  </w:num>
  <w:num w:numId="5">
    <w:abstractNumId w:val="14"/>
  </w:num>
  <w:num w:numId="6">
    <w:abstractNumId w:val="13"/>
  </w:num>
  <w:num w:numId="7">
    <w:abstractNumId w:val="3"/>
  </w:num>
  <w:num w:numId="8">
    <w:abstractNumId w:val="15"/>
  </w:num>
  <w:num w:numId="9">
    <w:abstractNumId w:val="24"/>
  </w:num>
  <w:num w:numId="10">
    <w:abstractNumId w:val="11"/>
  </w:num>
  <w:num w:numId="11">
    <w:abstractNumId w:val="16"/>
  </w:num>
  <w:num w:numId="12">
    <w:abstractNumId w:val="18"/>
  </w:num>
  <w:num w:numId="13">
    <w:abstractNumId w:val="12"/>
  </w:num>
  <w:num w:numId="14">
    <w:abstractNumId w:val="4"/>
  </w:num>
  <w:num w:numId="15">
    <w:abstractNumId w:val="19"/>
  </w:num>
  <w:num w:numId="16">
    <w:abstractNumId w:val="21"/>
  </w:num>
  <w:num w:numId="17">
    <w:abstractNumId w:val="10"/>
  </w:num>
  <w:num w:numId="18">
    <w:abstractNumId w:val="0"/>
  </w:num>
  <w:num w:numId="19">
    <w:abstractNumId w:val="1"/>
  </w:num>
  <w:num w:numId="20">
    <w:abstractNumId w:val="22"/>
  </w:num>
  <w:num w:numId="21">
    <w:abstractNumId w:val="23"/>
  </w:num>
  <w:num w:numId="22">
    <w:abstractNumId w:val="8"/>
  </w:num>
  <w:num w:numId="23">
    <w:abstractNumId w:val="6"/>
  </w:num>
  <w:num w:numId="24">
    <w:abstractNumId w:val="17"/>
  </w:num>
  <w:num w:numId="25">
    <w:abstractNumId w:val="25"/>
  </w:num>
  <w:num w:numId="26">
    <w:abstractNumId w:val="2"/>
  </w:num>
  <w:num w:numId="27">
    <w:abstractNumId w:val="9"/>
  </w:num>
  <w:num w:numId="2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22"/>
    <w:rsid w:val="00003AD6"/>
    <w:rsid w:val="000050A9"/>
    <w:rsid w:val="00006B05"/>
    <w:rsid w:val="00006FF3"/>
    <w:rsid w:val="00010605"/>
    <w:rsid w:val="00010C16"/>
    <w:rsid w:val="00011297"/>
    <w:rsid w:val="0001157C"/>
    <w:rsid w:val="00011776"/>
    <w:rsid w:val="00011ED2"/>
    <w:rsid w:val="00013D21"/>
    <w:rsid w:val="00015C32"/>
    <w:rsid w:val="00015EA7"/>
    <w:rsid w:val="00017414"/>
    <w:rsid w:val="00020220"/>
    <w:rsid w:val="00020467"/>
    <w:rsid w:val="00021124"/>
    <w:rsid w:val="00022076"/>
    <w:rsid w:val="00022B86"/>
    <w:rsid w:val="0002351F"/>
    <w:rsid w:val="00025B5A"/>
    <w:rsid w:val="00025F8F"/>
    <w:rsid w:val="00025FE5"/>
    <w:rsid w:val="00030726"/>
    <w:rsid w:val="00031729"/>
    <w:rsid w:val="00031A09"/>
    <w:rsid w:val="00032579"/>
    <w:rsid w:val="00032A5A"/>
    <w:rsid w:val="00032BD2"/>
    <w:rsid w:val="00033202"/>
    <w:rsid w:val="000343E3"/>
    <w:rsid w:val="0003485C"/>
    <w:rsid w:val="000349E1"/>
    <w:rsid w:val="00034C0A"/>
    <w:rsid w:val="00040249"/>
    <w:rsid w:val="000407C4"/>
    <w:rsid w:val="00041097"/>
    <w:rsid w:val="00042B35"/>
    <w:rsid w:val="000434BF"/>
    <w:rsid w:val="0004352D"/>
    <w:rsid w:val="00043FE3"/>
    <w:rsid w:val="00045E17"/>
    <w:rsid w:val="00045F9D"/>
    <w:rsid w:val="000473DA"/>
    <w:rsid w:val="0004743A"/>
    <w:rsid w:val="00050187"/>
    <w:rsid w:val="00050BEC"/>
    <w:rsid w:val="00050F54"/>
    <w:rsid w:val="00052712"/>
    <w:rsid w:val="00052749"/>
    <w:rsid w:val="00052767"/>
    <w:rsid w:val="0005290B"/>
    <w:rsid w:val="00053636"/>
    <w:rsid w:val="000548B5"/>
    <w:rsid w:val="00057B01"/>
    <w:rsid w:val="0006147A"/>
    <w:rsid w:val="000615F1"/>
    <w:rsid w:val="00061E7B"/>
    <w:rsid w:val="00063061"/>
    <w:rsid w:val="00063724"/>
    <w:rsid w:val="00063A6C"/>
    <w:rsid w:val="00064428"/>
    <w:rsid w:val="0006451F"/>
    <w:rsid w:val="00064E12"/>
    <w:rsid w:val="0006655D"/>
    <w:rsid w:val="000667C5"/>
    <w:rsid w:val="000668C6"/>
    <w:rsid w:val="000671E1"/>
    <w:rsid w:val="00067EC7"/>
    <w:rsid w:val="00070D2D"/>
    <w:rsid w:val="00072AC8"/>
    <w:rsid w:val="00075676"/>
    <w:rsid w:val="00076B1D"/>
    <w:rsid w:val="000820EF"/>
    <w:rsid w:val="00082626"/>
    <w:rsid w:val="000835AC"/>
    <w:rsid w:val="00084CE0"/>
    <w:rsid w:val="00085A48"/>
    <w:rsid w:val="00086100"/>
    <w:rsid w:val="00086C33"/>
    <w:rsid w:val="00087C8D"/>
    <w:rsid w:val="000902B4"/>
    <w:rsid w:val="0009211D"/>
    <w:rsid w:val="000933D1"/>
    <w:rsid w:val="00093903"/>
    <w:rsid w:val="000953B0"/>
    <w:rsid w:val="000958DB"/>
    <w:rsid w:val="00095DBD"/>
    <w:rsid w:val="0009667C"/>
    <w:rsid w:val="00096C4C"/>
    <w:rsid w:val="000A030E"/>
    <w:rsid w:val="000A0532"/>
    <w:rsid w:val="000A1DA5"/>
    <w:rsid w:val="000A235D"/>
    <w:rsid w:val="000A2B78"/>
    <w:rsid w:val="000A2D82"/>
    <w:rsid w:val="000A342F"/>
    <w:rsid w:val="000A440B"/>
    <w:rsid w:val="000A4AF8"/>
    <w:rsid w:val="000A4B71"/>
    <w:rsid w:val="000A5290"/>
    <w:rsid w:val="000A582A"/>
    <w:rsid w:val="000A70FB"/>
    <w:rsid w:val="000B0072"/>
    <w:rsid w:val="000B066E"/>
    <w:rsid w:val="000B068B"/>
    <w:rsid w:val="000B07C0"/>
    <w:rsid w:val="000B1271"/>
    <w:rsid w:val="000B1C52"/>
    <w:rsid w:val="000B1E41"/>
    <w:rsid w:val="000B1E71"/>
    <w:rsid w:val="000B26E8"/>
    <w:rsid w:val="000B2860"/>
    <w:rsid w:val="000B3205"/>
    <w:rsid w:val="000B53DD"/>
    <w:rsid w:val="000B5689"/>
    <w:rsid w:val="000B6AFD"/>
    <w:rsid w:val="000B74DA"/>
    <w:rsid w:val="000C06E9"/>
    <w:rsid w:val="000C07BD"/>
    <w:rsid w:val="000C11ED"/>
    <w:rsid w:val="000C1EE9"/>
    <w:rsid w:val="000C287B"/>
    <w:rsid w:val="000C326E"/>
    <w:rsid w:val="000C4396"/>
    <w:rsid w:val="000C6871"/>
    <w:rsid w:val="000C733C"/>
    <w:rsid w:val="000C7860"/>
    <w:rsid w:val="000C78D0"/>
    <w:rsid w:val="000D024E"/>
    <w:rsid w:val="000D2525"/>
    <w:rsid w:val="000D2C19"/>
    <w:rsid w:val="000D392E"/>
    <w:rsid w:val="000D44FB"/>
    <w:rsid w:val="000D5500"/>
    <w:rsid w:val="000D58AB"/>
    <w:rsid w:val="000D6753"/>
    <w:rsid w:val="000D6BD6"/>
    <w:rsid w:val="000D739D"/>
    <w:rsid w:val="000D7775"/>
    <w:rsid w:val="000E04BA"/>
    <w:rsid w:val="000E08D5"/>
    <w:rsid w:val="000E2093"/>
    <w:rsid w:val="000E38FE"/>
    <w:rsid w:val="000E4F28"/>
    <w:rsid w:val="000E5F5E"/>
    <w:rsid w:val="000E60D3"/>
    <w:rsid w:val="000E6584"/>
    <w:rsid w:val="000E72BA"/>
    <w:rsid w:val="000E73A3"/>
    <w:rsid w:val="000F0310"/>
    <w:rsid w:val="000F0352"/>
    <w:rsid w:val="000F10BC"/>
    <w:rsid w:val="000F1290"/>
    <w:rsid w:val="000F1CC0"/>
    <w:rsid w:val="000F2DBD"/>
    <w:rsid w:val="000F46E0"/>
    <w:rsid w:val="000F528C"/>
    <w:rsid w:val="000F596E"/>
    <w:rsid w:val="000F77BB"/>
    <w:rsid w:val="00100A11"/>
    <w:rsid w:val="00100BB2"/>
    <w:rsid w:val="00102732"/>
    <w:rsid w:val="00102881"/>
    <w:rsid w:val="001042B6"/>
    <w:rsid w:val="00104EC7"/>
    <w:rsid w:val="001057A5"/>
    <w:rsid w:val="001058A9"/>
    <w:rsid w:val="001059FC"/>
    <w:rsid w:val="00105AF3"/>
    <w:rsid w:val="00106A72"/>
    <w:rsid w:val="001100BE"/>
    <w:rsid w:val="00110973"/>
    <w:rsid w:val="00111120"/>
    <w:rsid w:val="001113B0"/>
    <w:rsid w:val="00111BA1"/>
    <w:rsid w:val="001126D3"/>
    <w:rsid w:val="001132AC"/>
    <w:rsid w:val="00113DBA"/>
    <w:rsid w:val="00115007"/>
    <w:rsid w:val="001163EE"/>
    <w:rsid w:val="00116AEA"/>
    <w:rsid w:val="00116BCB"/>
    <w:rsid w:val="0012084E"/>
    <w:rsid w:val="001224E5"/>
    <w:rsid w:val="00122957"/>
    <w:rsid w:val="00122F9E"/>
    <w:rsid w:val="00124AD4"/>
    <w:rsid w:val="00125180"/>
    <w:rsid w:val="00125358"/>
    <w:rsid w:val="00125906"/>
    <w:rsid w:val="00125D78"/>
    <w:rsid w:val="001266FD"/>
    <w:rsid w:val="00127192"/>
    <w:rsid w:val="00130C46"/>
    <w:rsid w:val="00131310"/>
    <w:rsid w:val="001348FA"/>
    <w:rsid w:val="0013518B"/>
    <w:rsid w:val="00136D44"/>
    <w:rsid w:val="00136DE4"/>
    <w:rsid w:val="001375C7"/>
    <w:rsid w:val="001377F3"/>
    <w:rsid w:val="00137CF6"/>
    <w:rsid w:val="0014090C"/>
    <w:rsid w:val="00141ED4"/>
    <w:rsid w:val="001420BF"/>
    <w:rsid w:val="0014220F"/>
    <w:rsid w:val="00142995"/>
    <w:rsid w:val="00142E73"/>
    <w:rsid w:val="00143A92"/>
    <w:rsid w:val="00143B34"/>
    <w:rsid w:val="00146434"/>
    <w:rsid w:val="00146615"/>
    <w:rsid w:val="00150C08"/>
    <w:rsid w:val="0015118C"/>
    <w:rsid w:val="0015162D"/>
    <w:rsid w:val="001517AE"/>
    <w:rsid w:val="00152386"/>
    <w:rsid w:val="001525A5"/>
    <w:rsid w:val="001529DA"/>
    <w:rsid w:val="00154278"/>
    <w:rsid w:val="001549CE"/>
    <w:rsid w:val="001558C5"/>
    <w:rsid w:val="001565FE"/>
    <w:rsid w:val="0015769B"/>
    <w:rsid w:val="001578CC"/>
    <w:rsid w:val="00157A88"/>
    <w:rsid w:val="001601D0"/>
    <w:rsid w:val="00163D5C"/>
    <w:rsid w:val="00163E1D"/>
    <w:rsid w:val="001649C0"/>
    <w:rsid w:val="00165C07"/>
    <w:rsid w:val="00166B21"/>
    <w:rsid w:val="00167726"/>
    <w:rsid w:val="00170260"/>
    <w:rsid w:val="00171F39"/>
    <w:rsid w:val="00172A7E"/>
    <w:rsid w:val="0017331D"/>
    <w:rsid w:val="001739C4"/>
    <w:rsid w:val="001751DA"/>
    <w:rsid w:val="00175B70"/>
    <w:rsid w:val="00176A6F"/>
    <w:rsid w:val="00177032"/>
    <w:rsid w:val="00182FC1"/>
    <w:rsid w:val="00183660"/>
    <w:rsid w:val="0018381E"/>
    <w:rsid w:val="001842D2"/>
    <w:rsid w:val="001843A7"/>
    <w:rsid w:val="00184E8F"/>
    <w:rsid w:val="00185415"/>
    <w:rsid w:val="00190715"/>
    <w:rsid w:val="00191EEE"/>
    <w:rsid w:val="00193618"/>
    <w:rsid w:val="00194D6E"/>
    <w:rsid w:val="00195B24"/>
    <w:rsid w:val="00195DB5"/>
    <w:rsid w:val="00196781"/>
    <w:rsid w:val="00196B54"/>
    <w:rsid w:val="00197E2E"/>
    <w:rsid w:val="001A0133"/>
    <w:rsid w:val="001A01D1"/>
    <w:rsid w:val="001A226A"/>
    <w:rsid w:val="001A2CBC"/>
    <w:rsid w:val="001A34C5"/>
    <w:rsid w:val="001A3B1F"/>
    <w:rsid w:val="001A55ED"/>
    <w:rsid w:val="001A7CBE"/>
    <w:rsid w:val="001B0A3E"/>
    <w:rsid w:val="001B1D17"/>
    <w:rsid w:val="001B1EB1"/>
    <w:rsid w:val="001B44A2"/>
    <w:rsid w:val="001B4602"/>
    <w:rsid w:val="001B677A"/>
    <w:rsid w:val="001B712D"/>
    <w:rsid w:val="001C00B2"/>
    <w:rsid w:val="001C0186"/>
    <w:rsid w:val="001C0ED2"/>
    <w:rsid w:val="001C151E"/>
    <w:rsid w:val="001C18BF"/>
    <w:rsid w:val="001C1E9C"/>
    <w:rsid w:val="001C2AB7"/>
    <w:rsid w:val="001C4355"/>
    <w:rsid w:val="001C4A9C"/>
    <w:rsid w:val="001C70EF"/>
    <w:rsid w:val="001C7971"/>
    <w:rsid w:val="001D0630"/>
    <w:rsid w:val="001D10F3"/>
    <w:rsid w:val="001D1AA2"/>
    <w:rsid w:val="001D1AB8"/>
    <w:rsid w:val="001D2099"/>
    <w:rsid w:val="001D3A84"/>
    <w:rsid w:val="001D471C"/>
    <w:rsid w:val="001D4B31"/>
    <w:rsid w:val="001D4E3F"/>
    <w:rsid w:val="001D583D"/>
    <w:rsid w:val="001D5DB4"/>
    <w:rsid w:val="001D6A9C"/>
    <w:rsid w:val="001D6EC9"/>
    <w:rsid w:val="001E2255"/>
    <w:rsid w:val="001E253A"/>
    <w:rsid w:val="001E3F4C"/>
    <w:rsid w:val="001E3F63"/>
    <w:rsid w:val="001E474A"/>
    <w:rsid w:val="001E4BA7"/>
    <w:rsid w:val="001E5088"/>
    <w:rsid w:val="001E5B16"/>
    <w:rsid w:val="001E745B"/>
    <w:rsid w:val="001F07D5"/>
    <w:rsid w:val="001F3896"/>
    <w:rsid w:val="001F4BC4"/>
    <w:rsid w:val="001F4E31"/>
    <w:rsid w:val="001F5459"/>
    <w:rsid w:val="001F6472"/>
    <w:rsid w:val="001F6F5A"/>
    <w:rsid w:val="001F7123"/>
    <w:rsid w:val="002019D0"/>
    <w:rsid w:val="00201A69"/>
    <w:rsid w:val="0020235E"/>
    <w:rsid w:val="002037A3"/>
    <w:rsid w:val="00203833"/>
    <w:rsid w:val="002048D4"/>
    <w:rsid w:val="002070CB"/>
    <w:rsid w:val="00207A63"/>
    <w:rsid w:val="00210656"/>
    <w:rsid w:val="002108B7"/>
    <w:rsid w:val="00210B21"/>
    <w:rsid w:val="00211261"/>
    <w:rsid w:val="002122D3"/>
    <w:rsid w:val="00213558"/>
    <w:rsid w:val="0021385B"/>
    <w:rsid w:val="00214089"/>
    <w:rsid w:val="002152E1"/>
    <w:rsid w:val="00215DE8"/>
    <w:rsid w:val="00216C21"/>
    <w:rsid w:val="00217DD0"/>
    <w:rsid w:val="00220CA7"/>
    <w:rsid w:val="002229FA"/>
    <w:rsid w:val="00222E85"/>
    <w:rsid w:val="00222EE9"/>
    <w:rsid w:val="00223609"/>
    <w:rsid w:val="00223791"/>
    <w:rsid w:val="00223821"/>
    <w:rsid w:val="00223C90"/>
    <w:rsid w:val="002248BA"/>
    <w:rsid w:val="00224EF1"/>
    <w:rsid w:val="00226E01"/>
    <w:rsid w:val="00231264"/>
    <w:rsid w:val="00233DC1"/>
    <w:rsid w:val="002346D9"/>
    <w:rsid w:val="00234F25"/>
    <w:rsid w:val="00235A61"/>
    <w:rsid w:val="0023678A"/>
    <w:rsid w:val="00236805"/>
    <w:rsid w:val="0023698A"/>
    <w:rsid w:val="00236A38"/>
    <w:rsid w:val="00237C31"/>
    <w:rsid w:val="00237F8C"/>
    <w:rsid w:val="00240B84"/>
    <w:rsid w:val="00240E5A"/>
    <w:rsid w:val="00241340"/>
    <w:rsid w:val="00241997"/>
    <w:rsid w:val="00241F14"/>
    <w:rsid w:val="00241F4E"/>
    <w:rsid w:val="00242A8E"/>
    <w:rsid w:val="00242C9C"/>
    <w:rsid w:val="002433E2"/>
    <w:rsid w:val="00243A0D"/>
    <w:rsid w:val="00244399"/>
    <w:rsid w:val="00244D34"/>
    <w:rsid w:val="002454D9"/>
    <w:rsid w:val="00245CC8"/>
    <w:rsid w:val="002471E5"/>
    <w:rsid w:val="002478AE"/>
    <w:rsid w:val="00253CF9"/>
    <w:rsid w:val="00253E81"/>
    <w:rsid w:val="00254F75"/>
    <w:rsid w:val="00256E50"/>
    <w:rsid w:val="002579FD"/>
    <w:rsid w:val="002606E2"/>
    <w:rsid w:val="00261452"/>
    <w:rsid w:val="002619D7"/>
    <w:rsid w:val="00262400"/>
    <w:rsid w:val="0026247A"/>
    <w:rsid w:val="00262661"/>
    <w:rsid w:val="00263F52"/>
    <w:rsid w:val="00264D46"/>
    <w:rsid w:val="00266B36"/>
    <w:rsid w:val="00270AB2"/>
    <w:rsid w:val="002716D0"/>
    <w:rsid w:val="0027186C"/>
    <w:rsid w:val="002741CC"/>
    <w:rsid w:val="00274D7E"/>
    <w:rsid w:val="0027520F"/>
    <w:rsid w:val="0027678A"/>
    <w:rsid w:val="00277432"/>
    <w:rsid w:val="00277551"/>
    <w:rsid w:val="00280180"/>
    <w:rsid w:val="00280440"/>
    <w:rsid w:val="002804D4"/>
    <w:rsid w:val="0028087A"/>
    <w:rsid w:val="00280D9B"/>
    <w:rsid w:val="002811D2"/>
    <w:rsid w:val="00281A1E"/>
    <w:rsid w:val="00281C0B"/>
    <w:rsid w:val="002829C8"/>
    <w:rsid w:val="00285849"/>
    <w:rsid w:val="00285991"/>
    <w:rsid w:val="00286F32"/>
    <w:rsid w:val="0028702B"/>
    <w:rsid w:val="00287B9A"/>
    <w:rsid w:val="00287D54"/>
    <w:rsid w:val="0029012E"/>
    <w:rsid w:val="00290C6D"/>
    <w:rsid w:val="00292140"/>
    <w:rsid w:val="00292543"/>
    <w:rsid w:val="00293284"/>
    <w:rsid w:val="00294281"/>
    <w:rsid w:val="00295266"/>
    <w:rsid w:val="00295CC2"/>
    <w:rsid w:val="002970BF"/>
    <w:rsid w:val="002A0314"/>
    <w:rsid w:val="002A18B8"/>
    <w:rsid w:val="002A23CF"/>
    <w:rsid w:val="002A2BE5"/>
    <w:rsid w:val="002A3771"/>
    <w:rsid w:val="002A3EE7"/>
    <w:rsid w:val="002A6A9C"/>
    <w:rsid w:val="002A71EF"/>
    <w:rsid w:val="002A7B3D"/>
    <w:rsid w:val="002A7EF2"/>
    <w:rsid w:val="002B27D6"/>
    <w:rsid w:val="002B2A30"/>
    <w:rsid w:val="002B312F"/>
    <w:rsid w:val="002B38C8"/>
    <w:rsid w:val="002B51EA"/>
    <w:rsid w:val="002B56A0"/>
    <w:rsid w:val="002B6621"/>
    <w:rsid w:val="002B71CC"/>
    <w:rsid w:val="002C054B"/>
    <w:rsid w:val="002C0B59"/>
    <w:rsid w:val="002C0E18"/>
    <w:rsid w:val="002C1F69"/>
    <w:rsid w:val="002C269A"/>
    <w:rsid w:val="002C2940"/>
    <w:rsid w:val="002C35E7"/>
    <w:rsid w:val="002C4042"/>
    <w:rsid w:val="002C4462"/>
    <w:rsid w:val="002C76B8"/>
    <w:rsid w:val="002D1D78"/>
    <w:rsid w:val="002D2566"/>
    <w:rsid w:val="002D2622"/>
    <w:rsid w:val="002D34F2"/>
    <w:rsid w:val="002D3E3B"/>
    <w:rsid w:val="002D504C"/>
    <w:rsid w:val="002D5F8D"/>
    <w:rsid w:val="002E03F3"/>
    <w:rsid w:val="002E0768"/>
    <w:rsid w:val="002E11DE"/>
    <w:rsid w:val="002E2476"/>
    <w:rsid w:val="002E3A17"/>
    <w:rsid w:val="002E3F28"/>
    <w:rsid w:val="002E5202"/>
    <w:rsid w:val="002E7BB9"/>
    <w:rsid w:val="002E7D06"/>
    <w:rsid w:val="002F00CA"/>
    <w:rsid w:val="002F16AE"/>
    <w:rsid w:val="002F1F89"/>
    <w:rsid w:val="002F2050"/>
    <w:rsid w:val="002F26B3"/>
    <w:rsid w:val="002F2856"/>
    <w:rsid w:val="002F2F99"/>
    <w:rsid w:val="002F347D"/>
    <w:rsid w:val="002F4114"/>
    <w:rsid w:val="002F43B8"/>
    <w:rsid w:val="002F485E"/>
    <w:rsid w:val="002F4E7A"/>
    <w:rsid w:val="002F55C2"/>
    <w:rsid w:val="002F63D5"/>
    <w:rsid w:val="002F6747"/>
    <w:rsid w:val="002F6EDD"/>
    <w:rsid w:val="002F7F64"/>
    <w:rsid w:val="00301E8B"/>
    <w:rsid w:val="00302976"/>
    <w:rsid w:val="0030326B"/>
    <w:rsid w:val="0030338D"/>
    <w:rsid w:val="00303753"/>
    <w:rsid w:val="00303D0D"/>
    <w:rsid w:val="00305A2B"/>
    <w:rsid w:val="003063AD"/>
    <w:rsid w:val="003072A9"/>
    <w:rsid w:val="00310F59"/>
    <w:rsid w:val="00311324"/>
    <w:rsid w:val="00311F1A"/>
    <w:rsid w:val="003123C9"/>
    <w:rsid w:val="00313894"/>
    <w:rsid w:val="00313B15"/>
    <w:rsid w:val="00313DEF"/>
    <w:rsid w:val="00314600"/>
    <w:rsid w:val="00315E43"/>
    <w:rsid w:val="00316140"/>
    <w:rsid w:val="003162B0"/>
    <w:rsid w:val="003164C0"/>
    <w:rsid w:val="003167E9"/>
    <w:rsid w:val="0031681A"/>
    <w:rsid w:val="00317103"/>
    <w:rsid w:val="00317A0A"/>
    <w:rsid w:val="00317B9F"/>
    <w:rsid w:val="00317F14"/>
    <w:rsid w:val="003207AB"/>
    <w:rsid w:val="003214B7"/>
    <w:rsid w:val="003233E8"/>
    <w:rsid w:val="00323A06"/>
    <w:rsid w:val="003252F9"/>
    <w:rsid w:val="003256CF"/>
    <w:rsid w:val="00325FDA"/>
    <w:rsid w:val="00326436"/>
    <w:rsid w:val="0032705F"/>
    <w:rsid w:val="0032737F"/>
    <w:rsid w:val="003277C6"/>
    <w:rsid w:val="00327BF5"/>
    <w:rsid w:val="0033029E"/>
    <w:rsid w:val="00331BD0"/>
    <w:rsid w:val="00332483"/>
    <w:rsid w:val="0033349F"/>
    <w:rsid w:val="003339C4"/>
    <w:rsid w:val="003342C6"/>
    <w:rsid w:val="00336142"/>
    <w:rsid w:val="003365A9"/>
    <w:rsid w:val="0033670A"/>
    <w:rsid w:val="003369F4"/>
    <w:rsid w:val="00340098"/>
    <w:rsid w:val="003406D2"/>
    <w:rsid w:val="003420D7"/>
    <w:rsid w:val="0034292A"/>
    <w:rsid w:val="0034386F"/>
    <w:rsid w:val="00343A88"/>
    <w:rsid w:val="0034446B"/>
    <w:rsid w:val="003461FD"/>
    <w:rsid w:val="003507B0"/>
    <w:rsid w:val="00350CC8"/>
    <w:rsid w:val="00351A99"/>
    <w:rsid w:val="00351F75"/>
    <w:rsid w:val="003520A7"/>
    <w:rsid w:val="003522A5"/>
    <w:rsid w:val="003529DA"/>
    <w:rsid w:val="00352D1A"/>
    <w:rsid w:val="0035355C"/>
    <w:rsid w:val="0035509E"/>
    <w:rsid w:val="003566E1"/>
    <w:rsid w:val="00356BB7"/>
    <w:rsid w:val="00356EF0"/>
    <w:rsid w:val="003579CF"/>
    <w:rsid w:val="0036064F"/>
    <w:rsid w:val="00360DCC"/>
    <w:rsid w:val="00362895"/>
    <w:rsid w:val="003643DB"/>
    <w:rsid w:val="003646BA"/>
    <w:rsid w:val="00364C1C"/>
    <w:rsid w:val="0037201D"/>
    <w:rsid w:val="0037216C"/>
    <w:rsid w:val="003727EF"/>
    <w:rsid w:val="00373763"/>
    <w:rsid w:val="0037394F"/>
    <w:rsid w:val="00373A17"/>
    <w:rsid w:val="00374601"/>
    <w:rsid w:val="003759BC"/>
    <w:rsid w:val="00375DBF"/>
    <w:rsid w:val="00376C87"/>
    <w:rsid w:val="00376D20"/>
    <w:rsid w:val="003779FF"/>
    <w:rsid w:val="00377D93"/>
    <w:rsid w:val="003816CB"/>
    <w:rsid w:val="00382F18"/>
    <w:rsid w:val="00382FDE"/>
    <w:rsid w:val="00383A49"/>
    <w:rsid w:val="003843EE"/>
    <w:rsid w:val="003845A2"/>
    <w:rsid w:val="00386001"/>
    <w:rsid w:val="00386820"/>
    <w:rsid w:val="00387DE0"/>
    <w:rsid w:val="00387F22"/>
    <w:rsid w:val="003905CB"/>
    <w:rsid w:val="003906CF"/>
    <w:rsid w:val="00390F2E"/>
    <w:rsid w:val="0039134B"/>
    <w:rsid w:val="00391DB9"/>
    <w:rsid w:val="003926B3"/>
    <w:rsid w:val="00392DC2"/>
    <w:rsid w:val="0039393C"/>
    <w:rsid w:val="00394C3D"/>
    <w:rsid w:val="00394E20"/>
    <w:rsid w:val="003A05EE"/>
    <w:rsid w:val="003A080F"/>
    <w:rsid w:val="003A0D56"/>
    <w:rsid w:val="003A5862"/>
    <w:rsid w:val="003A5BE5"/>
    <w:rsid w:val="003A645C"/>
    <w:rsid w:val="003A6991"/>
    <w:rsid w:val="003A6D26"/>
    <w:rsid w:val="003A7C69"/>
    <w:rsid w:val="003B02E2"/>
    <w:rsid w:val="003B361B"/>
    <w:rsid w:val="003B47CF"/>
    <w:rsid w:val="003B4835"/>
    <w:rsid w:val="003B4A8A"/>
    <w:rsid w:val="003B4D23"/>
    <w:rsid w:val="003B4D3B"/>
    <w:rsid w:val="003B59E1"/>
    <w:rsid w:val="003B6564"/>
    <w:rsid w:val="003B66CE"/>
    <w:rsid w:val="003B6CD5"/>
    <w:rsid w:val="003B7120"/>
    <w:rsid w:val="003B7874"/>
    <w:rsid w:val="003C1F4F"/>
    <w:rsid w:val="003C21B1"/>
    <w:rsid w:val="003C2424"/>
    <w:rsid w:val="003C3333"/>
    <w:rsid w:val="003C3559"/>
    <w:rsid w:val="003C3D34"/>
    <w:rsid w:val="003C45A9"/>
    <w:rsid w:val="003C50ED"/>
    <w:rsid w:val="003C5215"/>
    <w:rsid w:val="003C5252"/>
    <w:rsid w:val="003C6B31"/>
    <w:rsid w:val="003C6CC3"/>
    <w:rsid w:val="003C71D1"/>
    <w:rsid w:val="003D01DE"/>
    <w:rsid w:val="003D1CF5"/>
    <w:rsid w:val="003D21D1"/>
    <w:rsid w:val="003D229B"/>
    <w:rsid w:val="003D29CB"/>
    <w:rsid w:val="003D415A"/>
    <w:rsid w:val="003D5604"/>
    <w:rsid w:val="003D750B"/>
    <w:rsid w:val="003D7808"/>
    <w:rsid w:val="003E0031"/>
    <w:rsid w:val="003E0B4F"/>
    <w:rsid w:val="003E126D"/>
    <w:rsid w:val="003E194F"/>
    <w:rsid w:val="003E2C14"/>
    <w:rsid w:val="003E3C73"/>
    <w:rsid w:val="003E47FA"/>
    <w:rsid w:val="003E4DBE"/>
    <w:rsid w:val="003E5F8A"/>
    <w:rsid w:val="003E64D6"/>
    <w:rsid w:val="003E67A3"/>
    <w:rsid w:val="003E690F"/>
    <w:rsid w:val="003E6C26"/>
    <w:rsid w:val="003E7742"/>
    <w:rsid w:val="003E7BF1"/>
    <w:rsid w:val="003F0515"/>
    <w:rsid w:val="003F06DC"/>
    <w:rsid w:val="003F3B82"/>
    <w:rsid w:val="003F46EC"/>
    <w:rsid w:val="003F545F"/>
    <w:rsid w:val="003F6261"/>
    <w:rsid w:val="003F62E8"/>
    <w:rsid w:val="003F6DFB"/>
    <w:rsid w:val="003F749B"/>
    <w:rsid w:val="004007D1"/>
    <w:rsid w:val="00401040"/>
    <w:rsid w:val="0040163B"/>
    <w:rsid w:val="004023DF"/>
    <w:rsid w:val="004029B6"/>
    <w:rsid w:val="0040464A"/>
    <w:rsid w:val="00404815"/>
    <w:rsid w:val="00405106"/>
    <w:rsid w:val="00406284"/>
    <w:rsid w:val="004066DB"/>
    <w:rsid w:val="00407440"/>
    <w:rsid w:val="00407B32"/>
    <w:rsid w:val="00410B82"/>
    <w:rsid w:val="00410F1B"/>
    <w:rsid w:val="0041173F"/>
    <w:rsid w:val="0041340D"/>
    <w:rsid w:val="00413E82"/>
    <w:rsid w:val="00414527"/>
    <w:rsid w:val="00415D42"/>
    <w:rsid w:val="0041675A"/>
    <w:rsid w:val="004169FB"/>
    <w:rsid w:val="00417533"/>
    <w:rsid w:val="0042012F"/>
    <w:rsid w:val="00422242"/>
    <w:rsid w:val="00422D9B"/>
    <w:rsid w:val="00424B93"/>
    <w:rsid w:val="00424BB9"/>
    <w:rsid w:val="0042516E"/>
    <w:rsid w:val="00426177"/>
    <w:rsid w:val="00426A73"/>
    <w:rsid w:val="00430A4C"/>
    <w:rsid w:val="00430AA5"/>
    <w:rsid w:val="00430C0C"/>
    <w:rsid w:val="004313C6"/>
    <w:rsid w:val="00431F02"/>
    <w:rsid w:val="00432F4F"/>
    <w:rsid w:val="0043391C"/>
    <w:rsid w:val="00435476"/>
    <w:rsid w:val="004365FA"/>
    <w:rsid w:val="00442449"/>
    <w:rsid w:val="00442644"/>
    <w:rsid w:val="00444668"/>
    <w:rsid w:val="0044513E"/>
    <w:rsid w:val="0044531F"/>
    <w:rsid w:val="00445C52"/>
    <w:rsid w:val="00445C7B"/>
    <w:rsid w:val="004475A2"/>
    <w:rsid w:val="004475E1"/>
    <w:rsid w:val="00447ACB"/>
    <w:rsid w:val="00450C66"/>
    <w:rsid w:val="00450E0F"/>
    <w:rsid w:val="004511A5"/>
    <w:rsid w:val="0045144D"/>
    <w:rsid w:val="004539AE"/>
    <w:rsid w:val="00454188"/>
    <w:rsid w:val="0045596A"/>
    <w:rsid w:val="00455C90"/>
    <w:rsid w:val="00455EB3"/>
    <w:rsid w:val="00456322"/>
    <w:rsid w:val="00456EE7"/>
    <w:rsid w:val="004604AB"/>
    <w:rsid w:val="00462F11"/>
    <w:rsid w:val="004644EF"/>
    <w:rsid w:val="004649FA"/>
    <w:rsid w:val="004650A6"/>
    <w:rsid w:val="00467FE6"/>
    <w:rsid w:val="004708A8"/>
    <w:rsid w:val="004709AB"/>
    <w:rsid w:val="00471083"/>
    <w:rsid w:val="004712E0"/>
    <w:rsid w:val="004717F7"/>
    <w:rsid w:val="00471BA4"/>
    <w:rsid w:val="00473778"/>
    <w:rsid w:val="004751D9"/>
    <w:rsid w:val="00475844"/>
    <w:rsid w:val="0047585C"/>
    <w:rsid w:val="00476262"/>
    <w:rsid w:val="00480CF1"/>
    <w:rsid w:val="00481545"/>
    <w:rsid w:val="0048322F"/>
    <w:rsid w:val="00484E04"/>
    <w:rsid w:val="004872C3"/>
    <w:rsid w:val="00492A3C"/>
    <w:rsid w:val="004934FE"/>
    <w:rsid w:val="004935D5"/>
    <w:rsid w:val="00493D96"/>
    <w:rsid w:val="00493FDA"/>
    <w:rsid w:val="00495A55"/>
    <w:rsid w:val="0049728B"/>
    <w:rsid w:val="00497786"/>
    <w:rsid w:val="00497E0A"/>
    <w:rsid w:val="004A09CC"/>
    <w:rsid w:val="004A1411"/>
    <w:rsid w:val="004A447E"/>
    <w:rsid w:val="004A4C98"/>
    <w:rsid w:val="004A681D"/>
    <w:rsid w:val="004A6C68"/>
    <w:rsid w:val="004A7635"/>
    <w:rsid w:val="004A765A"/>
    <w:rsid w:val="004B01AF"/>
    <w:rsid w:val="004B01BC"/>
    <w:rsid w:val="004B0E0A"/>
    <w:rsid w:val="004B0FA5"/>
    <w:rsid w:val="004B178C"/>
    <w:rsid w:val="004B25BA"/>
    <w:rsid w:val="004B267C"/>
    <w:rsid w:val="004B411D"/>
    <w:rsid w:val="004B43F6"/>
    <w:rsid w:val="004B4D92"/>
    <w:rsid w:val="004B73F2"/>
    <w:rsid w:val="004C189F"/>
    <w:rsid w:val="004C1B39"/>
    <w:rsid w:val="004C1DB7"/>
    <w:rsid w:val="004C232F"/>
    <w:rsid w:val="004C3F2B"/>
    <w:rsid w:val="004C4C3B"/>
    <w:rsid w:val="004C59D4"/>
    <w:rsid w:val="004C5A8D"/>
    <w:rsid w:val="004C5DB8"/>
    <w:rsid w:val="004C6A11"/>
    <w:rsid w:val="004C7134"/>
    <w:rsid w:val="004C7166"/>
    <w:rsid w:val="004D0080"/>
    <w:rsid w:val="004D036B"/>
    <w:rsid w:val="004D1299"/>
    <w:rsid w:val="004D3241"/>
    <w:rsid w:val="004D3320"/>
    <w:rsid w:val="004D3FD5"/>
    <w:rsid w:val="004D4423"/>
    <w:rsid w:val="004D493A"/>
    <w:rsid w:val="004D5557"/>
    <w:rsid w:val="004D6B00"/>
    <w:rsid w:val="004D79A3"/>
    <w:rsid w:val="004E0469"/>
    <w:rsid w:val="004E0EB9"/>
    <w:rsid w:val="004E16DE"/>
    <w:rsid w:val="004E1FEC"/>
    <w:rsid w:val="004E28C5"/>
    <w:rsid w:val="004E5B40"/>
    <w:rsid w:val="004E61E9"/>
    <w:rsid w:val="004E7259"/>
    <w:rsid w:val="004E754E"/>
    <w:rsid w:val="004E7C38"/>
    <w:rsid w:val="004E7CAE"/>
    <w:rsid w:val="004F0143"/>
    <w:rsid w:val="004F075F"/>
    <w:rsid w:val="004F0C93"/>
    <w:rsid w:val="004F0D42"/>
    <w:rsid w:val="004F11F3"/>
    <w:rsid w:val="004F46EA"/>
    <w:rsid w:val="004F55AF"/>
    <w:rsid w:val="004F5EF6"/>
    <w:rsid w:val="004F7D9E"/>
    <w:rsid w:val="00500943"/>
    <w:rsid w:val="00501C54"/>
    <w:rsid w:val="00501C9E"/>
    <w:rsid w:val="005021DA"/>
    <w:rsid w:val="005057AF"/>
    <w:rsid w:val="00507421"/>
    <w:rsid w:val="00507901"/>
    <w:rsid w:val="005109C9"/>
    <w:rsid w:val="0051141E"/>
    <w:rsid w:val="00513DCA"/>
    <w:rsid w:val="00514298"/>
    <w:rsid w:val="00515E8C"/>
    <w:rsid w:val="00516089"/>
    <w:rsid w:val="0051748F"/>
    <w:rsid w:val="00517561"/>
    <w:rsid w:val="00517A54"/>
    <w:rsid w:val="0052042E"/>
    <w:rsid w:val="0052065E"/>
    <w:rsid w:val="00520D10"/>
    <w:rsid w:val="00521EFE"/>
    <w:rsid w:val="005221FE"/>
    <w:rsid w:val="00522DC6"/>
    <w:rsid w:val="005237E6"/>
    <w:rsid w:val="00523961"/>
    <w:rsid w:val="0052396B"/>
    <w:rsid w:val="005247DD"/>
    <w:rsid w:val="00525099"/>
    <w:rsid w:val="00525BBE"/>
    <w:rsid w:val="0053379C"/>
    <w:rsid w:val="005339F2"/>
    <w:rsid w:val="00534710"/>
    <w:rsid w:val="00534DD1"/>
    <w:rsid w:val="00535702"/>
    <w:rsid w:val="00535C5B"/>
    <w:rsid w:val="00536A74"/>
    <w:rsid w:val="00542B9E"/>
    <w:rsid w:val="00542CBA"/>
    <w:rsid w:val="00545BB9"/>
    <w:rsid w:val="00547BD2"/>
    <w:rsid w:val="00547E5A"/>
    <w:rsid w:val="005514D1"/>
    <w:rsid w:val="00552E32"/>
    <w:rsid w:val="0055312C"/>
    <w:rsid w:val="00553299"/>
    <w:rsid w:val="00555466"/>
    <w:rsid w:val="005560AF"/>
    <w:rsid w:val="00556BC3"/>
    <w:rsid w:val="00557062"/>
    <w:rsid w:val="005575B6"/>
    <w:rsid w:val="005579A4"/>
    <w:rsid w:val="00557AB6"/>
    <w:rsid w:val="0056141D"/>
    <w:rsid w:val="00561F3E"/>
    <w:rsid w:val="005626D2"/>
    <w:rsid w:val="0056285C"/>
    <w:rsid w:val="00562992"/>
    <w:rsid w:val="0056355D"/>
    <w:rsid w:val="0056360D"/>
    <w:rsid w:val="005648C5"/>
    <w:rsid w:val="00564F13"/>
    <w:rsid w:val="0056511D"/>
    <w:rsid w:val="005658F2"/>
    <w:rsid w:val="005660C7"/>
    <w:rsid w:val="00566598"/>
    <w:rsid w:val="005667AB"/>
    <w:rsid w:val="00566DEA"/>
    <w:rsid w:val="00567A06"/>
    <w:rsid w:val="00567F96"/>
    <w:rsid w:val="00570426"/>
    <w:rsid w:val="00571AD0"/>
    <w:rsid w:val="00571D5E"/>
    <w:rsid w:val="00573284"/>
    <w:rsid w:val="005739E4"/>
    <w:rsid w:val="00574CCA"/>
    <w:rsid w:val="005754B2"/>
    <w:rsid w:val="00575D78"/>
    <w:rsid w:val="00576E78"/>
    <w:rsid w:val="00580023"/>
    <w:rsid w:val="005813CB"/>
    <w:rsid w:val="0058211E"/>
    <w:rsid w:val="00582415"/>
    <w:rsid w:val="0058350D"/>
    <w:rsid w:val="00584C23"/>
    <w:rsid w:val="00585833"/>
    <w:rsid w:val="005859C7"/>
    <w:rsid w:val="00590D57"/>
    <w:rsid w:val="005912BF"/>
    <w:rsid w:val="00592368"/>
    <w:rsid w:val="005926FA"/>
    <w:rsid w:val="0059480F"/>
    <w:rsid w:val="00595371"/>
    <w:rsid w:val="00596069"/>
    <w:rsid w:val="005970BF"/>
    <w:rsid w:val="0059791E"/>
    <w:rsid w:val="005A0891"/>
    <w:rsid w:val="005A10E5"/>
    <w:rsid w:val="005A2596"/>
    <w:rsid w:val="005A2861"/>
    <w:rsid w:val="005A3D49"/>
    <w:rsid w:val="005A5452"/>
    <w:rsid w:val="005A5CF3"/>
    <w:rsid w:val="005A6F78"/>
    <w:rsid w:val="005B00F5"/>
    <w:rsid w:val="005B0A65"/>
    <w:rsid w:val="005B13D9"/>
    <w:rsid w:val="005B1560"/>
    <w:rsid w:val="005B220C"/>
    <w:rsid w:val="005B3382"/>
    <w:rsid w:val="005B43A9"/>
    <w:rsid w:val="005B5C1C"/>
    <w:rsid w:val="005B6275"/>
    <w:rsid w:val="005B6358"/>
    <w:rsid w:val="005B69EE"/>
    <w:rsid w:val="005B7463"/>
    <w:rsid w:val="005B7E2D"/>
    <w:rsid w:val="005C0DAE"/>
    <w:rsid w:val="005C10D7"/>
    <w:rsid w:val="005C1439"/>
    <w:rsid w:val="005C1440"/>
    <w:rsid w:val="005C3426"/>
    <w:rsid w:val="005C342E"/>
    <w:rsid w:val="005C469F"/>
    <w:rsid w:val="005C4F35"/>
    <w:rsid w:val="005C5FAE"/>
    <w:rsid w:val="005C64BD"/>
    <w:rsid w:val="005C6BA4"/>
    <w:rsid w:val="005C7054"/>
    <w:rsid w:val="005C751B"/>
    <w:rsid w:val="005C7C8C"/>
    <w:rsid w:val="005D0E59"/>
    <w:rsid w:val="005D10A7"/>
    <w:rsid w:val="005D12DF"/>
    <w:rsid w:val="005D18FE"/>
    <w:rsid w:val="005D1E38"/>
    <w:rsid w:val="005D3FDB"/>
    <w:rsid w:val="005D589A"/>
    <w:rsid w:val="005D6C66"/>
    <w:rsid w:val="005E0E43"/>
    <w:rsid w:val="005E125F"/>
    <w:rsid w:val="005E2193"/>
    <w:rsid w:val="005E28DB"/>
    <w:rsid w:val="005E3A4E"/>
    <w:rsid w:val="005E4B69"/>
    <w:rsid w:val="005F0B93"/>
    <w:rsid w:val="005F1757"/>
    <w:rsid w:val="005F23E6"/>
    <w:rsid w:val="005F2715"/>
    <w:rsid w:val="005F350D"/>
    <w:rsid w:val="005F375C"/>
    <w:rsid w:val="005F3E49"/>
    <w:rsid w:val="005F48B1"/>
    <w:rsid w:val="005F49EF"/>
    <w:rsid w:val="005F58FD"/>
    <w:rsid w:val="005F5AE1"/>
    <w:rsid w:val="005F76FA"/>
    <w:rsid w:val="00600D52"/>
    <w:rsid w:val="00601002"/>
    <w:rsid w:val="00601903"/>
    <w:rsid w:val="00602EAC"/>
    <w:rsid w:val="0060348F"/>
    <w:rsid w:val="00603A55"/>
    <w:rsid w:val="00603A58"/>
    <w:rsid w:val="00604366"/>
    <w:rsid w:val="00604AC4"/>
    <w:rsid w:val="00604E32"/>
    <w:rsid w:val="00604EC9"/>
    <w:rsid w:val="00605917"/>
    <w:rsid w:val="0060675D"/>
    <w:rsid w:val="00606C5C"/>
    <w:rsid w:val="00606DBB"/>
    <w:rsid w:val="006074DB"/>
    <w:rsid w:val="0061041F"/>
    <w:rsid w:val="00614567"/>
    <w:rsid w:val="00614907"/>
    <w:rsid w:val="0061543E"/>
    <w:rsid w:val="006176E1"/>
    <w:rsid w:val="006202DB"/>
    <w:rsid w:val="00621A0C"/>
    <w:rsid w:val="006224A4"/>
    <w:rsid w:val="006224D8"/>
    <w:rsid w:val="00622E12"/>
    <w:rsid w:val="00625362"/>
    <w:rsid w:val="006258EF"/>
    <w:rsid w:val="00625F30"/>
    <w:rsid w:val="00625F3A"/>
    <w:rsid w:val="0062609C"/>
    <w:rsid w:val="00630431"/>
    <w:rsid w:val="00630B87"/>
    <w:rsid w:val="00630D7C"/>
    <w:rsid w:val="00631BEA"/>
    <w:rsid w:val="0063236C"/>
    <w:rsid w:val="0063511F"/>
    <w:rsid w:val="006357DF"/>
    <w:rsid w:val="00637B9E"/>
    <w:rsid w:val="00640F65"/>
    <w:rsid w:val="0064362D"/>
    <w:rsid w:val="0064430A"/>
    <w:rsid w:val="00646066"/>
    <w:rsid w:val="006511F3"/>
    <w:rsid w:val="00654D94"/>
    <w:rsid w:val="006652AE"/>
    <w:rsid w:val="00665690"/>
    <w:rsid w:val="00666CC3"/>
    <w:rsid w:val="00671377"/>
    <w:rsid w:val="00672715"/>
    <w:rsid w:val="00672C68"/>
    <w:rsid w:val="00673937"/>
    <w:rsid w:val="00674032"/>
    <w:rsid w:val="006742EC"/>
    <w:rsid w:val="0067799D"/>
    <w:rsid w:val="0068088A"/>
    <w:rsid w:val="006813F6"/>
    <w:rsid w:val="00681EE1"/>
    <w:rsid w:val="00683614"/>
    <w:rsid w:val="00683AA9"/>
    <w:rsid w:val="00683DEC"/>
    <w:rsid w:val="006841F1"/>
    <w:rsid w:val="00686284"/>
    <w:rsid w:val="006876FA"/>
    <w:rsid w:val="006904AB"/>
    <w:rsid w:val="006908A1"/>
    <w:rsid w:val="00690A2B"/>
    <w:rsid w:val="00691825"/>
    <w:rsid w:val="00691E3F"/>
    <w:rsid w:val="006924FF"/>
    <w:rsid w:val="006928C7"/>
    <w:rsid w:val="00692CB5"/>
    <w:rsid w:val="00692F44"/>
    <w:rsid w:val="0069322E"/>
    <w:rsid w:val="00693965"/>
    <w:rsid w:val="00694D83"/>
    <w:rsid w:val="00696A32"/>
    <w:rsid w:val="00696ED2"/>
    <w:rsid w:val="00697722"/>
    <w:rsid w:val="00697A24"/>
    <w:rsid w:val="006A1421"/>
    <w:rsid w:val="006A23C8"/>
    <w:rsid w:val="006A241D"/>
    <w:rsid w:val="006A27B6"/>
    <w:rsid w:val="006A420E"/>
    <w:rsid w:val="006A4F74"/>
    <w:rsid w:val="006A601A"/>
    <w:rsid w:val="006A7806"/>
    <w:rsid w:val="006B027D"/>
    <w:rsid w:val="006B1144"/>
    <w:rsid w:val="006B24FD"/>
    <w:rsid w:val="006B30B2"/>
    <w:rsid w:val="006B376B"/>
    <w:rsid w:val="006B3B13"/>
    <w:rsid w:val="006B3B83"/>
    <w:rsid w:val="006B7D3D"/>
    <w:rsid w:val="006C027C"/>
    <w:rsid w:val="006C0701"/>
    <w:rsid w:val="006C0DFA"/>
    <w:rsid w:val="006C506F"/>
    <w:rsid w:val="006C533D"/>
    <w:rsid w:val="006C53B0"/>
    <w:rsid w:val="006C5E1A"/>
    <w:rsid w:val="006D0FB9"/>
    <w:rsid w:val="006D1971"/>
    <w:rsid w:val="006D3DC0"/>
    <w:rsid w:val="006D43BD"/>
    <w:rsid w:val="006D52A6"/>
    <w:rsid w:val="006D5D0F"/>
    <w:rsid w:val="006D5F1A"/>
    <w:rsid w:val="006D5FCD"/>
    <w:rsid w:val="006D69C5"/>
    <w:rsid w:val="006D7CC9"/>
    <w:rsid w:val="006D7FF6"/>
    <w:rsid w:val="006E0722"/>
    <w:rsid w:val="006E08DB"/>
    <w:rsid w:val="006E0B77"/>
    <w:rsid w:val="006E123E"/>
    <w:rsid w:val="006E1F10"/>
    <w:rsid w:val="006E2747"/>
    <w:rsid w:val="006E2BCA"/>
    <w:rsid w:val="006E2F62"/>
    <w:rsid w:val="006E3274"/>
    <w:rsid w:val="006E392E"/>
    <w:rsid w:val="006E5AB6"/>
    <w:rsid w:val="006E6A3F"/>
    <w:rsid w:val="006E7C08"/>
    <w:rsid w:val="006F1F7E"/>
    <w:rsid w:val="006F31CB"/>
    <w:rsid w:val="006F6F44"/>
    <w:rsid w:val="006F6F90"/>
    <w:rsid w:val="0070038A"/>
    <w:rsid w:val="007004C7"/>
    <w:rsid w:val="00703308"/>
    <w:rsid w:val="007038E7"/>
    <w:rsid w:val="0070564A"/>
    <w:rsid w:val="0070635F"/>
    <w:rsid w:val="007069BF"/>
    <w:rsid w:val="00710DE4"/>
    <w:rsid w:val="00712A7E"/>
    <w:rsid w:val="00713C4A"/>
    <w:rsid w:val="007173D5"/>
    <w:rsid w:val="00717D23"/>
    <w:rsid w:val="00720455"/>
    <w:rsid w:val="00720A3A"/>
    <w:rsid w:val="00720CD2"/>
    <w:rsid w:val="00720F70"/>
    <w:rsid w:val="00722434"/>
    <w:rsid w:val="00723BFB"/>
    <w:rsid w:val="007242BE"/>
    <w:rsid w:val="00724633"/>
    <w:rsid w:val="007257A6"/>
    <w:rsid w:val="007261BD"/>
    <w:rsid w:val="0072713E"/>
    <w:rsid w:val="007301AB"/>
    <w:rsid w:val="0073249F"/>
    <w:rsid w:val="0073392F"/>
    <w:rsid w:val="0073402B"/>
    <w:rsid w:val="00734746"/>
    <w:rsid w:val="00735C08"/>
    <w:rsid w:val="00736F58"/>
    <w:rsid w:val="0073710B"/>
    <w:rsid w:val="007378EB"/>
    <w:rsid w:val="00740C21"/>
    <w:rsid w:val="00741115"/>
    <w:rsid w:val="00742841"/>
    <w:rsid w:val="00742BF7"/>
    <w:rsid w:val="0074372E"/>
    <w:rsid w:val="00743AA3"/>
    <w:rsid w:val="00746AF2"/>
    <w:rsid w:val="0074702F"/>
    <w:rsid w:val="0074707B"/>
    <w:rsid w:val="0075099A"/>
    <w:rsid w:val="00750AE0"/>
    <w:rsid w:val="00750BE7"/>
    <w:rsid w:val="00751037"/>
    <w:rsid w:val="00751AA6"/>
    <w:rsid w:val="00751D13"/>
    <w:rsid w:val="0075473C"/>
    <w:rsid w:val="00754C60"/>
    <w:rsid w:val="00755481"/>
    <w:rsid w:val="00756609"/>
    <w:rsid w:val="007569A8"/>
    <w:rsid w:val="00756E09"/>
    <w:rsid w:val="00757351"/>
    <w:rsid w:val="00760486"/>
    <w:rsid w:val="0076061D"/>
    <w:rsid w:val="0076126F"/>
    <w:rsid w:val="00761985"/>
    <w:rsid w:val="00761AE9"/>
    <w:rsid w:val="007624A9"/>
    <w:rsid w:val="0076280A"/>
    <w:rsid w:val="00762A2C"/>
    <w:rsid w:val="00763404"/>
    <w:rsid w:val="00765C78"/>
    <w:rsid w:val="00766FDE"/>
    <w:rsid w:val="007677B7"/>
    <w:rsid w:val="00770707"/>
    <w:rsid w:val="0077358C"/>
    <w:rsid w:val="007736DA"/>
    <w:rsid w:val="007739FA"/>
    <w:rsid w:val="00775295"/>
    <w:rsid w:val="007753CC"/>
    <w:rsid w:val="00777139"/>
    <w:rsid w:val="00777CFB"/>
    <w:rsid w:val="007800D6"/>
    <w:rsid w:val="007806D0"/>
    <w:rsid w:val="00780929"/>
    <w:rsid w:val="0078247B"/>
    <w:rsid w:val="00783502"/>
    <w:rsid w:val="00784EA8"/>
    <w:rsid w:val="0078516C"/>
    <w:rsid w:val="007857F0"/>
    <w:rsid w:val="007877DC"/>
    <w:rsid w:val="00787816"/>
    <w:rsid w:val="00787B66"/>
    <w:rsid w:val="00791019"/>
    <w:rsid w:val="00791D25"/>
    <w:rsid w:val="00792000"/>
    <w:rsid w:val="00793A03"/>
    <w:rsid w:val="00794BCC"/>
    <w:rsid w:val="007955A5"/>
    <w:rsid w:val="00795C3E"/>
    <w:rsid w:val="00795DED"/>
    <w:rsid w:val="00795DFD"/>
    <w:rsid w:val="0079689A"/>
    <w:rsid w:val="00797860"/>
    <w:rsid w:val="007A0ABA"/>
    <w:rsid w:val="007A1F0E"/>
    <w:rsid w:val="007A249E"/>
    <w:rsid w:val="007A2789"/>
    <w:rsid w:val="007A3707"/>
    <w:rsid w:val="007A393B"/>
    <w:rsid w:val="007A463A"/>
    <w:rsid w:val="007A4EF5"/>
    <w:rsid w:val="007A597F"/>
    <w:rsid w:val="007A6015"/>
    <w:rsid w:val="007A632A"/>
    <w:rsid w:val="007B2087"/>
    <w:rsid w:val="007B375E"/>
    <w:rsid w:val="007B3CCE"/>
    <w:rsid w:val="007B3D99"/>
    <w:rsid w:val="007B53D3"/>
    <w:rsid w:val="007B6A75"/>
    <w:rsid w:val="007B6F90"/>
    <w:rsid w:val="007C0693"/>
    <w:rsid w:val="007C09D7"/>
    <w:rsid w:val="007C0EF7"/>
    <w:rsid w:val="007C10F6"/>
    <w:rsid w:val="007C1A4A"/>
    <w:rsid w:val="007C2539"/>
    <w:rsid w:val="007C3E87"/>
    <w:rsid w:val="007C3EB2"/>
    <w:rsid w:val="007C421C"/>
    <w:rsid w:val="007C4A09"/>
    <w:rsid w:val="007C50C7"/>
    <w:rsid w:val="007C612A"/>
    <w:rsid w:val="007C616C"/>
    <w:rsid w:val="007C61B1"/>
    <w:rsid w:val="007C645D"/>
    <w:rsid w:val="007D0368"/>
    <w:rsid w:val="007D0585"/>
    <w:rsid w:val="007D07D2"/>
    <w:rsid w:val="007D0925"/>
    <w:rsid w:val="007D1960"/>
    <w:rsid w:val="007D29FE"/>
    <w:rsid w:val="007D33B5"/>
    <w:rsid w:val="007D4B38"/>
    <w:rsid w:val="007D6288"/>
    <w:rsid w:val="007D631E"/>
    <w:rsid w:val="007D6B92"/>
    <w:rsid w:val="007D7AB0"/>
    <w:rsid w:val="007D7C6E"/>
    <w:rsid w:val="007E11B7"/>
    <w:rsid w:val="007E1BFD"/>
    <w:rsid w:val="007E2794"/>
    <w:rsid w:val="007E384B"/>
    <w:rsid w:val="007E5A26"/>
    <w:rsid w:val="007E5AAA"/>
    <w:rsid w:val="007E5D01"/>
    <w:rsid w:val="007E5F62"/>
    <w:rsid w:val="007E63D3"/>
    <w:rsid w:val="007E6982"/>
    <w:rsid w:val="007E7229"/>
    <w:rsid w:val="007E7AAC"/>
    <w:rsid w:val="007E7F88"/>
    <w:rsid w:val="007F16FD"/>
    <w:rsid w:val="007F1F8A"/>
    <w:rsid w:val="007F302F"/>
    <w:rsid w:val="007F3A92"/>
    <w:rsid w:val="007F3B0E"/>
    <w:rsid w:val="007F3FD4"/>
    <w:rsid w:val="007F41A7"/>
    <w:rsid w:val="007F53DA"/>
    <w:rsid w:val="007F5678"/>
    <w:rsid w:val="007F666D"/>
    <w:rsid w:val="007F6CE1"/>
    <w:rsid w:val="007F7E84"/>
    <w:rsid w:val="00801A00"/>
    <w:rsid w:val="0080215C"/>
    <w:rsid w:val="0080379B"/>
    <w:rsid w:val="00803B10"/>
    <w:rsid w:val="00804384"/>
    <w:rsid w:val="00805CEC"/>
    <w:rsid w:val="00806989"/>
    <w:rsid w:val="008071BD"/>
    <w:rsid w:val="008078A6"/>
    <w:rsid w:val="00810519"/>
    <w:rsid w:val="00810AAE"/>
    <w:rsid w:val="008110E2"/>
    <w:rsid w:val="008117B0"/>
    <w:rsid w:val="008131EC"/>
    <w:rsid w:val="008142D1"/>
    <w:rsid w:val="008146E2"/>
    <w:rsid w:val="008147EE"/>
    <w:rsid w:val="0081523D"/>
    <w:rsid w:val="00815A61"/>
    <w:rsid w:val="00816F74"/>
    <w:rsid w:val="0081714B"/>
    <w:rsid w:val="008209F4"/>
    <w:rsid w:val="008213B3"/>
    <w:rsid w:val="008219C4"/>
    <w:rsid w:val="0082514D"/>
    <w:rsid w:val="008252B6"/>
    <w:rsid w:val="00830029"/>
    <w:rsid w:val="0083086D"/>
    <w:rsid w:val="00830AB6"/>
    <w:rsid w:val="00832B2E"/>
    <w:rsid w:val="0083366E"/>
    <w:rsid w:val="0083403C"/>
    <w:rsid w:val="0083421A"/>
    <w:rsid w:val="00836EC7"/>
    <w:rsid w:val="00837599"/>
    <w:rsid w:val="00837F31"/>
    <w:rsid w:val="008413AC"/>
    <w:rsid w:val="00841682"/>
    <w:rsid w:val="00842D27"/>
    <w:rsid w:val="00843B60"/>
    <w:rsid w:val="00844D6D"/>
    <w:rsid w:val="00845034"/>
    <w:rsid w:val="0084527F"/>
    <w:rsid w:val="008457C9"/>
    <w:rsid w:val="008464BA"/>
    <w:rsid w:val="008465CD"/>
    <w:rsid w:val="00846B38"/>
    <w:rsid w:val="00846FC1"/>
    <w:rsid w:val="00847126"/>
    <w:rsid w:val="008477B3"/>
    <w:rsid w:val="00847BFD"/>
    <w:rsid w:val="008506A0"/>
    <w:rsid w:val="00850D97"/>
    <w:rsid w:val="00850EF5"/>
    <w:rsid w:val="00852C58"/>
    <w:rsid w:val="008541F8"/>
    <w:rsid w:val="0085783D"/>
    <w:rsid w:val="00861096"/>
    <w:rsid w:val="00861A72"/>
    <w:rsid w:val="00861F07"/>
    <w:rsid w:val="00862626"/>
    <w:rsid w:val="00865428"/>
    <w:rsid w:val="008655FD"/>
    <w:rsid w:val="00865735"/>
    <w:rsid w:val="00865D5F"/>
    <w:rsid w:val="00867197"/>
    <w:rsid w:val="00867A19"/>
    <w:rsid w:val="00867C12"/>
    <w:rsid w:val="0087173F"/>
    <w:rsid w:val="0087214B"/>
    <w:rsid w:val="0087293B"/>
    <w:rsid w:val="0087324E"/>
    <w:rsid w:val="00874EBC"/>
    <w:rsid w:val="00875318"/>
    <w:rsid w:val="008765CF"/>
    <w:rsid w:val="008766C4"/>
    <w:rsid w:val="0088009D"/>
    <w:rsid w:val="008808CC"/>
    <w:rsid w:val="00880DF0"/>
    <w:rsid w:val="008810F5"/>
    <w:rsid w:val="008818BC"/>
    <w:rsid w:val="00881C33"/>
    <w:rsid w:val="00884368"/>
    <w:rsid w:val="008845A8"/>
    <w:rsid w:val="00884E5E"/>
    <w:rsid w:val="00885255"/>
    <w:rsid w:val="0088585C"/>
    <w:rsid w:val="00885DBB"/>
    <w:rsid w:val="00887811"/>
    <w:rsid w:val="00890627"/>
    <w:rsid w:val="008917C6"/>
    <w:rsid w:val="00893A90"/>
    <w:rsid w:val="00894A6A"/>
    <w:rsid w:val="00894DEB"/>
    <w:rsid w:val="00895E37"/>
    <w:rsid w:val="00896575"/>
    <w:rsid w:val="008A032A"/>
    <w:rsid w:val="008A242E"/>
    <w:rsid w:val="008A3BD1"/>
    <w:rsid w:val="008A3F7C"/>
    <w:rsid w:val="008A4CE5"/>
    <w:rsid w:val="008A5412"/>
    <w:rsid w:val="008A5F48"/>
    <w:rsid w:val="008A6E12"/>
    <w:rsid w:val="008B0500"/>
    <w:rsid w:val="008B197B"/>
    <w:rsid w:val="008B1DAF"/>
    <w:rsid w:val="008B3D94"/>
    <w:rsid w:val="008B54FB"/>
    <w:rsid w:val="008B6022"/>
    <w:rsid w:val="008B73CD"/>
    <w:rsid w:val="008C0528"/>
    <w:rsid w:val="008C0C04"/>
    <w:rsid w:val="008C0CFC"/>
    <w:rsid w:val="008C2782"/>
    <w:rsid w:val="008C2D37"/>
    <w:rsid w:val="008C3ED0"/>
    <w:rsid w:val="008C4106"/>
    <w:rsid w:val="008C4A8C"/>
    <w:rsid w:val="008C5872"/>
    <w:rsid w:val="008C5FCF"/>
    <w:rsid w:val="008C6A1F"/>
    <w:rsid w:val="008C72EF"/>
    <w:rsid w:val="008C7557"/>
    <w:rsid w:val="008C7647"/>
    <w:rsid w:val="008C7AAC"/>
    <w:rsid w:val="008C7C79"/>
    <w:rsid w:val="008C7F2E"/>
    <w:rsid w:val="008D20F3"/>
    <w:rsid w:val="008D2F1F"/>
    <w:rsid w:val="008D2F2A"/>
    <w:rsid w:val="008D2F32"/>
    <w:rsid w:val="008D3149"/>
    <w:rsid w:val="008D3C36"/>
    <w:rsid w:val="008D4515"/>
    <w:rsid w:val="008D4D72"/>
    <w:rsid w:val="008D4EF8"/>
    <w:rsid w:val="008D535D"/>
    <w:rsid w:val="008D7C5A"/>
    <w:rsid w:val="008E09C4"/>
    <w:rsid w:val="008E11DA"/>
    <w:rsid w:val="008E176E"/>
    <w:rsid w:val="008E1FE0"/>
    <w:rsid w:val="008E2D41"/>
    <w:rsid w:val="008E3175"/>
    <w:rsid w:val="008E3924"/>
    <w:rsid w:val="008E559E"/>
    <w:rsid w:val="008E570D"/>
    <w:rsid w:val="008E683A"/>
    <w:rsid w:val="008E6FEA"/>
    <w:rsid w:val="008E70FE"/>
    <w:rsid w:val="008E716D"/>
    <w:rsid w:val="008E7CB1"/>
    <w:rsid w:val="008F07CE"/>
    <w:rsid w:val="008F0C96"/>
    <w:rsid w:val="008F206E"/>
    <w:rsid w:val="008F2402"/>
    <w:rsid w:val="008F2F4D"/>
    <w:rsid w:val="008F34F8"/>
    <w:rsid w:val="008F376E"/>
    <w:rsid w:val="008F415B"/>
    <w:rsid w:val="008F4436"/>
    <w:rsid w:val="008F4598"/>
    <w:rsid w:val="008F49A7"/>
    <w:rsid w:val="008F4B81"/>
    <w:rsid w:val="008F60C4"/>
    <w:rsid w:val="008F762F"/>
    <w:rsid w:val="008F7918"/>
    <w:rsid w:val="0090144E"/>
    <w:rsid w:val="00902553"/>
    <w:rsid w:val="009026D3"/>
    <w:rsid w:val="009027D0"/>
    <w:rsid w:val="00902827"/>
    <w:rsid w:val="00904104"/>
    <w:rsid w:val="00904228"/>
    <w:rsid w:val="00906428"/>
    <w:rsid w:val="00906EC8"/>
    <w:rsid w:val="0090759E"/>
    <w:rsid w:val="00907C9C"/>
    <w:rsid w:val="00911989"/>
    <w:rsid w:val="0091244C"/>
    <w:rsid w:val="009127CC"/>
    <w:rsid w:val="00912A77"/>
    <w:rsid w:val="00913292"/>
    <w:rsid w:val="00913549"/>
    <w:rsid w:val="00914E39"/>
    <w:rsid w:val="009150C5"/>
    <w:rsid w:val="00915928"/>
    <w:rsid w:val="00916444"/>
    <w:rsid w:val="00917182"/>
    <w:rsid w:val="009204EC"/>
    <w:rsid w:val="009204F0"/>
    <w:rsid w:val="00920DC8"/>
    <w:rsid w:val="00921135"/>
    <w:rsid w:val="00921F86"/>
    <w:rsid w:val="009227CF"/>
    <w:rsid w:val="009229F7"/>
    <w:rsid w:val="00923EAC"/>
    <w:rsid w:val="00924D3A"/>
    <w:rsid w:val="00925A51"/>
    <w:rsid w:val="00925A82"/>
    <w:rsid w:val="00925D5E"/>
    <w:rsid w:val="00927248"/>
    <w:rsid w:val="00930A43"/>
    <w:rsid w:val="009311DF"/>
    <w:rsid w:val="0093133B"/>
    <w:rsid w:val="00931721"/>
    <w:rsid w:val="009318A1"/>
    <w:rsid w:val="00931C01"/>
    <w:rsid w:val="0093241E"/>
    <w:rsid w:val="00933735"/>
    <w:rsid w:val="00933A6D"/>
    <w:rsid w:val="00934414"/>
    <w:rsid w:val="0093477E"/>
    <w:rsid w:val="00935E31"/>
    <w:rsid w:val="00936032"/>
    <w:rsid w:val="0093659A"/>
    <w:rsid w:val="00936EA1"/>
    <w:rsid w:val="00940E5A"/>
    <w:rsid w:val="00941759"/>
    <w:rsid w:val="00943D56"/>
    <w:rsid w:val="0094430F"/>
    <w:rsid w:val="00944ACD"/>
    <w:rsid w:val="0094677C"/>
    <w:rsid w:val="00946FAC"/>
    <w:rsid w:val="009523E8"/>
    <w:rsid w:val="00952E50"/>
    <w:rsid w:val="00953BBD"/>
    <w:rsid w:val="00954FED"/>
    <w:rsid w:val="009552AE"/>
    <w:rsid w:val="00955E41"/>
    <w:rsid w:val="0095700F"/>
    <w:rsid w:val="009571DF"/>
    <w:rsid w:val="00957631"/>
    <w:rsid w:val="00957E53"/>
    <w:rsid w:val="00961331"/>
    <w:rsid w:val="00961361"/>
    <w:rsid w:val="0096155D"/>
    <w:rsid w:val="0096321E"/>
    <w:rsid w:val="009632A8"/>
    <w:rsid w:val="00963464"/>
    <w:rsid w:val="00963A13"/>
    <w:rsid w:val="009654E2"/>
    <w:rsid w:val="009662B2"/>
    <w:rsid w:val="009678CF"/>
    <w:rsid w:val="00967D0E"/>
    <w:rsid w:val="00967FF9"/>
    <w:rsid w:val="0097104C"/>
    <w:rsid w:val="00971749"/>
    <w:rsid w:val="0097284E"/>
    <w:rsid w:val="00973ADA"/>
    <w:rsid w:val="00973CEB"/>
    <w:rsid w:val="00973E6D"/>
    <w:rsid w:val="00974DBB"/>
    <w:rsid w:val="009760B5"/>
    <w:rsid w:val="00977E8F"/>
    <w:rsid w:val="0098083F"/>
    <w:rsid w:val="00980973"/>
    <w:rsid w:val="009811FF"/>
    <w:rsid w:val="00981657"/>
    <w:rsid w:val="00981666"/>
    <w:rsid w:val="00981E7B"/>
    <w:rsid w:val="00982F8E"/>
    <w:rsid w:val="00983EC0"/>
    <w:rsid w:val="00985AF0"/>
    <w:rsid w:val="00986C4A"/>
    <w:rsid w:val="009870FA"/>
    <w:rsid w:val="00987A85"/>
    <w:rsid w:val="00990889"/>
    <w:rsid w:val="00993BAF"/>
    <w:rsid w:val="009940BB"/>
    <w:rsid w:val="0099446A"/>
    <w:rsid w:val="0099670B"/>
    <w:rsid w:val="00996F0E"/>
    <w:rsid w:val="009972E4"/>
    <w:rsid w:val="0099762E"/>
    <w:rsid w:val="0099788E"/>
    <w:rsid w:val="009978C6"/>
    <w:rsid w:val="009A4024"/>
    <w:rsid w:val="009A41E0"/>
    <w:rsid w:val="009A4548"/>
    <w:rsid w:val="009A4F79"/>
    <w:rsid w:val="009A4FD7"/>
    <w:rsid w:val="009A6295"/>
    <w:rsid w:val="009B00DE"/>
    <w:rsid w:val="009B1253"/>
    <w:rsid w:val="009B15C4"/>
    <w:rsid w:val="009B2315"/>
    <w:rsid w:val="009B3FE0"/>
    <w:rsid w:val="009B504D"/>
    <w:rsid w:val="009B56B8"/>
    <w:rsid w:val="009B5C56"/>
    <w:rsid w:val="009B613D"/>
    <w:rsid w:val="009B61D7"/>
    <w:rsid w:val="009B681E"/>
    <w:rsid w:val="009C0F4B"/>
    <w:rsid w:val="009C23C2"/>
    <w:rsid w:val="009C2A25"/>
    <w:rsid w:val="009C3CEC"/>
    <w:rsid w:val="009C4618"/>
    <w:rsid w:val="009C4D1D"/>
    <w:rsid w:val="009C5546"/>
    <w:rsid w:val="009C57BC"/>
    <w:rsid w:val="009C6B50"/>
    <w:rsid w:val="009C6E09"/>
    <w:rsid w:val="009C6EFF"/>
    <w:rsid w:val="009C72ED"/>
    <w:rsid w:val="009C7AA4"/>
    <w:rsid w:val="009D04B1"/>
    <w:rsid w:val="009D069E"/>
    <w:rsid w:val="009D0D37"/>
    <w:rsid w:val="009D0E52"/>
    <w:rsid w:val="009D1816"/>
    <w:rsid w:val="009D3295"/>
    <w:rsid w:val="009D358F"/>
    <w:rsid w:val="009D40A9"/>
    <w:rsid w:val="009D4488"/>
    <w:rsid w:val="009D454A"/>
    <w:rsid w:val="009D50CD"/>
    <w:rsid w:val="009D590C"/>
    <w:rsid w:val="009D6B5E"/>
    <w:rsid w:val="009D7799"/>
    <w:rsid w:val="009E014D"/>
    <w:rsid w:val="009E0878"/>
    <w:rsid w:val="009E0B99"/>
    <w:rsid w:val="009E0EA1"/>
    <w:rsid w:val="009E151B"/>
    <w:rsid w:val="009E214C"/>
    <w:rsid w:val="009E3DA8"/>
    <w:rsid w:val="009E4489"/>
    <w:rsid w:val="009E4C9B"/>
    <w:rsid w:val="009E5F26"/>
    <w:rsid w:val="009E693E"/>
    <w:rsid w:val="009E6BCB"/>
    <w:rsid w:val="009F0D45"/>
    <w:rsid w:val="009F1B34"/>
    <w:rsid w:val="009F219F"/>
    <w:rsid w:val="009F45EF"/>
    <w:rsid w:val="009F4833"/>
    <w:rsid w:val="009F51CA"/>
    <w:rsid w:val="009F65F8"/>
    <w:rsid w:val="009F7873"/>
    <w:rsid w:val="00A002D1"/>
    <w:rsid w:val="00A00356"/>
    <w:rsid w:val="00A00DA8"/>
    <w:rsid w:val="00A01685"/>
    <w:rsid w:val="00A02336"/>
    <w:rsid w:val="00A02C14"/>
    <w:rsid w:val="00A02FF4"/>
    <w:rsid w:val="00A03A71"/>
    <w:rsid w:val="00A03EC6"/>
    <w:rsid w:val="00A0425C"/>
    <w:rsid w:val="00A04B73"/>
    <w:rsid w:val="00A054DB"/>
    <w:rsid w:val="00A06F62"/>
    <w:rsid w:val="00A06FF3"/>
    <w:rsid w:val="00A1012D"/>
    <w:rsid w:val="00A107D0"/>
    <w:rsid w:val="00A10B38"/>
    <w:rsid w:val="00A1198C"/>
    <w:rsid w:val="00A12F48"/>
    <w:rsid w:val="00A13BB5"/>
    <w:rsid w:val="00A14428"/>
    <w:rsid w:val="00A15544"/>
    <w:rsid w:val="00A15842"/>
    <w:rsid w:val="00A2017B"/>
    <w:rsid w:val="00A221A0"/>
    <w:rsid w:val="00A22239"/>
    <w:rsid w:val="00A24477"/>
    <w:rsid w:val="00A24670"/>
    <w:rsid w:val="00A31C9B"/>
    <w:rsid w:val="00A31D3B"/>
    <w:rsid w:val="00A322A0"/>
    <w:rsid w:val="00A32E80"/>
    <w:rsid w:val="00A3308C"/>
    <w:rsid w:val="00A3377F"/>
    <w:rsid w:val="00A35CE0"/>
    <w:rsid w:val="00A362BE"/>
    <w:rsid w:val="00A36E5A"/>
    <w:rsid w:val="00A4104E"/>
    <w:rsid w:val="00A4162C"/>
    <w:rsid w:val="00A42C94"/>
    <w:rsid w:val="00A44FB7"/>
    <w:rsid w:val="00A473E3"/>
    <w:rsid w:val="00A47623"/>
    <w:rsid w:val="00A47839"/>
    <w:rsid w:val="00A47C22"/>
    <w:rsid w:val="00A5124D"/>
    <w:rsid w:val="00A52AE3"/>
    <w:rsid w:val="00A53561"/>
    <w:rsid w:val="00A5410D"/>
    <w:rsid w:val="00A54AFA"/>
    <w:rsid w:val="00A55409"/>
    <w:rsid w:val="00A55F02"/>
    <w:rsid w:val="00A561F9"/>
    <w:rsid w:val="00A6123F"/>
    <w:rsid w:val="00A615C0"/>
    <w:rsid w:val="00A637AA"/>
    <w:rsid w:val="00A64270"/>
    <w:rsid w:val="00A64397"/>
    <w:rsid w:val="00A6470A"/>
    <w:rsid w:val="00A64B19"/>
    <w:rsid w:val="00A65138"/>
    <w:rsid w:val="00A65C77"/>
    <w:rsid w:val="00A6748D"/>
    <w:rsid w:val="00A67EB3"/>
    <w:rsid w:val="00A70C4B"/>
    <w:rsid w:val="00A70C7E"/>
    <w:rsid w:val="00A71743"/>
    <w:rsid w:val="00A71B56"/>
    <w:rsid w:val="00A71D1A"/>
    <w:rsid w:val="00A73975"/>
    <w:rsid w:val="00A744DD"/>
    <w:rsid w:val="00A77D5A"/>
    <w:rsid w:val="00A80812"/>
    <w:rsid w:val="00A80DFF"/>
    <w:rsid w:val="00A81578"/>
    <w:rsid w:val="00A8275B"/>
    <w:rsid w:val="00A82F69"/>
    <w:rsid w:val="00A8379B"/>
    <w:rsid w:val="00A8499F"/>
    <w:rsid w:val="00A85318"/>
    <w:rsid w:val="00A85502"/>
    <w:rsid w:val="00A871BC"/>
    <w:rsid w:val="00A9059D"/>
    <w:rsid w:val="00A911C7"/>
    <w:rsid w:val="00A926FB"/>
    <w:rsid w:val="00A9292B"/>
    <w:rsid w:val="00A92A8A"/>
    <w:rsid w:val="00A933F4"/>
    <w:rsid w:val="00A93731"/>
    <w:rsid w:val="00A94CBD"/>
    <w:rsid w:val="00A94D8D"/>
    <w:rsid w:val="00A952C3"/>
    <w:rsid w:val="00A9606F"/>
    <w:rsid w:val="00A960B5"/>
    <w:rsid w:val="00A9672C"/>
    <w:rsid w:val="00AA1EAD"/>
    <w:rsid w:val="00AA38A2"/>
    <w:rsid w:val="00AA3A33"/>
    <w:rsid w:val="00AA3E26"/>
    <w:rsid w:val="00AA414B"/>
    <w:rsid w:val="00AA47DD"/>
    <w:rsid w:val="00AA4DBC"/>
    <w:rsid w:val="00AA6A80"/>
    <w:rsid w:val="00AA6D88"/>
    <w:rsid w:val="00AA702A"/>
    <w:rsid w:val="00AB1655"/>
    <w:rsid w:val="00AB198D"/>
    <w:rsid w:val="00AB2755"/>
    <w:rsid w:val="00AB4A2B"/>
    <w:rsid w:val="00AB64C5"/>
    <w:rsid w:val="00AB78CD"/>
    <w:rsid w:val="00AC12A6"/>
    <w:rsid w:val="00AC16D0"/>
    <w:rsid w:val="00AC1B57"/>
    <w:rsid w:val="00AC5B17"/>
    <w:rsid w:val="00AC5CDB"/>
    <w:rsid w:val="00AC677B"/>
    <w:rsid w:val="00AC6C1C"/>
    <w:rsid w:val="00AC6EBB"/>
    <w:rsid w:val="00AC71D3"/>
    <w:rsid w:val="00AC7AC4"/>
    <w:rsid w:val="00AD0218"/>
    <w:rsid w:val="00AD03BC"/>
    <w:rsid w:val="00AD06A9"/>
    <w:rsid w:val="00AD1055"/>
    <w:rsid w:val="00AD150C"/>
    <w:rsid w:val="00AD2BD1"/>
    <w:rsid w:val="00AD525E"/>
    <w:rsid w:val="00AD6644"/>
    <w:rsid w:val="00AD67B4"/>
    <w:rsid w:val="00AD6851"/>
    <w:rsid w:val="00AD79A5"/>
    <w:rsid w:val="00AE02CC"/>
    <w:rsid w:val="00AE1821"/>
    <w:rsid w:val="00AE1A64"/>
    <w:rsid w:val="00AE35E3"/>
    <w:rsid w:val="00AE3C83"/>
    <w:rsid w:val="00AE4E8E"/>
    <w:rsid w:val="00AE55C0"/>
    <w:rsid w:val="00AE6236"/>
    <w:rsid w:val="00AE65F2"/>
    <w:rsid w:val="00AE69D9"/>
    <w:rsid w:val="00AE6B07"/>
    <w:rsid w:val="00AE7A07"/>
    <w:rsid w:val="00AF0866"/>
    <w:rsid w:val="00AF0987"/>
    <w:rsid w:val="00AF0CD1"/>
    <w:rsid w:val="00AF2361"/>
    <w:rsid w:val="00AF2734"/>
    <w:rsid w:val="00AF3068"/>
    <w:rsid w:val="00AF36CF"/>
    <w:rsid w:val="00AF4093"/>
    <w:rsid w:val="00AF414B"/>
    <w:rsid w:val="00AF5297"/>
    <w:rsid w:val="00AF6644"/>
    <w:rsid w:val="00B00897"/>
    <w:rsid w:val="00B00B6E"/>
    <w:rsid w:val="00B00F05"/>
    <w:rsid w:val="00B01FF6"/>
    <w:rsid w:val="00B0271E"/>
    <w:rsid w:val="00B02FCD"/>
    <w:rsid w:val="00B0306E"/>
    <w:rsid w:val="00B04862"/>
    <w:rsid w:val="00B04D0F"/>
    <w:rsid w:val="00B100B4"/>
    <w:rsid w:val="00B10A06"/>
    <w:rsid w:val="00B10B0E"/>
    <w:rsid w:val="00B13B03"/>
    <w:rsid w:val="00B13B43"/>
    <w:rsid w:val="00B1458C"/>
    <w:rsid w:val="00B14D0C"/>
    <w:rsid w:val="00B14E4A"/>
    <w:rsid w:val="00B1721E"/>
    <w:rsid w:val="00B179B9"/>
    <w:rsid w:val="00B22021"/>
    <w:rsid w:val="00B229B5"/>
    <w:rsid w:val="00B23A69"/>
    <w:rsid w:val="00B23D22"/>
    <w:rsid w:val="00B24464"/>
    <w:rsid w:val="00B303A0"/>
    <w:rsid w:val="00B303CC"/>
    <w:rsid w:val="00B30770"/>
    <w:rsid w:val="00B30797"/>
    <w:rsid w:val="00B30887"/>
    <w:rsid w:val="00B3178C"/>
    <w:rsid w:val="00B31A55"/>
    <w:rsid w:val="00B31C07"/>
    <w:rsid w:val="00B3275E"/>
    <w:rsid w:val="00B332AB"/>
    <w:rsid w:val="00B339AD"/>
    <w:rsid w:val="00B35A65"/>
    <w:rsid w:val="00B3781B"/>
    <w:rsid w:val="00B402A5"/>
    <w:rsid w:val="00B40A6F"/>
    <w:rsid w:val="00B413F5"/>
    <w:rsid w:val="00B41C30"/>
    <w:rsid w:val="00B42300"/>
    <w:rsid w:val="00B428A0"/>
    <w:rsid w:val="00B429F2"/>
    <w:rsid w:val="00B4320C"/>
    <w:rsid w:val="00B432EB"/>
    <w:rsid w:val="00B4474C"/>
    <w:rsid w:val="00B44DBC"/>
    <w:rsid w:val="00B45139"/>
    <w:rsid w:val="00B455DA"/>
    <w:rsid w:val="00B45E0A"/>
    <w:rsid w:val="00B4661C"/>
    <w:rsid w:val="00B5163A"/>
    <w:rsid w:val="00B521F1"/>
    <w:rsid w:val="00B52642"/>
    <w:rsid w:val="00B52B3F"/>
    <w:rsid w:val="00B52E19"/>
    <w:rsid w:val="00B5364F"/>
    <w:rsid w:val="00B54EC0"/>
    <w:rsid w:val="00B57829"/>
    <w:rsid w:val="00B57DD8"/>
    <w:rsid w:val="00B600D0"/>
    <w:rsid w:val="00B62755"/>
    <w:rsid w:val="00B62E90"/>
    <w:rsid w:val="00B638CE"/>
    <w:rsid w:val="00B63AB6"/>
    <w:rsid w:val="00B63E22"/>
    <w:rsid w:val="00B64C3B"/>
    <w:rsid w:val="00B67051"/>
    <w:rsid w:val="00B6741B"/>
    <w:rsid w:val="00B67637"/>
    <w:rsid w:val="00B7029A"/>
    <w:rsid w:val="00B70442"/>
    <w:rsid w:val="00B71BA6"/>
    <w:rsid w:val="00B72240"/>
    <w:rsid w:val="00B72D52"/>
    <w:rsid w:val="00B74093"/>
    <w:rsid w:val="00B7419E"/>
    <w:rsid w:val="00B75657"/>
    <w:rsid w:val="00B75DF3"/>
    <w:rsid w:val="00B7706F"/>
    <w:rsid w:val="00B773A0"/>
    <w:rsid w:val="00B8262B"/>
    <w:rsid w:val="00B827CF"/>
    <w:rsid w:val="00B8286B"/>
    <w:rsid w:val="00B82ABE"/>
    <w:rsid w:val="00B841C6"/>
    <w:rsid w:val="00B84C46"/>
    <w:rsid w:val="00B850B6"/>
    <w:rsid w:val="00B85F09"/>
    <w:rsid w:val="00B871B9"/>
    <w:rsid w:val="00B87859"/>
    <w:rsid w:val="00B90098"/>
    <w:rsid w:val="00B91AD7"/>
    <w:rsid w:val="00B93042"/>
    <w:rsid w:val="00B948A7"/>
    <w:rsid w:val="00B94DF7"/>
    <w:rsid w:val="00B95555"/>
    <w:rsid w:val="00B97483"/>
    <w:rsid w:val="00BA0701"/>
    <w:rsid w:val="00BA07E8"/>
    <w:rsid w:val="00BA2586"/>
    <w:rsid w:val="00BA3CA7"/>
    <w:rsid w:val="00BA407A"/>
    <w:rsid w:val="00BA61ED"/>
    <w:rsid w:val="00BA6F01"/>
    <w:rsid w:val="00BA7A73"/>
    <w:rsid w:val="00BB0844"/>
    <w:rsid w:val="00BB336F"/>
    <w:rsid w:val="00BB3C30"/>
    <w:rsid w:val="00BB41F8"/>
    <w:rsid w:val="00BB4B73"/>
    <w:rsid w:val="00BB707A"/>
    <w:rsid w:val="00BB7B41"/>
    <w:rsid w:val="00BC0E39"/>
    <w:rsid w:val="00BC1070"/>
    <w:rsid w:val="00BC1F45"/>
    <w:rsid w:val="00BC2E4D"/>
    <w:rsid w:val="00BC448D"/>
    <w:rsid w:val="00BC449D"/>
    <w:rsid w:val="00BC6F77"/>
    <w:rsid w:val="00BC778C"/>
    <w:rsid w:val="00BD0B8A"/>
    <w:rsid w:val="00BD1F6A"/>
    <w:rsid w:val="00BD2257"/>
    <w:rsid w:val="00BD2E5B"/>
    <w:rsid w:val="00BD3798"/>
    <w:rsid w:val="00BD40CB"/>
    <w:rsid w:val="00BD596F"/>
    <w:rsid w:val="00BD6B3F"/>
    <w:rsid w:val="00BD6F4B"/>
    <w:rsid w:val="00BD76A3"/>
    <w:rsid w:val="00BD7979"/>
    <w:rsid w:val="00BE109C"/>
    <w:rsid w:val="00BE2EC5"/>
    <w:rsid w:val="00BE33B7"/>
    <w:rsid w:val="00BE433B"/>
    <w:rsid w:val="00BE4504"/>
    <w:rsid w:val="00BE483F"/>
    <w:rsid w:val="00BE4A40"/>
    <w:rsid w:val="00BE4EDA"/>
    <w:rsid w:val="00BE5622"/>
    <w:rsid w:val="00BE6A01"/>
    <w:rsid w:val="00BE6FC2"/>
    <w:rsid w:val="00BE79D0"/>
    <w:rsid w:val="00BF11C8"/>
    <w:rsid w:val="00BF2D2A"/>
    <w:rsid w:val="00BF49A2"/>
    <w:rsid w:val="00BF5728"/>
    <w:rsid w:val="00BF60D3"/>
    <w:rsid w:val="00BF6D70"/>
    <w:rsid w:val="00BF7A08"/>
    <w:rsid w:val="00C01355"/>
    <w:rsid w:val="00C020E9"/>
    <w:rsid w:val="00C03068"/>
    <w:rsid w:val="00C03842"/>
    <w:rsid w:val="00C04F84"/>
    <w:rsid w:val="00C06748"/>
    <w:rsid w:val="00C06756"/>
    <w:rsid w:val="00C10145"/>
    <w:rsid w:val="00C102D9"/>
    <w:rsid w:val="00C10B5E"/>
    <w:rsid w:val="00C10BE7"/>
    <w:rsid w:val="00C12AF7"/>
    <w:rsid w:val="00C12E1D"/>
    <w:rsid w:val="00C13A3C"/>
    <w:rsid w:val="00C1452F"/>
    <w:rsid w:val="00C14EBE"/>
    <w:rsid w:val="00C16F34"/>
    <w:rsid w:val="00C177EE"/>
    <w:rsid w:val="00C20332"/>
    <w:rsid w:val="00C20937"/>
    <w:rsid w:val="00C226BB"/>
    <w:rsid w:val="00C24D8E"/>
    <w:rsid w:val="00C25AC7"/>
    <w:rsid w:val="00C2606B"/>
    <w:rsid w:val="00C267B2"/>
    <w:rsid w:val="00C26EFB"/>
    <w:rsid w:val="00C272B9"/>
    <w:rsid w:val="00C27A80"/>
    <w:rsid w:val="00C3075F"/>
    <w:rsid w:val="00C309BE"/>
    <w:rsid w:val="00C30A31"/>
    <w:rsid w:val="00C30B19"/>
    <w:rsid w:val="00C30E0C"/>
    <w:rsid w:val="00C314AA"/>
    <w:rsid w:val="00C31ACE"/>
    <w:rsid w:val="00C32D5E"/>
    <w:rsid w:val="00C32DDB"/>
    <w:rsid w:val="00C33FC6"/>
    <w:rsid w:val="00C348DA"/>
    <w:rsid w:val="00C3609E"/>
    <w:rsid w:val="00C36851"/>
    <w:rsid w:val="00C37C9E"/>
    <w:rsid w:val="00C403AE"/>
    <w:rsid w:val="00C40588"/>
    <w:rsid w:val="00C40699"/>
    <w:rsid w:val="00C4074B"/>
    <w:rsid w:val="00C4121F"/>
    <w:rsid w:val="00C41EE5"/>
    <w:rsid w:val="00C42CCC"/>
    <w:rsid w:val="00C431EC"/>
    <w:rsid w:val="00C434E6"/>
    <w:rsid w:val="00C4363A"/>
    <w:rsid w:val="00C46EDD"/>
    <w:rsid w:val="00C47385"/>
    <w:rsid w:val="00C473F0"/>
    <w:rsid w:val="00C47ABB"/>
    <w:rsid w:val="00C51C50"/>
    <w:rsid w:val="00C52F70"/>
    <w:rsid w:val="00C53759"/>
    <w:rsid w:val="00C545AA"/>
    <w:rsid w:val="00C56298"/>
    <w:rsid w:val="00C5755A"/>
    <w:rsid w:val="00C57C49"/>
    <w:rsid w:val="00C603A0"/>
    <w:rsid w:val="00C60F9B"/>
    <w:rsid w:val="00C61927"/>
    <w:rsid w:val="00C61B79"/>
    <w:rsid w:val="00C61B84"/>
    <w:rsid w:val="00C62235"/>
    <w:rsid w:val="00C63D83"/>
    <w:rsid w:val="00C63EB3"/>
    <w:rsid w:val="00C6433B"/>
    <w:rsid w:val="00C64C9C"/>
    <w:rsid w:val="00C653C1"/>
    <w:rsid w:val="00C65684"/>
    <w:rsid w:val="00C65C94"/>
    <w:rsid w:val="00C66546"/>
    <w:rsid w:val="00C66B13"/>
    <w:rsid w:val="00C701D3"/>
    <w:rsid w:val="00C7045D"/>
    <w:rsid w:val="00C70DFA"/>
    <w:rsid w:val="00C70F6B"/>
    <w:rsid w:val="00C71EF5"/>
    <w:rsid w:val="00C72234"/>
    <w:rsid w:val="00C726F5"/>
    <w:rsid w:val="00C737A7"/>
    <w:rsid w:val="00C73C56"/>
    <w:rsid w:val="00C74F89"/>
    <w:rsid w:val="00C75ADE"/>
    <w:rsid w:val="00C84414"/>
    <w:rsid w:val="00C8549C"/>
    <w:rsid w:val="00C854A4"/>
    <w:rsid w:val="00C8594D"/>
    <w:rsid w:val="00C87BA4"/>
    <w:rsid w:val="00C91892"/>
    <w:rsid w:val="00C923BF"/>
    <w:rsid w:val="00C9278F"/>
    <w:rsid w:val="00C94497"/>
    <w:rsid w:val="00C94BA0"/>
    <w:rsid w:val="00C952D5"/>
    <w:rsid w:val="00C976A2"/>
    <w:rsid w:val="00CA0173"/>
    <w:rsid w:val="00CA061D"/>
    <w:rsid w:val="00CA29C7"/>
    <w:rsid w:val="00CA2E4E"/>
    <w:rsid w:val="00CA2E51"/>
    <w:rsid w:val="00CA364F"/>
    <w:rsid w:val="00CA39BF"/>
    <w:rsid w:val="00CA3B8B"/>
    <w:rsid w:val="00CA3E17"/>
    <w:rsid w:val="00CA55E1"/>
    <w:rsid w:val="00CA5AD2"/>
    <w:rsid w:val="00CA6CBE"/>
    <w:rsid w:val="00CA752E"/>
    <w:rsid w:val="00CA7B34"/>
    <w:rsid w:val="00CB04BB"/>
    <w:rsid w:val="00CB0F87"/>
    <w:rsid w:val="00CB1545"/>
    <w:rsid w:val="00CB2C5C"/>
    <w:rsid w:val="00CB3044"/>
    <w:rsid w:val="00CB33A7"/>
    <w:rsid w:val="00CB51D9"/>
    <w:rsid w:val="00CB5863"/>
    <w:rsid w:val="00CB6024"/>
    <w:rsid w:val="00CB65FC"/>
    <w:rsid w:val="00CB66C0"/>
    <w:rsid w:val="00CB6A30"/>
    <w:rsid w:val="00CB735D"/>
    <w:rsid w:val="00CB77F9"/>
    <w:rsid w:val="00CB7EB5"/>
    <w:rsid w:val="00CC3458"/>
    <w:rsid w:val="00CC489B"/>
    <w:rsid w:val="00CC49FB"/>
    <w:rsid w:val="00CC51E3"/>
    <w:rsid w:val="00CC67C5"/>
    <w:rsid w:val="00CC7580"/>
    <w:rsid w:val="00CC7CEE"/>
    <w:rsid w:val="00CD0D36"/>
    <w:rsid w:val="00CD1EFA"/>
    <w:rsid w:val="00CD1FA2"/>
    <w:rsid w:val="00CD20C7"/>
    <w:rsid w:val="00CD2914"/>
    <w:rsid w:val="00CD31DF"/>
    <w:rsid w:val="00CD3810"/>
    <w:rsid w:val="00CD46EB"/>
    <w:rsid w:val="00CD4714"/>
    <w:rsid w:val="00CD50BE"/>
    <w:rsid w:val="00CD5306"/>
    <w:rsid w:val="00CD6890"/>
    <w:rsid w:val="00CD69CB"/>
    <w:rsid w:val="00CD6C61"/>
    <w:rsid w:val="00CD73D9"/>
    <w:rsid w:val="00CD757A"/>
    <w:rsid w:val="00CD78C1"/>
    <w:rsid w:val="00CE0847"/>
    <w:rsid w:val="00CE1519"/>
    <w:rsid w:val="00CE2A43"/>
    <w:rsid w:val="00CE31E0"/>
    <w:rsid w:val="00CE3C8E"/>
    <w:rsid w:val="00CE5A5D"/>
    <w:rsid w:val="00CE5FEF"/>
    <w:rsid w:val="00CE6B94"/>
    <w:rsid w:val="00CE76C2"/>
    <w:rsid w:val="00CE7714"/>
    <w:rsid w:val="00CE7C2D"/>
    <w:rsid w:val="00CF11E0"/>
    <w:rsid w:val="00CF1FAE"/>
    <w:rsid w:val="00CF2901"/>
    <w:rsid w:val="00CF2CA7"/>
    <w:rsid w:val="00CF3028"/>
    <w:rsid w:val="00CF3030"/>
    <w:rsid w:val="00CF3117"/>
    <w:rsid w:val="00CF65F6"/>
    <w:rsid w:val="00CF6E30"/>
    <w:rsid w:val="00CF6EA6"/>
    <w:rsid w:val="00D006AA"/>
    <w:rsid w:val="00D014BA"/>
    <w:rsid w:val="00D01645"/>
    <w:rsid w:val="00D01A06"/>
    <w:rsid w:val="00D030FB"/>
    <w:rsid w:val="00D03AB1"/>
    <w:rsid w:val="00D03EC8"/>
    <w:rsid w:val="00D063BF"/>
    <w:rsid w:val="00D11D19"/>
    <w:rsid w:val="00D127BB"/>
    <w:rsid w:val="00D1621E"/>
    <w:rsid w:val="00D163E1"/>
    <w:rsid w:val="00D16825"/>
    <w:rsid w:val="00D16DF7"/>
    <w:rsid w:val="00D17501"/>
    <w:rsid w:val="00D17C54"/>
    <w:rsid w:val="00D20355"/>
    <w:rsid w:val="00D20E8D"/>
    <w:rsid w:val="00D21217"/>
    <w:rsid w:val="00D21336"/>
    <w:rsid w:val="00D21633"/>
    <w:rsid w:val="00D219C4"/>
    <w:rsid w:val="00D220B3"/>
    <w:rsid w:val="00D22A17"/>
    <w:rsid w:val="00D23391"/>
    <w:rsid w:val="00D236BD"/>
    <w:rsid w:val="00D252A5"/>
    <w:rsid w:val="00D263A6"/>
    <w:rsid w:val="00D26BCB"/>
    <w:rsid w:val="00D30222"/>
    <w:rsid w:val="00D30D8A"/>
    <w:rsid w:val="00D323B6"/>
    <w:rsid w:val="00D323F0"/>
    <w:rsid w:val="00D32978"/>
    <w:rsid w:val="00D32F3D"/>
    <w:rsid w:val="00D33090"/>
    <w:rsid w:val="00D33F12"/>
    <w:rsid w:val="00D35A3A"/>
    <w:rsid w:val="00D35D0B"/>
    <w:rsid w:val="00D37686"/>
    <w:rsid w:val="00D40DA2"/>
    <w:rsid w:val="00D4106E"/>
    <w:rsid w:val="00D41884"/>
    <w:rsid w:val="00D41908"/>
    <w:rsid w:val="00D42805"/>
    <w:rsid w:val="00D440D9"/>
    <w:rsid w:val="00D44481"/>
    <w:rsid w:val="00D46174"/>
    <w:rsid w:val="00D47BCD"/>
    <w:rsid w:val="00D503C9"/>
    <w:rsid w:val="00D52FB3"/>
    <w:rsid w:val="00D546E4"/>
    <w:rsid w:val="00D54ECA"/>
    <w:rsid w:val="00D551F9"/>
    <w:rsid w:val="00D5554A"/>
    <w:rsid w:val="00D56093"/>
    <w:rsid w:val="00D56BD7"/>
    <w:rsid w:val="00D57A56"/>
    <w:rsid w:val="00D610B3"/>
    <w:rsid w:val="00D614AE"/>
    <w:rsid w:val="00D631A4"/>
    <w:rsid w:val="00D6392C"/>
    <w:rsid w:val="00D63934"/>
    <w:rsid w:val="00D64B3F"/>
    <w:rsid w:val="00D65730"/>
    <w:rsid w:val="00D66575"/>
    <w:rsid w:val="00D6707F"/>
    <w:rsid w:val="00D67C93"/>
    <w:rsid w:val="00D7093D"/>
    <w:rsid w:val="00D709E6"/>
    <w:rsid w:val="00D73276"/>
    <w:rsid w:val="00D75D00"/>
    <w:rsid w:val="00D75FDA"/>
    <w:rsid w:val="00D76155"/>
    <w:rsid w:val="00D76279"/>
    <w:rsid w:val="00D76531"/>
    <w:rsid w:val="00D7689F"/>
    <w:rsid w:val="00D768ED"/>
    <w:rsid w:val="00D81A10"/>
    <w:rsid w:val="00D85B3F"/>
    <w:rsid w:val="00D863E9"/>
    <w:rsid w:val="00D86F28"/>
    <w:rsid w:val="00D87111"/>
    <w:rsid w:val="00D87691"/>
    <w:rsid w:val="00D87CD4"/>
    <w:rsid w:val="00D911F8"/>
    <w:rsid w:val="00D91454"/>
    <w:rsid w:val="00D947BD"/>
    <w:rsid w:val="00D95770"/>
    <w:rsid w:val="00D957C4"/>
    <w:rsid w:val="00D9645A"/>
    <w:rsid w:val="00D966CA"/>
    <w:rsid w:val="00D977D9"/>
    <w:rsid w:val="00D97873"/>
    <w:rsid w:val="00D97F9B"/>
    <w:rsid w:val="00DA06AF"/>
    <w:rsid w:val="00DA18D3"/>
    <w:rsid w:val="00DA31DD"/>
    <w:rsid w:val="00DA5463"/>
    <w:rsid w:val="00DA5583"/>
    <w:rsid w:val="00DA565F"/>
    <w:rsid w:val="00DA6D5B"/>
    <w:rsid w:val="00DA7079"/>
    <w:rsid w:val="00DB0DE3"/>
    <w:rsid w:val="00DB16F9"/>
    <w:rsid w:val="00DB1770"/>
    <w:rsid w:val="00DB2929"/>
    <w:rsid w:val="00DB68B2"/>
    <w:rsid w:val="00DB798D"/>
    <w:rsid w:val="00DC088D"/>
    <w:rsid w:val="00DC19DB"/>
    <w:rsid w:val="00DC1B1A"/>
    <w:rsid w:val="00DC63F1"/>
    <w:rsid w:val="00DC7EEC"/>
    <w:rsid w:val="00DD0034"/>
    <w:rsid w:val="00DD0723"/>
    <w:rsid w:val="00DD16CA"/>
    <w:rsid w:val="00DD20DD"/>
    <w:rsid w:val="00DD5C31"/>
    <w:rsid w:val="00DD6407"/>
    <w:rsid w:val="00DE0560"/>
    <w:rsid w:val="00DE06F0"/>
    <w:rsid w:val="00DE11B9"/>
    <w:rsid w:val="00DE19A1"/>
    <w:rsid w:val="00DE2024"/>
    <w:rsid w:val="00DE47FD"/>
    <w:rsid w:val="00DE4882"/>
    <w:rsid w:val="00DE4E2B"/>
    <w:rsid w:val="00DE7001"/>
    <w:rsid w:val="00DE7B40"/>
    <w:rsid w:val="00DE7C5F"/>
    <w:rsid w:val="00DE7CF3"/>
    <w:rsid w:val="00DF0E5D"/>
    <w:rsid w:val="00DF1704"/>
    <w:rsid w:val="00DF2C86"/>
    <w:rsid w:val="00DF48D7"/>
    <w:rsid w:val="00DF4DF1"/>
    <w:rsid w:val="00DF51B5"/>
    <w:rsid w:val="00DF5641"/>
    <w:rsid w:val="00DF6D95"/>
    <w:rsid w:val="00DF70EA"/>
    <w:rsid w:val="00E000E2"/>
    <w:rsid w:val="00E00D3B"/>
    <w:rsid w:val="00E00E0A"/>
    <w:rsid w:val="00E019DA"/>
    <w:rsid w:val="00E02DBD"/>
    <w:rsid w:val="00E049C5"/>
    <w:rsid w:val="00E04BEF"/>
    <w:rsid w:val="00E056B8"/>
    <w:rsid w:val="00E058F2"/>
    <w:rsid w:val="00E05944"/>
    <w:rsid w:val="00E06771"/>
    <w:rsid w:val="00E072A3"/>
    <w:rsid w:val="00E07D8F"/>
    <w:rsid w:val="00E102EC"/>
    <w:rsid w:val="00E1128F"/>
    <w:rsid w:val="00E119F1"/>
    <w:rsid w:val="00E11E5A"/>
    <w:rsid w:val="00E133C7"/>
    <w:rsid w:val="00E155D7"/>
    <w:rsid w:val="00E1712B"/>
    <w:rsid w:val="00E20594"/>
    <w:rsid w:val="00E20F64"/>
    <w:rsid w:val="00E2324E"/>
    <w:rsid w:val="00E23B03"/>
    <w:rsid w:val="00E24ED2"/>
    <w:rsid w:val="00E25C36"/>
    <w:rsid w:val="00E26AAB"/>
    <w:rsid w:val="00E272BB"/>
    <w:rsid w:val="00E2743D"/>
    <w:rsid w:val="00E27E22"/>
    <w:rsid w:val="00E3005A"/>
    <w:rsid w:val="00E304CB"/>
    <w:rsid w:val="00E305B6"/>
    <w:rsid w:val="00E30AD9"/>
    <w:rsid w:val="00E31679"/>
    <w:rsid w:val="00E3238F"/>
    <w:rsid w:val="00E33132"/>
    <w:rsid w:val="00E343C9"/>
    <w:rsid w:val="00E355DB"/>
    <w:rsid w:val="00E356CB"/>
    <w:rsid w:val="00E419F1"/>
    <w:rsid w:val="00E429CA"/>
    <w:rsid w:val="00E42DB3"/>
    <w:rsid w:val="00E4398C"/>
    <w:rsid w:val="00E43B6E"/>
    <w:rsid w:val="00E458FD"/>
    <w:rsid w:val="00E466D7"/>
    <w:rsid w:val="00E47D13"/>
    <w:rsid w:val="00E50587"/>
    <w:rsid w:val="00E52A6B"/>
    <w:rsid w:val="00E544D9"/>
    <w:rsid w:val="00E60723"/>
    <w:rsid w:val="00E61B27"/>
    <w:rsid w:val="00E629EB"/>
    <w:rsid w:val="00E62B09"/>
    <w:rsid w:val="00E62B6E"/>
    <w:rsid w:val="00E630AE"/>
    <w:rsid w:val="00E63BFF"/>
    <w:rsid w:val="00E653DA"/>
    <w:rsid w:val="00E65FB5"/>
    <w:rsid w:val="00E672BF"/>
    <w:rsid w:val="00E67C93"/>
    <w:rsid w:val="00E72675"/>
    <w:rsid w:val="00E72E6B"/>
    <w:rsid w:val="00E73320"/>
    <w:rsid w:val="00E73CB0"/>
    <w:rsid w:val="00E7549C"/>
    <w:rsid w:val="00E7662E"/>
    <w:rsid w:val="00E77C60"/>
    <w:rsid w:val="00E77D5E"/>
    <w:rsid w:val="00E82D8A"/>
    <w:rsid w:val="00E83353"/>
    <w:rsid w:val="00E83365"/>
    <w:rsid w:val="00E835A4"/>
    <w:rsid w:val="00E84004"/>
    <w:rsid w:val="00E84364"/>
    <w:rsid w:val="00E847B4"/>
    <w:rsid w:val="00E850D7"/>
    <w:rsid w:val="00E85497"/>
    <w:rsid w:val="00E85B59"/>
    <w:rsid w:val="00E85C0D"/>
    <w:rsid w:val="00E8686B"/>
    <w:rsid w:val="00E90162"/>
    <w:rsid w:val="00E906FF"/>
    <w:rsid w:val="00E9115E"/>
    <w:rsid w:val="00E93FBA"/>
    <w:rsid w:val="00E9531E"/>
    <w:rsid w:val="00E95829"/>
    <w:rsid w:val="00E96CDF"/>
    <w:rsid w:val="00EA003D"/>
    <w:rsid w:val="00EA1704"/>
    <w:rsid w:val="00EA26E6"/>
    <w:rsid w:val="00EA35AD"/>
    <w:rsid w:val="00EA36B8"/>
    <w:rsid w:val="00EA4055"/>
    <w:rsid w:val="00EA437A"/>
    <w:rsid w:val="00EA47B2"/>
    <w:rsid w:val="00EA5EE7"/>
    <w:rsid w:val="00EA744D"/>
    <w:rsid w:val="00EA79A9"/>
    <w:rsid w:val="00EB1063"/>
    <w:rsid w:val="00EB20C6"/>
    <w:rsid w:val="00EB2A75"/>
    <w:rsid w:val="00EB2A9B"/>
    <w:rsid w:val="00EB3389"/>
    <w:rsid w:val="00EB3AA4"/>
    <w:rsid w:val="00EB6E96"/>
    <w:rsid w:val="00EB7B86"/>
    <w:rsid w:val="00EC0B98"/>
    <w:rsid w:val="00EC0E4C"/>
    <w:rsid w:val="00EC10D5"/>
    <w:rsid w:val="00EC1F02"/>
    <w:rsid w:val="00EC2814"/>
    <w:rsid w:val="00EC2BFC"/>
    <w:rsid w:val="00EC31A2"/>
    <w:rsid w:val="00EC34CD"/>
    <w:rsid w:val="00EC68C8"/>
    <w:rsid w:val="00EC749C"/>
    <w:rsid w:val="00EC7865"/>
    <w:rsid w:val="00EC79E2"/>
    <w:rsid w:val="00EC7A23"/>
    <w:rsid w:val="00EC7ED9"/>
    <w:rsid w:val="00ED0C44"/>
    <w:rsid w:val="00ED0EF5"/>
    <w:rsid w:val="00ED0EF6"/>
    <w:rsid w:val="00ED12F2"/>
    <w:rsid w:val="00ED286B"/>
    <w:rsid w:val="00ED393C"/>
    <w:rsid w:val="00ED4E07"/>
    <w:rsid w:val="00ED7A1D"/>
    <w:rsid w:val="00ED7D32"/>
    <w:rsid w:val="00EE160F"/>
    <w:rsid w:val="00EE3559"/>
    <w:rsid w:val="00EE4016"/>
    <w:rsid w:val="00EE45AA"/>
    <w:rsid w:val="00EE7817"/>
    <w:rsid w:val="00EF0A37"/>
    <w:rsid w:val="00EF0D93"/>
    <w:rsid w:val="00EF192E"/>
    <w:rsid w:val="00EF2508"/>
    <w:rsid w:val="00EF6830"/>
    <w:rsid w:val="00EF706E"/>
    <w:rsid w:val="00F01BFA"/>
    <w:rsid w:val="00F02706"/>
    <w:rsid w:val="00F02747"/>
    <w:rsid w:val="00F0301D"/>
    <w:rsid w:val="00F030B7"/>
    <w:rsid w:val="00F03EB4"/>
    <w:rsid w:val="00F0622D"/>
    <w:rsid w:val="00F07895"/>
    <w:rsid w:val="00F100D5"/>
    <w:rsid w:val="00F104C4"/>
    <w:rsid w:val="00F10837"/>
    <w:rsid w:val="00F109D8"/>
    <w:rsid w:val="00F10AEE"/>
    <w:rsid w:val="00F10D7E"/>
    <w:rsid w:val="00F12945"/>
    <w:rsid w:val="00F1315F"/>
    <w:rsid w:val="00F1459D"/>
    <w:rsid w:val="00F14C71"/>
    <w:rsid w:val="00F16D42"/>
    <w:rsid w:val="00F171C7"/>
    <w:rsid w:val="00F20BF6"/>
    <w:rsid w:val="00F22203"/>
    <w:rsid w:val="00F22F22"/>
    <w:rsid w:val="00F23067"/>
    <w:rsid w:val="00F2411F"/>
    <w:rsid w:val="00F25252"/>
    <w:rsid w:val="00F253C2"/>
    <w:rsid w:val="00F267BD"/>
    <w:rsid w:val="00F27494"/>
    <w:rsid w:val="00F30476"/>
    <w:rsid w:val="00F30FD4"/>
    <w:rsid w:val="00F31807"/>
    <w:rsid w:val="00F31A14"/>
    <w:rsid w:val="00F31BFE"/>
    <w:rsid w:val="00F321CE"/>
    <w:rsid w:val="00F32CF9"/>
    <w:rsid w:val="00F334F0"/>
    <w:rsid w:val="00F33EC5"/>
    <w:rsid w:val="00F34D29"/>
    <w:rsid w:val="00F34F4E"/>
    <w:rsid w:val="00F350E3"/>
    <w:rsid w:val="00F35BE5"/>
    <w:rsid w:val="00F3621E"/>
    <w:rsid w:val="00F369EC"/>
    <w:rsid w:val="00F36B08"/>
    <w:rsid w:val="00F37095"/>
    <w:rsid w:val="00F41E32"/>
    <w:rsid w:val="00F42824"/>
    <w:rsid w:val="00F42BC9"/>
    <w:rsid w:val="00F43002"/>
    <w:rsid w:val="00F43FB5"/>
    <w:rsid w:val="00F4643A"/>
    <w:rsid w:val="00F477D7"/>
    <w:rsid w:val="00F509BF"/>
    <w:rsid w:val="00F51E33"/>
    <w:rsid w:val="00F52C75"/>
    <w:rsid w:val="00F52E4C"/>
    <w:rsid w:val="00F55731"/>
    <w:rsid w:val="00F56369"/>
    <w:rsid w:val="00F57C41"/>
    <w:rsid w:val="00F57F1A"/>
    <w:rsid w:val="00F57F57"/>
    <w:rsid w:val="00F60566"/>
    <w:rsid w:val="00F60C05"/>
    <w:rsid w:val="00F6161D"/>
    <w:rsid w:val="00F618AA"/>
    <w:rsid w:val="00F62411"/>
    <w:rsid w:val="00F62BDF"/>
    <w:rsid w:val="00F63D0E"/>
    <w:rsid w:val="00F63F14"/>
    <w:rsid w:val="00F6586D"/>
    <w:rsid w:val="00F6685A"/>
    <w:rsid w:val="00F7066F"/>
    <w:rsid w:val="00F70BCD"/>
    <w:rsid w:val="00F70E17"/>
    <w:rsid w:val="00F7106B"/>
    <w:rsid w:val="00F71CB6"/>
    <w:rsid w:val="00F72857"/>
    <w:rsid w:val="00F74F20"/>
    <w:rsid w:val="00F7510C"/>
    <w:rsid w:val="00F7690F"/>
    <w:rsid w:val="00F772A3"/>
    <w:rsid w:val="00F77F44"/>
    <w:rsid w:val="00F80091"/>
    <w:rsid w:val="00F8012A"/>
    <w:rsid w:val="00F8077E"/>
    <w:rsid w:val="00F80F3E"/>
    <w:rsid w:val="00F827A0"/>
    <w:rsid w:val="00F8289A"/>
    <w:rsid w:val="00F842E0"/>
    <w:rsid w:val="00F85340"/>
    <w:rsid w:val="00F853C4"/>
    <w:rsid w:val="00F86564"/>
    <w:rsid w:val="00F86822"/>
    <w:rsid w:val="00F8693D"/>
    <w:rsid w:val="00F8703E"/>
    <w:rsid w:val="00F87898"/>
    <w:rsid w:val="00F90139"/>
    <w:rsid w:val="00F90D35"/>
    <w:rsid w:val="00F90D39"/>
    <w:rsid w:val="00F91D85"/>
    <w:rsid w:val="00F92795"/>
    <w:rsid w:val="00F9331E"/>
    <w:rsid w:val="00F93E43"/>
    <w:rsid w:val="00F93EDD"/>
    <w:rsid w:val="00F9493B"/>
    <w:rsid w:val="00F95DB4"/>
    <w:rsid w:val="00F969FE"/>
    <w:rsid w:val="00FA232C"/>
    <w:rsid w:val="00FA256C"/>
    <w:rsid w:val="00FA37AF"/>
    <w:rsid w:val="00FA4D8F"/>
    <w:rsid w:val="00FA4D92"/>
    <w:rsid w:val="00FA5EF3"/>
    <w:rsid w:val="00FA6364"/>
    <w:rsid w:val="00FA6B44"/>
    <w:rsid w:val="00FA7395"/>
    <w:rsid w:val="00FA73C9"/>
    <w:rsid w:val="00FA7B02"/>
    <w:rsid w:val="00FB0A3D"/>
    <w:rsid w:val="00FB18A9"/>
    <w:rsid w:val="00FB397F"/>
    <w:rsid w:val="00FB3C3F"/>
    <w:rsid w:val="00FB6C04"/>
    <w:rsid w:val="00FC1813"/>
    <w:rsid w:val="00FC2F4C"/>
    <w:rsid w:val="00FC3F05"/>
    <w:rsid w:val="00FC3F71"/>
    <w:rsid w:val="00FC4011"/>
    <w:rsid w:val="00FC5193"/>
    <w:rsid w:val="00FC5367"/>
    <w:rsid w:val="00FC5563"/>
    <w:rsid w:val="00FD075C"/>
    <w:rsid w:val="00FD0D72"/>
    <w:rsid w:val="00FD105F"/>
    <w:rsid w:val="00FD30CF"/>
    <w:rsid w:val="00FD3586"/>
    <w:rsid w:val="00FD4035"/>
    <w:rsid w:val="00FD5135"/>
    <w:rsid w:val="00FD78D2"/>
    <w:rsid w:val="00FE06AA"/>
    <w:rsid w:val="00FE1350"/>
    <w:rsid w:val="00FE14D5"/>
    <w:rsid w:val="00FE3E2B"/>
    <w:rsid w:val="00FE403D"/>
    <w:rsid w:val="00FE45BD"/>
    <w:rsid w:val="00FE5179"/>
    <w:rsid w:val="00FE529E"/>
    <w:rsid w:val="00FE5437"/>
    <w:rsid w:val="00FE68F7"/>
    <w:rsid w:val="00FF0515"/>
    <w:rsid w:val="00FF0A3F"/>
    <w:rsid w:val="00FF0FF1"/>
    <w:rsid w:val="00FF2120"/>
    <w:rsid w:val="00FF29BB"/>
    <w:rsid w:val="00FF44D9"/>
    <w:rsid w:val="00FF5B8A"/>
    <w:rsid w:val="00FF5CE6"/>
    <w:rsid w:val="00FF72EE"/>
    <w:rsid w:val="00FF78EE"/>
    <w:rsid w:val="2F0F301C"/>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A63169"/>
  <w15:docId w15:val="{82B75DBE-9A3A-4605-8AD7-68014AC7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154278"/>
    <w:pPr>
      <w:tabs>
        <w:tab w:val="right" w:leader="dot" w:pos="9350"/>
      </w:tabs>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table" w:customStyle="1" w:styleId="MtpsTableHeadered1">
    <w:name w:val="MtpsTableHeadered1"/>
    <w:basedOn w:val="TableNormal"/>
    <w:uiPriority w:val="99"/>
    <w:qFormat/>
    <w:rsid w:val="00E31679"/>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paragraph" w:styleId="Revision">
    <w:name w:val="Revision"/>
    <w:hidden/>
    <w:uiPriority w:val="99"/>
    <w:semiHidden/>
    <w:rsid w:val="00CF11E0"/>
    <w:pPr>
      <w:spacing w:after="0" w:line="240" w:lineRule="auto"/>
    </w:pPr>
  </w:style>
  <w:style w:type="character" w:styleId="Strong">
    <w:name w:val="Strong"/>
    <w:basedOn w:val="DefaultParagraphFont"/>
    <w:uiPriority w:val="22"/>
    <w:rsid w:val="00C53759"/>
    <w:rPr>
      <w:b/>
      <w:bCs/>
    </w:rPr>
  </w:style>
  <w:style w:type="paragraph" w:styleId="Caption">
    <w:name w:val="caption"/>
    <w:basedOn w:val="Normal"/>
    <w:next w:val="Normal"/>
    <w:uiPriority w:val="35"/>
    <w:unhideWhenUsed/>
    <w:qFormat/>
    <w:rsid w:val="0094677C"/>
    <w:pPr>
      <w:spacing w:line="240" w:lineRule="auto"/>
    </w:pPr>
    <w:rPr>
      <w:b/>
      <w:bCs/>
      <w:color w:val="4F81BD" w:themeColor="accent1"/>
      <w:sz w:val="18"/>
      <w:szCs w:val="18"/>
    </w:rPr>
  </w:style>
  <w:style w:type="character" w:customStyle="1" w:styleId="lwcollapsibleareatitle1">
    <w:name w:val="lw_collapsiblearea_title1"/>
    <w:basedOn w:val="DefaultParagraphFont"/>
    <w:rsid w:val="00850D97"/>
    <w:rPr>
      <w:rFonts w:ascii="Segoe UI" w:hAnsi="Segoe UI" w:cs="Segoe UI" w:hint="default"/>
      <w:b/>
      <w:bCs/>
      <w:color w:val="3F529C"/>
      <w:sz w:val="37"/>
      <w:szCs w:val="37"/>
    </w:rPr>
  </w:style>
  <w:style w:type="paragraph" w:styleId="NormalWeb">
    <w:name w:val="Normal (Web)"/>
    <w:basedOn w:val="Normal"/>
    <w:uiPriority w:val="99"/>
    <w:semiHidden/>
    <w:unhideWhenUsed/>
    <w:rsid w:val="00105AF3"/>
    <w:pPr>
      <w:spacing w:after="0" w:line="240" w:lineRule="auto"/>
    </w:pPr>
    <w:rPr>
      <w:rFonts w:ascii="Times New Roman" w:eastAsiaTheme="minorHAnsi" w:hAnsi="Times New Roman" w:cs="Times New Roman"/>
      <w:sz w:val="24"/>
      <w:szCs w:val="24"/>
    </w:rPr>
  </w:style>
  <w:style w:type="table" w:customStyle="1" w:styleId="GridTable1Light1">
    <w:name w:val="Grid Table 1 Light1"/>
    <w:basedOn w:val="TableNormal"/>
    <w:uiPriority w:val="46"/>
    <w:rsid w:val="00356BB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F6472"/>
    <w:rPr>
      <w:color w:val="808080"/>
    </w:rPr>
  </w:style>
  <w:style w:type="paragraph" w:styleId="Title">
    <w:name w:val="Title"/>
    <w:basedOn w:val="Normal"/>
    <w:next w:val="Normal"/>
    <w:link w:val="TitleChar"/>
    <w:uiPriority w:val="10"/>
    <w:qFormat/>
    <w:rsid w:val="00857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83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E7C3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1252">
      <w:bodyDiv w:val="1"/>
      <w:marLeft w:val="0"/>
      <w:marRight w:val="0"/>
      <w:marTop w:val="0"/>
      <w:marBottom w:val="0"/>
      <w:divBdr>
        <w:top w:val="none" w:sz="0" w:space="0" w:color="auto"/>
        <w:left w:val="none" w:sz="0" w:space="0" w:color="auto"/>
        <w:bottom w:val="none" w:sz="0" w:space="0" w:color="auto"/>
        <w:right w:val="none" w:sz="0" w:space="0" w:color="auto"/>
      </w:divBdr>
    </w:div>
    <w:div w:id="271131223">
      <w:bodyDiv w:val="1"/>
      <w:marLeft w:val="0"/>
      <w:marRight w:val="0"/>
      <w:marTop w:val="0"/>
      <w:marBottom w:val="0"/>
      <w:divBdr>
        <w:top w:val="none" w:sz="0" w:space="0" w:color="auto"/>
        <w:left w:val="none" w:sz="0" w:space="0" w:color="auto"/>
        <w:bottom w:val="none" w:sz="0" w:space="0" w:color="auto"/>
        <w:right w:val="none" w:sz="0" w:space="0" w:color="auto"/>
      </w:divBdr>
    </w:div>
    <w:div w:id="324359314">
      <w:bodyDiv w:val="1"/>
      <w:marLeft w:val="0"/>
      <w:marRight w:val="0"/>
      <w:marTop w:val="0"/>
      <w:marBottom w:val="0"/>
      <w:divBdr>
        <w:top w:val="none" w:sz="0" w:space="0" w:color="auto"/>
        <w:left w:val="none" w:sz="0" w:space="0" w:color="auto"/>
        <w:bottom w:val="none" w:sz="0" w:space="0" w:color="auto"/>
        <w:right w:val="none" w:sz="0" w:space="0" w:color="auto"/>
      </w:divBdr>
    </w:div>
    <w:div w:id="585190347">
      <w:bodyDiv w:val="1"/>
      <w:marLeft w:val="0"/>
      <w:marRight w:val="0"/>
      <w:marTop w:val="0"/>
      <w:marBottom w:val="0"/>
      <w:divBdr>
        <w:top w:val="none" w:sz="0" w:space="0" w:color="auto"/>
        <w:left w:val="none" w:sz="0" w:space="0" w:color="auto"/>
        <w:bottom w:val="none" w:sz="0" w:space="0" w:color="auto"/>
        <w:right w:val="none" w:sz="0" w:space="0" w:color="auto"/>
      </w:divBdr>
    </w:div>
    <w:div w:id="619184135">
      <w:bodyDiv w:val="1"/>
      <w:marLeft w:val="0"/>
      <w:marRight w:val="0"/>
      <w:marTop w:val="0"/>
      <w:marBottom w:val="0"/>
      <w:divBdr>
        <w:top w:val="none" w:sz="0" w:space="0" w:color="auto"/>
        <w:left w:val="none" w:sz="0" w:space="0" w:color="auto"/>
        <w:bottom w:val="none" w:sz="0" w:space="0" w:color="auto"/>
        <w:right w:val="none" w:sz="0" w:space="0" w:color="auto"/>
      </w:divBdr>
    </w:div>
    <w:div w:id="688915804">
      <w:bodyDiv w:val="1"/>
      <w:marLeft w:val="0"/>
      <w:marRight w:val="0"/>
      <w:marTop w:val="0"/>
      <w:marBottom w:val="0"/>
      <w:divBdr>
        <w:top w:val="none" w:sz="0" w:space="0" w:color="auto"/>
        <w:left w:val="none" w:sz="0" w:space="0" w:color="auto"/>
        <w:bottom w:val="none" w:sz="0" w:space="0" w:color="auto"/>
        <w:right w:val="none" w:sz="0" w:space="0" w:color="auto"/>
      </w:divBdr>
    </w:div>
    <w:div w:id="899632109">
      <w:bodyDiv w:val="1"/>
      <w:marLeft w:val="0"/>
      <w:marRight w:val="0"/>
      <w:marTop w:val="0"/>
      <w:marBottom w:val="0"/>
      <w:divBdr>
        <w:top w:val="none" w:sz="0" w:space="0" w:color="auto"/>
        <w:left w:val="none" w:sz="0" w:space="0" w:color="auto"/>
        <w:bottom w:val="none" w:sz="0" w:space="0" w:color="auto"/>
        <w:right w:val="none" w:sz="0" w:space="0" w:color="auto"/>
      </w:divBdr>
    </w:div>
    <w:div w:id="914628600">
      <w:bodyDiv w:val="1"/>
      <w:marLeft w:val="0"/>
      <w:marRight w:val="0"/>
      <w:marTop w:val="0"/>
      <w:marBottom w:val="0"/>
      <w:divBdr>
        <w:top w:val="none" w:sz="0" w:space="0" w:color="auto"/>
        <w:left w:val="none" w:sz="0" w:space="0" w:color="auto"/>
        <w:bottom w:val="none" w:sz="0" w:space="0" w:color="auto"/>
        <w:right w:val="none" w:sz="0" w:space="0" w:color="auto"/>
      </w:divBdr>
    </w:div>
    <w:div w:id="1324235665">
      <w:bodyDiv w:val="1"/>
      <w:marLeft w:val="0"/>
      <w:marRight w:val="0"/>
      <w:marTop w:val="0"/>
      <w:marBottom w:val="0"/>
      <w:divBdr>
        <w:top w:val="none" w:sz="0" w:space="0" w:color="auto"/>
        <w:left w:val="none" w:sz="0" w:space="0" w:color="auto"/>
        <w:bottom w:val="none" w:sz="0" w:space="0" w:color="auto"/>
        <w:right w:val="none" w:sz="0" w:space="0" w:color="auto"/>
      </w:divBdr>
    </w:div>
    <w:div w:id="1651329175">
      <w:bodyDiv w:val="1"/>
      <w:marLeft w:val="0"/>
      <w:marRight w:val="0"/>
      <w:marTop w:val="0"/>
      <w:marBottom w:val="0"/>
      <w:divBdr>
        <w:top w:val="none" w:sz="0" w:space="0" w:color="auto"/>
        <w:left w:val="none" w:sz="0" w:space="0" w:color="auto"/>
        <w:bottom w:val="none" w:sz="0" w:space="0" w:color="auto"/>
        <w:right w:val="none" w:sz="0" w:space="0" w:color="auto"/>
      </w:divBdr>
    </w:div>
    <w:div w:id="2009210749">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1.png"/><Relationship Id="rId21" Type="http://schemas.openxmlformats.org/officeDocument/2006/relationships/customXml" Target="../customXml/item21.xml"/><Relationship Id="rId34" Type="http://schemas.openxmlformats.org/officeDocument/2006/relationships/styles" Target="styles.xml"/><Relationship Id="rId42" Type="http://schemas.openxmlformats.org/officeDocument/2006/relationships/hyperlink" Target="http://msftdbprodsamples.codeplex.com/" TargetMode="External"/><Relationship Id="rId47" Type="http://schemas.openxmlformats.org/officeDocument/2006/relationships/hyperlink" Target="http://support.microsoft.com/kb/2801413/en-us" TargetMode="External"/><Relationship Id="rId50" Type="http://schemas.openxmlformats.org/officeDocument/2006/relationships/image" Target="media/image9.png"/><Relationship Id="rId55"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image" Target="media/image26.png"/><Relationship Id="rId76" Type="http://schemas.openxmlformats.org/officeDocument/2006/relationships/hyperlink" Target="http://blogs.msdn.com/b/sqlcat/archive/2013/09/09/when-to-break-down-complex-queries.aspx" TargetMode="External"/><Relationship Id="rId84" Type="http://schemas.openxmlformats.org/officeDocument/2006/relationships/footer" Target="footer1.xml"/><Relationship Id="rId7" Type="http://schemas.openxmlformats.org/officeDocument/2006/relationships/customXml" Target="../customXml/item7.xml"/><Relationship Id="rId71"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footnotes" Target="footnotes.xml"/><Relationship Id="rId40" Type="http://schemas.openxmlformats.org/officeDocument/2006/relationships/hyperlink" Target="http://technet.microsoft.com/en-us/library/ms174384(v=sql.120).aspx" TargetMode="External"/><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hyperlink" Target="http://technet.microsoft.com/en-us/library/ms181714.aspx" TargetMode="External"/><Relationship Id="rId79" Type="http://schemas.openxmlformats.org/officeDocument/2006/relationships/hyperlink" Target="http://blogs.msdn.com/b/sqlcat/archive/2013/09/09/when-to-break-down-complex-queries.aspx" TargetMode="External"/><Relationship Id="rId87"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19.png"/><Relationship Id="rId82" Type="http://schemas.openxmlformats.org/officeDocument/2006/relationships/hyperlink" Target="http://msdn.microsoft.com/en-us/sqlserver/" TargetMode="Externa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settings" Target="settings.xml"/><Relationship Id="rId43" Type="http://schemas.openxmlformats.org/officeDocument/2006/relationships/image" Target="media/image3.png"/><Relationship Id="rId48" Type="http://schemas.openxmlformats.org/officeDocument/2006/relationships/image" Target="media/image7.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hyperlink" Target="http://msdn.microsoft.com/en-us/library/dn600374(v=sql.120).aspx" TargetMode="External"/><Relationship Id="rId8" Type="http://schemas.openxmlformats.org/officeDocument/2006/relationships/customXml" Target="../customXml/item8.xml"/><Relationship Id="rId51" Type="http://schemas.openxmlformats.org/officeDocument/2006/relationships/hyperlink" Target="http://msdn.microsoft.com/en-us/library/dn223301(v=sql.120).aspx" TargetMode="External"/><Relationship Id="rId72" Type="http://schemas.openxmlformats.org/officeDocument/2006/relationships/hyperlink" Target="http://support.microsoft.com/kb/2801413" TargetMode="External"/><Relationship Id="rId80" Type="http://schemas.openxmlformats.org/officeDocument/2006/relationships/hyperlink" Target="http://www.microsoft.com/sqlserver/" TargetMode="Externa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numbering" Target="numbering.xml"/><Relationship Id="rId38" Type="http://schemas.openxmlformats.org/officeDocument/2006/relationships/endnotes" Target="endnotes.xml"/><Relationship Id="rId46" Type="http://schemas.openxmlformats.org/officeDocument/2006/relationships/image" Target="media/image6.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customXml" Target="../customXml/item20.xml"/><Relationship Id="rId41" Type="http://schemas.openxmlformats.org/officeDocument/2006/relationships/image" Target="media/image2.png"/><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hyperlink" Target="http://blogs.msdn.com/b/sqlcat/archive/2011/04/28/optimize-recursive-cte-query.aspx?Redirected=true"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webSettings" Target="webSettings.xml"/><Relationship Id="rId49" Type="http://schemas.openxmlformats.org/officeDocument/2006/relationships/image" Target="media/image8.png"/><Relationship Id="rId57" Type="http://schemas.openxmlformats.org/officeDocument/2006/relationships/image" Target="media/image15.png"/><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hyperlink" Target="http://support.microsoft.com/kb/980653/en-us" TargetMode="External"/><Relationship Id="rId78" Type="http://schemas.openxmlformats.org/officeDocument/2006/relationships/hyperlink" Target="http://technet.microsoft.com/en-us/library/dd535534(v=sql.100).aspx" TargetMode="External"/><Relationship Id="rId81" Type="http://schemas.openxmlformats.org/officeDocument/2006/relationships/hyperlink" Target="http://technet.microsoft.com/en-us/sqlserver/" TargetMode="External"/><Relationship Id="rId86"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johugh\Desktop\Projects\DMS\SQL%20Whitepaper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t o c   x m l n s : x s i = " h t t p : / / w w w . w 3 . o r g / 2 0 0 1 / X M L S c h e m a - i n s t a n c e "   x m l n s : x s d = " h t t p : / / w w w . w 3 . o r g / 2 0 0 1 / X M L S c h e m a " / > 
</file>

<file path=customXml/item10.xml><?xml version="1.0" encoding="utf-8"?>
<b:Sources xmlns:b="http://schemas.openxmlformats.org/officeDocument/2006/bibliography" xmlns="http://schemas.openxmlformats.org/officeDocument/2006/bibliography" SelectedStyle="" StyleName=""/>
</file>

<file path=customXml/item11.xml><?xml version="1.0" encoding="utf-8"?>
<b:Sources xmlns:b="http://schemas.openxmlformats.org/officeDocument/2006/bibliography" xmlns="http://schemas.openxmlformats.org/officeDocument/2006/bibliography" SelectedStyle="" StyleName=""/>
</file>

<file path=customXml/item12.xml><?xml version="1.0" encoding="utf-8"?>
<b:Sources xmlns:b="http://schemas.openxmlformats.org/officeDocument/2006/bibliography" xmlns="http://schemas.openxmlformats.org/officeDocument/2006/bibliography" SelectedStyle="" StyleName=""/>
</file>

<file path=customXml/item13.xml><?xml version="1.0" encoding="utf-8"?>
<b:Sources xmlns:b="http://schemas.openxmlformats.org/officeDocument/2006/bibliography" xmlns="http://schemas.openxmlformats.org/officeDocument/2006/bibliography" SelectedStyle="" StyleName=""/>
</file>

<file path=customXml/item14.xml><?xml version="1.0" encoding="utf-8"?>
<p:properties xmlns:p="http://schemas.microsoft.com/office/2006/metadata/properties" xmlns:xsi="http://www.w3.org/2001/XMLSchema-instance">
  <documentManagement/>
</p:properties>
</file>

<file path=customXml/item15.xml><?xml version="1.0" encoding="utf-8"?>
<b:Sources xmlns:b="http://schemas.openxmlformats.org/officeDocument/2006/bibliography" xmlns="http://schemas.openxmlformats.org/officeDocument/2006/bibliography" SelectedStyle="" StyleName=""/>
</file>

<file path=customXml/item16.xml><?xml version="1.0" encoding="utf-8"?>
<b:Sources xmlns:b="http://schemas.openxmlformats.org/officeDocument/2006/bibliography" xmlns="http://schemas.openxmlformats.org/officeDocument/2006/bibliography" SelectedStyle="" StyleName=""/>
</file>

<file path=customXml/item17.xml>��< ? x m l   v e r s i o n = " 1 . 0 "   e n c o d i n g = " u t f - 1 6 " ? > < t o c   x m l n s : x s i = " h t t p : / / w w w . w 3 . o r g / 2 0 0 1 / X M L S c h e m a - i n s t a n c e "   x m l n s : x s d = " h t t p : / / w w w . w 3 . o r g / 2 0 0 1 / X M L S c h e m a " / > 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2BAF9FCBE151D147A9C66FF5366F06F3" ma:contentTypeVersion="1" ma:contentTypeDescription="Create a new document." ma:contentTypeScope="" ma:versionID="1cb6dbb4302a045eb27736d38f0e8c80">
  <xsd:schema xmlns:xsd="http://www.w3.org/2001/XMLSchema" xmlns:xs="http://www.w3.org/2001/XMLSchema" xmlns:p="http://schemas.microsoft.com/office/2006/metadata/properties" xmlns:ns2="fe6759ae-71fa-4c2f-8c1f-b3057ba3a2f0" targetNamespace="http://schemas.microsoft.com/office/2006/metadata/properties" ma:root="true" ma:fieldsID="d4c7ed79af522d391d53ad87c9d38c0c" ns2:_="">
    <xsd:import namespace="fe6759ae-71fa-4c2f-8c1f-b3057ba3a2f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59ae-71fa-4c2f-8c1f-b3057ba3a2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0.xml><?xml version="1.0" encoding="utf-8"?>
<b:Sources xmlns:b="http://schemas.openxmlformats.org/officeDocument/2006/bibliography" xmlns="http://schemas.openxmlformats.org/officeDocument/2006/bibliography" SelectedStyle="" StyleName=""/>
</file>

<file path=customXml/item21.xml><?xml version="1.0" encoding="utf-8"?>
<b:Sources xmlns:b="http://schemas.openxmlformats.org/officeDocument/2006/bibliography" xmlns="http://schemas.openxmlformats.org/officeDocument/2006/bibliography" SelectedStyle="" StyleName=""/>
</file>

<file path=customXml/item22.xml><?xml version="1.0" encoding="utf-8"?>
<b:Sources xmlns:b="http://schemas.openxmlformats.org/officeDocument/2006/bibliography" xmlns="http://schemas.openxmlformats.org/officeDocument/2006/bibliography" SelectedStyle="" StyleName=""/>
</file>

<file path=customXml/item23.xml><?xml version="1.0" encoding="utf-8"?>
<b:Sources xmlns:b="http://schemas.openxmlformats.org/officeDocument/2006/bibliography" xmlns="http://schemas.openxmlformats.org/officeDocument/2006/bibliography" SelectedStyle="" StyleName=""/>
</file>

<file path=customXml/item24.xml><?xml version="1.0" encoding="utf-8"?>
<b:Sources xmlns:b="http://schemas.openxmlformats.org/officeDocument/2006/bibliography" xmlns="http://schemas.openxmlformats.org/officeDocument/2006/bibliography" SelectedStyle="" StyleName=""/>
</file>

<file path=customXml/item25.xml><?xml version="1.0" encoding="utf-8"?>
<b:Sources xmlns:b="http://schemas.openxmlformats.org/officeDocument/2006/bibliography" xmlns="http://schemas.openxmlformats.org/officeDocument/2006/bibliography" SelectedStyle="" StyleName=""/>
</file>

<file path=customXml/item26.xml><?xml version="1.0" encoding="utf-8"?>
<b:Sources xmlns:b="http://schemas.openxmlformats.org/officeDocument/2006/bibliography" xmlns="http://schemas.openxmlformats.org/officeDocument/2006/bibliography" SelectedStyle="" StyleName=""/>
</file>

<file path=customXml/item27.xml><?xml version="1.0" encoding="utf-8"?>
<b:Sources xmlns:b="http://schemas.openxmlformats.org/officeDocument/2006/bibliography" xmlns="http://schemas.openxmlformats.org/officeDocument/2006/bibliography" SelectedStyle="" StyleName=""/>
</file>

<file path=customXml/item28.xml><?xml version="1.0" encoding="utf-8"?>
<b:Sources xmlns:b="http://schemas.openxmlformats.org/officeDocument/2006/bibliography" xmlns="http://schemas.openxmlformats.org/officeDocument/2006/bibliography" SelectedStyle="" StyleName=""/>
</file>

<file path=customXml/item29.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30.xml><?xml version="1.0" encoding="utf-8"?>
<b:Sources xmlns:b="http://schemas.openxmlformats.org/officeDocument/2006/bibliography" xmlns="http://schemas.openxmlformats.org/officeDocument/2006/bibliography" SelectedStyle="" StyleName=""/>
</file>

<file path=customXml/item31.xml><?xml version="1.0" encoding="utf-8"?>
<b:Sources xmlns:b="http://schemas.openxmlformats.org/officeDocument/2006/bibliography" xmlns="http://schemas.openxmlformats.org/officeDocument/2006/bibliography" SelectedStyle="" StyleName=""/>
</file>

<file path=customXml/item32.xml><?xml version="1.0" encoding="utf-8"?>
<b:Sources xmlns:b="http://schemas.openxmlformats.org/officeDocument/2006/bibliography" xmlns="http://schemas.openxmlformats.org/officeDocument/2006/bibliography" SelectedStyle="" StyleName=""/>
</file>

<file path=customXml/item4.xml><?xml version="1.0" encoding="utf-8"?>
<b:Sources xmlns:b="http://schemas.openxmlformats.org/officeDocument/2006/bibliography" xmlns="http://schemas.openxmlformats.org/officeDocument/2006/bibliography" SelectedStyle="" StyleName=""/>
</file>

<file path=customXml/item5.xml><?xml version="1.0" encoding="utf-8"?>
<b:Sources xmlns:b="http://schemas.openxmlformats.org/officeDocument/2006/bibliography" xmlns="http://schemas.openxmlformats.org/officeDocument/2006/bibliography" SelectedStyle="" StyleName=""/>
</file>

<file path=customXml/item6.xml><?xml version="1.0" encoding="utf-8"?>
<b:Sources xmlns:b="http://schemas.openxmlformats.org/officeDocument/2006/bibliography" xmlns="http://schemas.openxmlformats.org/officeDocument/2006/bibliography" SelectedStyle="" StyleName=""/>
</file>

<file path=customXml/item7.xml><?xml version="1.0" encoding="utf-8"?>
<b:Sources xmlns:b="http://schemas.openxmlformats.org/officeDocument/2006/bibliography" xmlns="http://schemas.openxmlformats.org/officeDocument/2006/bibliography" SelectedStyle="" StyleName=""/>
</file>

<file path=customXml/item8.xml><?xml version="1.0" encoding="utf-8"?>
<b:Sources xmlns:b="http://schemas.openxmlformats.org/officeDocument/2006/bibliography" xmlns="http://schemas.openxmlformats.org/officeDocument/2006/bibliography" SelectedStyle="" StyleName=""/>
</file>

<file path=customXml/item9.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1CD5C3-095D-4C01-8E92-AC391BECAC41}">
  <ds:schemaRefs>
    <ds:schemaRef ds:uri="http://www.w3.org/2001/XMLSchema"/>
  </ds:schemaRefs>
</ds:datastoreItem>
</file>

<file path=customXml/itemProps10.xml><?xml version="1.0" encoding="utf-8"?>
<ds:datastoreItem xmlns:ds="http://schemas.openxmlformats.org/officeDocument/2006/customXml" ds:itemID="{0CAE31D7-9B13-4AFF-BA70-CC67877419F9}">
  <ds:schemaRefs>
    <ds:schemaRef ds:uri="http://schemas.openxmlformats.org/officeDocument/2006/bibliography"/>
  </ds:schemaRefs>
</ds:datastoreItem>
</file>

<file path=customXml/itemProps11.xml><?xml version="1.0" encoding="utf-8"?>
<ds:datastoreItem xmlns:ds="http://schemas.openxmlformats.org/officeDocument/2006/customXml" ds:itemID="{1DFF03C4-C310-4BFD-BEE2-F6BF2CC697CF}">
  <ds:schemaRefs>
    <ds:schemaRef ds:uri="http://schemas.openxmlformats.org/officeDocument/2006/bibliography"/>
  </ds:schemaRefs>
</ds:datastoreItem>
</file>

<file path=customXml/itemProps12.xml><?xml version="1.0" encoding="utf-8"?>
<ds:datastoreItem xmlns:ds="http://schemas.openxmlformats.org/officeDocument/2006/customXml" ds:itemID="{1F76B30E-89AC-401C-B5B3-D9F3A6CD716B}">
  <ds:schemaRefs>
    <ds:schemaRef ds:uri="http://schemas.openxmlformats.org/officeDocument/2006/bibliography"/>
  </ds:schemaRefs>
</ds:datastoreItem>
</file>

<file path=customXml/itemProps13.xml><?xml version="1.0" encoding="utf-8"?>
<ds:datastoreItem xmlns:ds="http://schemas.openxmlformats.org/officeDocument/2006/customXml" ds:itemID="{2EF699F2-0FD0-4D3B-975D-EEEE6BD6385B}">
  <ds:schemaRefs>
    <ds:schemaRef ds:uri="http://schemas.openxmlformats.org/officeDocument/2006/bibliography"/>
  </ds:schemaRefs>
</ds:datastoreItem>
</file>

<file path=customXml/itemProps14.xml><?xml version="1.0" encoding="utf-8"?>
<ds:datastoreItem xmlns:ds="http://schemas.openxmlformats.org/officeDocument/2006/customXml" ds:itemID="{528EE4C5-10A2-4B91-B382-449382869BAE}">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fe6759ae-71fa-4c2f-8c1f-b3057ba3a2f0"/>
    <ds:schemaRef ds:uri="http://www.w3.org/XML/1998/namespace"/>
    <ds:schemaRef ds:uri="http://purl.org/dc/dcmitype/"/>
  </ds:schemaRefs>
</ds:datastoreItem>
</file>

<file path=customXml/itemProps15.xml><?xml version="1.0" encoding="utf-8"?>
<ds:datastoreItem xmlns:ds="http://schemas.openxmlformats.org/officeDocument/2006/customXml" ds:itemID="{C898ECC0-1B6F-4D4E-8474-4564C416353A}">
  <ds:schemaRefs>
    <ds:schemaRef ds:uri="http://schemas.openxmlformats.org/officeDocument/2006/bibliography"/>
  </ds:schemaRefs>
</ds:datastoreItem>
</file>

<file path=customXml/itemProps16.xml><?xml version="1.0" encoding="utf-8"?>
<ds:datastoreItem xmlns:ds="http://schemas.openxmlformats.org/officeDocument/2006/customXml" ds:itemID="{86674213-0C5E-4061-A487-7E7F87844CC9}">
  <ds:schemaRefs>
    <ds:schemaRef ds:uri="http://schemas.openxmlformats.org/officeDocument/2006/bibliography"/>
  </ds:schemaRefs>
</ds:datastoreItem>
</file>

<file path=customXml/itemProps17.xml><?xml version="1.0" encoding="utf-8"?>
<ds:datastoreItem xmlns:ds="http://schemas.openxmlformats.org/officeDocument/2006/customXml" ds:itemID="{9679B2E2-61E2-4F53-BF9C-AC9A5A0072ED}">
  <ds:schemaRefs>
    <ds:schemaRef ds:uri="http://www.w3.org/2001/XMLSchema"/>
  </ds:schemaRefs>
</ds:datastoreItem>
</file>

<file path=customXml/itemProps18.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19.xml><?xml version="1.0" encoding="utf-8"?>
<ds:datastoreItem xmlns:ds="http://schemas.openxmlformats.org/officeDocument/2006/customXml" ds:itemID="{860AF230-32F5-408D-A4DB-5843B38E9663}">
  <ds:schemaRefs>
    <ds:schemaRef ds:uri="http://schemas.openxmlformats.org/officeDocument/2006/bibliography"/>
  </ds:schemaRefs>
</ds:datastoreItem>
</file>

<file path=customXml/itemProps2.xml><?xml version="1.0" encoding="utf-8"?>
<ds:datastoreItem xmlns:ds="http://schemas.openxmlformats.org/officeDocument/2006/customXml" ds:itemID="{C27DEF6F-C347-48B3-9E4C-CB3203CEA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759ae-71fa-4c2f-8c1f-b3057ba3a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0.xml><?xml version="1.0" encoding="utf-8"?>
<ds:datastoreItem xmlns:ds="http://schemas.openxmlformats.org/officeDocument/2006/customXml" ds:itemID="{A36B3558-9AF6-48FB-963D-411AF977743A}">
  <ds:schemaRefs>
    <ds:schemaRef ds:uri="http://schemas.openxmlformats.org/officeDocument/2006/bibliography"/>
  </ds:schemaRefs>
</ds:datastoreItem>
</file>

<file path=customXml/itemProps21.xml><?xml version="1.0" encoding="utf-8"?>
<ds:datastoreItem xmlns:ds="http://schemas.openxmlformats.org/officeDocument/2006/customXml" ds:itemID="{FCAF9062-F4A3-47B0-A262-B7B10177F821}">
  <ds:schemaRefs>
    <ds:schemaRef ds:uri="http://schemas.openxmlformats.org/officeDocument/2006/bibliography"/>
  </ds:schemaRefs>
</ds:datastoreItem>
</file>

<file path=customXml/itemProps22.xml><?xml version="1.0" encoding="utf-8"?>
<ds:datastoreItem xmlns:ds="http://schemas.openxmlformats.org/officeDocument/2006/customXml" ds:itemID="{C314BCCC-1FAC-4B69-A237-2891CB66DE47}">
  <ds:schemaRefs>
    <ds:schemaRef ds:uri="http://schemas.openxmlformats.org/officeDocument/2006/bibliography"/>
  </ds:schemaRefs>
</ds:datastoreItem>
</file>

<file path=customXml/itemProps23.xml><?xml version="1.0" encoding="utf-8"?>
<ds:datastoreItem xmlns:ds="http://schemas.openxmlformats.org/officeDocument/2006/customXml" ds:itemID="{06457BE0-5D28-47EF-BCF6-16DD3195A23E}">
  <ds:schemaRefs>
    <ds:schemaRef ds:uri="http://schemas.openxmlformats.org/officeDocument/2006/bibliography"/>
  </ds:schemaRefs>
</ds:datastoreItem>
</file>

<file path=customXml/itemProps24.xml><?xml version="1.0" encoding="utf-8"?>
<ds:datastoreItem xmlns:ds="http://schemas.openxmlformats.org/officeDocument/2006/customXml" ds:itemID="{A14EEBAD-6844-477B-91E8-A84406C94403}">
  <ds:schemaRefs>
    <ds:schemaRef ds:uri="http://schemas.openxmlformats.org/officeDocument/2006/bibliography"/>
  </ds:schemaRefs>
</ds:datastoreItem>
</file>

<file path=customXml/itemProps25.xml><?xml version="1.0" encoding="utf-8"?>
<ds:datastoreItem xmlns:ds="http://schemas.openxmlformats.org/officeDocument/2006/customXml" ds:itemID="{3243D385-3873-4954-AAC4-FF9A7F6F8946}">
  <ds:schemaRefs>
    <ds:schemaRef ds:uri="http://schemas.openxmlformats.org/officeDocument/2006/bibliography"/>
  </ds:schemaRefs>
</ds:datastoreItem>
</file>

<file path=customXml/itemProps26.xml><?xml version="1.0" encoding="utf-8"?>
<ds:datastoreItem xmlns:ds="http://schemas.openxmlformats.org/officeDocument/2006/customXml" ds:itemID="{40AD5F1B-1582-4565-9ACB-C18F14DBC9A7}">
  <ds:schemaRefs>
    <ds:schemaRef ds:uri="http://schemas.openxmlformats.org/officeDocument/2006/bibliography"/>
  </ds:schemaRefs>
</ds:datastoreItem>
</file>

<file path=customXml/itemProps27.xml><?xml version="1.0" encoding="utf-8"?>
<ds:datastoreItem xmlns:ds="http://schemas.openxmlformats.org/officeDocument/2006/customXml" ds:itemID="{69149E8C-B81B-4140-AA79-A168312DE7E4}">
  <ds:schemaRefs>
    <ds:schemaRef ds:uri="http://schemas.openxmlformats.org/officeDocument/2006/bibliography"/>
  </ds:schemaRefs>
</ds:datastoreItem>
</file>

<file path=customXml/itemProps28.xml><?xml version="1.0" encoding="utf-8"?>
<ds:datastoreItem xmlns:ds="http://schemas.openxmlformats.org/officeDocument/2006/customXml" ds:itemID="{7760EB0B-84D4-4F7E-BD73-E825D7B54ED3}">
  <ds:schemaRefs>
    <ds:schemaRef ds:uri="http://schemas.openxmlformats.org/officeDocument/2006/bibliography"/>
  </ds:schemaRefs>
</ds:datastoreItem>
</file>

<file path=customXml/itemProps29.xml><?xml version="1.0" encoding="utf-8"?>
<ds:datastoreItem xmlns:ds="http://schemas.openxmlformats.org/officeDocument/2006/customXml" ds:itemID="{C512B0CD-E868-4951-B438-9AEE4DE7F12F}">
  <ds:schemaRefs>
    <ds:schemaRef ds:uri="http://schemas.openxmlformats.org/officeDocument/2006/bibliography"/>
  </ds:schemaRefs>
</ds:datastoreItem>
</file>

<file path=customXml/itemProps3.xml><?xml version="1.0" encoding="utf-8"?>
<ds:datastoreItem xmlns:ds="http://schemas.openxmlformats.org/officeDocument/2006/customXml" ds:itemID="{A1A29151-AEEF-4D8B-8519-5D801BA68983}">
  <ds:schemaRefs>
    <ds:schemaRef ds:uri="http://schemas.openxmlformats.org/officeDocument/2006/bibliography"/>
  </ds:schemaRefs>
</ds:datastoreItem>
</file>

<file path=customXml/itemProps30.xml><?xml version="1.0" encoding="utf-8"?>
<ds:datastoreItem xmlns:ds="http://schemas.openxmlformats.org/officeDocument/2006/customXml" ds:itemID="{F1DD164E-F01F-4BF4-8C51-611FE172346A}">
  <ds:schemaRefs>
    <ds:schemaRef ds:uri="http://schemas.openxmlformats.org/officeDocument/2006/bibliography"/>
  </ds:schemaRefs>
</ds:datastoreItem>
</file>

<file path=customXml/itemProps31.xml><?xml version="1.0" encoding="utf-8"?>
<ds:datastoreItem xmlns:ds="http://schemas.openxmlformats.org/officeDocument/2006/customXml" ds:itemID="{170B4BA5-5283-4C60-873B-ECEE8EC2B605}">
  <ds:schemaRefs>
    <ds:schemaRef ds:uri="http://schemas.openxmlformats.org/officeDocument/2006/bibliography"/>
  </ds:schemaRefs>
</ds:datastoreItem>
</file>

<file path=customXml/itemProps32.xml><?xml version="1.0" encoding="utf-8"?>
<ds:datastoreItem xmlns:ds="http://schemas.openxmlformats.org/officeDocument/2006/customXml" ds:itemID="{DFEA331C-905E-45FB-822F-79CE15EF1CF1}">
  <ds:schemaRefs>
    <ds:schemaRef ds:uri="http://schemas.openxmlformats.org/officeDocument/2006/bibliography"/>
  </ds:schemaRefs>
</ds:datastoreItem>
</file>

<file path=customXml/itemProps4.xml><?xml version="1.0" encoding="utf-8"?>
<ds:datastoreItem xmlns:ds="http://schemas.openxmlformats.org/officeDocument/2006/customXml" ds:itemID="{3B7FF20D-BA1F-4C3B-9F51-960B07526836}">
  <ds:schemaRefs>
    <ds:schemaRef ds:uri="http://schemas.openxmlformats.org/officeDocument/2006/bibliography"/>
  </ds:schemaRefs>
</ds:datastoreItem>
</file>

<file path=customXml/itemProps5.xml><?xml version="1.0" encoding="utf-8"?>
<ds:datastoreItem xmlns:ds="http://schemas.openxmlformats.org/officeDocument/2006/customXml" ds:itemID="{116D751C-1498-4BB5-8069-2539FF599291}">
  <ds:schemaRefs>
    <ds:schemaRef ds:uri="http://schemas.openxmlformats.org/officeDocument/2006/bibliography"/>
  </ds:schemaRefs>
</ds:datastoreItem>
</file>

<file path=customXml/itemProps6.xml><?xml version="1.0" encoding="utf-8"?>
<ds:datastoreItem xmlns:ds="http://schemas.openxmlformats.org/officeDocument/2006/customXml" ds:itemID="{F10FEFE3-C51F-4973-993E-C58987E9D629}">
  <ds:schemaRefs>
    <ds:schemaRef ds:uri="http://schemas.openxmlformats.org/officeDocument/2006/bibliography"/>
  </ds:schemaRefs>
</ds:datastoreItem>
</file>

<file path=customXml/itemProps7.xml><?xml version="1.0" encoding="utf-8"?>
<ds:datastoreItem xmlns:ds="http://schemas.openxmlformats.org/officeDocument/2006/customXml" ds:itemID="{BF374D15-5E66-4EEB-B548-FFE766180AEE}">
  <ds:schemaRefs>
    <ds:schemaRef ds:uri="http://schemas.openxmlformats.org/officeDocument/2006/bibliography"/>
  </ds:schemaRefs>
</ds:datastoreItem>
</file>

<file path=customXml/itemProps8.xml><?xml version="1.0" encoding="utf-8"?>
<ds:datastoreItem xmlns:ds="http://schemas.openxmlformats.org/officeDocument/2006/customXml" ds:itemID="{F5135F50-77BF-4086-8F08-3EF14A37FDDA}">
  <ds:schemaRefs>
    <ds:schemaRef ds:uri="http://schemas.openxmlformats.org/officeDocument/2006/bibliography"/>
  </ds:schemaRefs>
</ds:datastoreItem>
</file>

<file path=customXml/itemProps9.xml><?xml version="1.0" encoding="utf-8"?>
<ds:datastoreItem xmlns:ds="http://schemas.openxmlformats.org/officeDocument/2006/customXml" ds:itemID="{ED69E00A-4B10-4CEA-A48E-F973517C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0</TotalTime>
  <Pages>43</Pages>
  <Words>11891</Words>
  <Characters>67780</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Optimizing Your Query Plans with the SQL Server 2014 Cardinality Estimator</vt:lpstr>
    </vt:vector>
  </TitlesOfParts>
  <Company>Microsoft</Company>
  <LinksUpToDate>false</LinksUpToDate>
  <CharactersWithSpaces>79512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Your Query Plans with the SQL Server 2014 Cardinality Estimator</dc:title>
  <dc:creator>Joseph Sack</dc:creator>
  <cp:lastModifiedBy>Jen Lussier</cp:lastModifiedBy>
  <cp:revision>2</cp:revision>
  <dcterms:created xsi:type="dcterms:W3CDTF">2014-06-23T20:58:00Z</dcterms:created>
  <dcterms:modified xsi:type="dcterms:W3CDTF">2014-06-23T20:58:00Z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0x0101002BAF9FCBE151D147A9C66FF5366F06F3</vt:lpwstr>
  </property>
  <property fmtid="{D5CDD505-2E9C-101B-9397-08002B2CF9AE}" pid="12" name="IsMyDocuments">
    <vt:bool>true</vt:bool>
  </property>
</Properties>
</file>