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Análise Descritiva de RH — Empresa de Tecnologia estilo Apple</w:t>
      </w:r>
    </w:p>
    <w:p>
      <w:pPr>
        <w:jc w:val="center"/>
      </w:pPr>
      <w:r>
        <w:t>DECC0294 · Tecnologia da Informação e Comunicação Aplicada à Administração · UFMA — Curso de Administração · 2026.2</w:t>
      </w:r>
    </w:p>
    <w:p>
      <w:r>
        <w:rPr>
          <w:i/>
        </w:rPr>
        <w:t>Base: dados/rh-apple-sim.csv  ·  N = 600 funcionários  ·  Dados 100% fictícios para fins educacionais (seed 42). Nenhum vínculo com a Apple real.</w:t>
      </w:r>
    </w:p>
    <w:p>
      <w:r>
        <w:t>Data de geração: 29/09/2026 · Período de referência do turnover: saídas ocorridas em 2025.</w:t>
      </w:r>
    </w:p>
    <w:p>
      <w:pPr>
        <w:pStyle w:val="Heading2"/>
      </w:pPr>
      <w:r>
        <w:t>1. Objetivo e método</w:t>
      </w:r>
    </w:p>
    <w:p>
      <w:r>
        <w:t>Descrever o perfil da força de trabalho simulada, comparar departamentos e níveis, e identificar fatores associados à saída de funcionários (turnover), sem inferência causal. Cálculos determinísticos em Python (csv + statistics); mesma base gera sempre os mesmos números. Moeda em R$ fictícios.</w:t>
      </w:r>
    </w:p>
    <w:p>
      <w:pPr>
        <w:pStyle w:val="Heading2"/>
      </w:pPr>
      <w:r>
        <w:t>2. Visão geral</w:t>
      </w:r>
    </w:p>
    <w:p>
      <w:r>
        <w:t>A base tem 600 registros e zero duplicadas. Turnover geral de 22.3% (134 saídas). Salário mensal médio de R$ 11.726 (mediana R$ 8.050), indicando assimetria puxada por salários altos de engenharia e gestão. Satisfação média de 4.3/5 e avaliação média de 3.6/5. Idade média de 33.4 anos; tempo médio de casa de 3.5 anos.</w:t>
      </w:r>
    </w:p>
    <w:p>
      <w:pPr>
        <w:pStyle w:val="Heading2"/>
      </w:pPr>
      <w:r>
        <w:t>3. Perfil numérico (mínimo, média, mediana, máximo, desvio-padrão)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Variável</w:t>
            </w:r>
          </w:p>
        </w:tc>
        <w:tc>
          <w:tcPr>
            <w:tcW w:type="dxa" w:w="1440"/>
          </w:tcPr>
          <w:p>
            <w:r>
              <w:t>Mín</w:t>
            </w:r>
          </w:p>
        </w:tc>
        <w:tc>
          <w:tcPr>
            <w:tcW w:type="dxa" w:w="1440"/>
          </w:tcPr>
          <w:p>
            <w:r>
              <w:t>Média</w:t>
            </w:r>
          </w:p>
        </w:tc>
        <w:tc>
          <w:tcPr>
            <w:tcW w:type="dxa" w:w="1440"/>
          </w:tcPr>
          <w:p>
            <w:r>
              <w:t>Mediana</w:t>
            </w:r>
          </w:p>
        </w:tc>
        <w:tc>
          <w:tcPr>
            <w:tcW w:type="dxa" w:w="1440"/>
          </w:tcPr>
          <w:p>
            <w:r>
              <w:t>Máx</w:t>
            </w:r>
          </w:p>
        </w:tc>
        <w:tc>
          <w:tcPr>
            <w:tcW w:type="dxa" w:w="1440"/>
          </w:tcPr>
          <w:p>
            <w:r>
              <w:t>DP</w:t>
            </w:r>
          </w:p>
        </w:tc>
      </w:tr>
      <w:tr>
        <w:tc>
          <w:tcPr>
            <w:tcW w:type="dxa" w:w="1440"/>
          </w:tcPr>
          <w:p>
            <w:r>
              <w:t>Idade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33.4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7.8</w:t>
            </w:r>
          </w:p>
        </w:tc>
      </w:tr>
      <w:tr>
        <w:tc>
          <w:tcPr>
            <w:tcW w:type="dxa" w:w="1440"/>
          </w:tcPr>
          <w:p>
            <w:r>
              <w:t>Tempo de empresa (anos)</w:t>
            </w:r>
          </w:p>
        </w:tc>
        <w:tc>
          <w:tcPr>
            <w:tcW w:type="dxa" w:w="1440"/>
          </w:tcPr>
          <w:p>
            <w:r>
              <w:t>0.2</w:t>
            </w:r>
          </w:p>
        </w:tc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2.7</w:t>
            </w:r>
          </w:p>
        </w:tc>
        <w:tc>
          <w:tcPr>
            <w:tcW w:type="dxa" w:w="1440"/>
          </w:tcPr>
          <w:p>
            <w:r>
              <w:t>18.6</w:t>
            </w:r>
          </w:p>
        </w:tc>
        <w:tc>
          <w:tcPr>
            <w:tcW w:type="dxa" w:w="1440"/>
          </w:tcPr>
          <w:p>
            <w:r>
              <w:t>3.3</w:t>
            </w:r>
          </w:p>
        </w:tc>
      </w:tr>
      <w:tr>
        <w:tc>
          <w:tcPr>
            <w:tcW w:type="dxa" w:w="1440"/>
          </w:tcPr>
          <w:p>
            <w:r>
              <w:t>Salário mensal (R$)</w:t>
            </w:r>
          </w:p>
        </w:tc>
        <w:tc>
          <w:tcPr>
            <w:tcW w:type="dxa" w:w="1440"/>
          </w:tcPr>
          <w:p>
            <w:r>
              <w:t>3.700</w:t>
            </w:r>
          </w:p>
        </w:tc>
        <w:tc>
          <w:tcPr>
            <w:tcW w:type="dxa" w:w="1440"/>
          </w:tcPr>
          <w:p>
            <w:r>
              <w:t>11.726</w:t>
            </w:r>
          </w:p>
        </w:tc>
        <w:tc>
          <w:tcPr>
            <w:tcW w:type="dxa" w:w="1440"/>
          </w:tcPr>
          <w:p>
            <w:r>
              <w:t>8.050</w:t>
            </w:r>
          </w:p>
        </w:tc>
        <w:tc>
          <w:tcPr>
            <w:tcW w:type="dxa" w:w="1440"/>
          </w:tcPr>
          <w:p>
            <w:r>
              <w:t>32.400</w:t>
            </w:r>
          </w:p>
        </w:tc>
        <w:tc>
          <w:tcPr>
            <w:tcW w:type="dxa" w:w="1440"/>
          </w:tcPr>
          <w:p>
            <w:r>
              <w:t>8.037</w:t>
            </w:r>
          </w:p>
        </w:tc>
      </w:tr>
      <w:tr>
        <w:tc>
          <w:tcPr>
            <w:tcW w:type="dxa" w:w="1440"/>
          </w:tcPr>
          <w:p>
            <w:r>
              <w:t>Bônus anual (R$)</w:t>
            </w:r>
          </w:p>
        </w:tc>
        <w:tc>
          <w:tcPr>
            <w:tcW w:type="dxa" w:w="1440"/>
          </w:tcPr>
          <w:p>
            <w:r>
              <w:t>2.267</w:t>
            </w:r>
          </w:p>
        </w:tc>
        <w:tc>
          <w:tcPr>
            <w:tcW w:type="dxa" w:w="1440"/>
          </w:tcPr>
          <w:p>
            <w:r>
              <w:t>16.346</w:t>
            </w:r>
          </w:p>
        </w:tc>
        <w:tc>
          <w:tcPr>
            <w:tcW w:type="dxa" w:w="1440"/>
          </w:tcPr>
          <w:p>
            <w:r>
              <w:t>10.318</w:t>
            </w:r>
          </w:p>
        </w:tc>
        <w:tc>
          <w:tcPr>
            <w:tcW w:type="dxa" w:w="1440"/>
          </w:tcPr>
          <w:p>
            <w:r>
              <w:t>77.943</w:t>
            </w:r>
          </w:p>
        </w:tc>
        <w:tc>
          <w:tcPr>
            <w:tcW w:type="dxa" w:w="1440"/>
          </w:tcPr>
          <w:p>
            <w:r>
              <w:t>14.822</w:t>
            </w:r>
          </w:p>
        </w:tc>
      </w:tr>
      <w:tr>
        <w:tc>
          <w:tcPr>
            <w:tcW w:type="dxa" w:w="1440"/>
          </w:tcPr>
          <w:p>
            <w:r>
              <w:t>Avaliação (1-5)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3.63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</w:tr>
      <w:tr>
        <w:tc>
          <w:tcPr>
            <w:tcW w:type="dxa" w:w="1440"/>
          </w:tcPr>
          <w:p>
            <w:r>
              <w:t>Satisfação (1-5)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4.28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</w:tr>
      <w:tr>
        <w:tc>
          <w:tcPr>
            <w:tcW w:type="dxa" w:w="1440"/>
          </w:tcPr>
          <w:p>
            <w:r>
              <w:t>Treinamento (h/ano)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29.2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16.6</w:t>
            </w:r>
          </w:p>
        </w:tc>
      </w:tr>
      <w:tr>
        <w:tc>
          <w:tcPr>
            <w:tcW w:type="dxa" w:w="1440"/>
          </w:tcPr>
          <w:p>
            <w:r>
              <w:t>Faltas (dias/ano)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2.7</w:t>
            </w:r>
          </w:p>
        </w:tc>
      </w:tr>
      <w:tr>
        <w:tc>
          <w:tcPr>
            <w:tcW w:type="dxa" w:w="1440"/>
          </w:tcPr>
          <w:p>
            <w:r>
              <w:t>Horas extras/mês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5.4</w:t>
            </w:r>
          </w:p>
        </w:tc>
      </w:tr>
    </w:tbl>
    <w:p/>
    <w:p>
      <w:pPr>
        <w:pStyle w:val="IntenseQuote"/>
      </w:pPr>
      <w:r>
        <w:t>Leitura: média acima da mediana em salário e bônus indica poucos valores altos puxando o resumo — apresente sempre as duas medidas. Faltas e extras têm cauda à direita (máximos distantes da mediana), típico de distribuições de contagem.</w:t>
      </w:r>
    </w:p>
    <w:p>
      <w:pPr>
        <w:pStyle w:val="Heading2"/>
      </w:pPr>
      <w:r>
        <w:t>4. Departamentos: tamanho, salário, satisfação e turnover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Departamento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Salário médio R$</w:t>
            </w:r>
          </w:p>
        </w:tc>
        <w:tc>
          <w:tcPr>
            <w:tcW w:type="dxa" w:w="1728"/>
          </w:tcPr>
          <w:p>
            <w:r>
              <w:t>Satisfação média</w:t>
            </w:r>
          </w:p>
        </w:tc>
        <w:tc>
          <w:tcPr>
            <w:tcW w:type="dxa" w:w="1728"/>
          </w:tcPr>
          <w:p>
            <w:r>
              <w:t>Turnover %</w:t>
            </w:r>
          </w:p>
        </w:tc>
      </w:tr>
      <w:tr>
        <w:tc>
          <w:tcPr>
            <w:tcW w:type="dxa" w:w="1728"/>
          </w:tcPr>
          <w:p>
            <w:r>
              <w:t>Varejo - Loja (Apple Store)</w:t>
            </w:r>
          </w:p>
        </w:tc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4.788</w:t>
            </w:r>
          </w:p>
        </w:tc>
        <w:tc>
          <w:tcPr>
            <w:tcW w:type="dxa" w:w="1728"/>
          </w:tcPr>
          <w:p>
            <w:r>
              <w:t>3.87</w:t>
            </w:r>
          </w:p>
        </w:tc>
        <w:tc>
          <w:tcPr>
            <w:tcW w:type="dxa" w:w="1728"/>
          </w:tcPr>
          <w:p>
            <w:r>
              <w:t>38.1%</w:t>
            </w:r>
          </w:p>
        </w:tc>
      </w:tr>
      <w:tr>
        <w:tc>
          <w:tcPr>
            <w:tcW w:type="dxa" w:w="1728"/>
          </w:tcPr>
          <w:p>
            <w:r>
              <w:t>Suporte - AppleCare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7.431</w:t>
            </w:r>
          </w:p>
        </w:tc>
        <w:tc>
          <w:tcPr>
            <w:tcW w:type="dxa" w:w="1728"/>
          </w:tcPr>
          <w:p>
            <w:r>
              <w:t>4.20</w:t>
            </w:r>
          </w:p>
        </w:tc>
        <w:tc>
          <w:tcPr>
            <w:tcW w:type="dxa" w:w="1728"/>
          </w:tcPr>
          <w:p>
            <w:r>
              <w:t>21.4%</w:t>
            </w:r>
          </w:p>
        </w:tc>
      </w:tr>
      <w:tr>
        <w:tc>
          <w:tcPr>
            <w:tcW w:type="dxa" w:w="1728"/>
          </w:tcPr>
          <w:p>
            <w:r>
              <w:t>Financas, RH e Juridico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14.377</w:t>
            </w:r>
          </w:p>
        </w:tc>
        <w:tc>
          <w:tcPr>
            <w:tcW w:type="dxa" w:w="1728"/>
          </w:tcPr>
          <w:p>
            <w:r>
              <w:t>4.55</w:t>
            </w:r>
          </w:p>
        </w:tc>
        <w:tc>
          <w:tcPr>
            <w:tcW w:type="dxa" w:w="1728"/>
          </w:tcPr>
          <w:p>
            <w:r>
              <w:t>17.0%</w:t>
            </w:r>
          </w:p>
        </w:tc>
      </w:tr>
      <w:tr>
        <w:tc>
          <w:tcPr>
            <w:tcW w:type="dxa" w:w="1728"/>
          </w:tcPr>
          <w:p>
            <w:r>
              <w:t>Engenharia de Software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17.935</w:t>
            </w:r>
          </w:p>
        </w:tc>
        <w:tc>
          <w:tcPr>
            <w:tcW w:type="dxa" w:w="1728"/>
          </w:tcPr>
          <w:p>
            <w:r>
              <w:t>4.53</w:t>
            </w:r>
          </w:p>
        </w:tc>
        <w:tc>
          <w:tcPr>
            <w:tcW w:type="dxa" w:w="1728"/>
          </w:tcPr>
          <w:p>
            <w:r>
              <w:t>14.9%</w:t>
            </w:r>
          </w:p>
        </w:tc>
      </w:tr>
      <w:tr>
        <w:tc>
          <w:tcPr>
            <w:tcW w:type="dxa" w:w="1728"/>
          </w:tcPr>
          <w:p>
            <w:r>
              <w:t>Operacoes e Supply Chain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16.245</w:t>
            </w:r>
          </w:p>
        </w:tc>
        <w:tc>
          <w:tcPr>
            <w:tcW w:type="dxa" w:w="1728"/>
          </w:tcPr>
          <w:p>
            <w:r>
              <w:t>4.51</w:t>
            </w:r>
          </w:p>
        </w:tc>
        <w:tc>
          <w:tcPr>
            <w:tcW w:type="dxa" w:w="1728"/>
          </w:tcPr>
          <w:p>
            <w:r>
              <w:t>14.3%</w:t>
            </w:r>
          </w:p>
        </w:tc>
      </w:tr>
      <w:tr>
        <w:tc>
          <w:tcPr>
            <w:tcW w:type="dxa" w:w="1728"/>
          </w:tcPr>
          <w:p>
            <w:r>
              <w:t>Hardware e Design de Produto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16.589</w:t>
            </w:r>
          </w:p>
        </w:tc>
        <w:tc>
          <w:tcPr>
            <w:tcW w:type="dxa" w:w="1728"/>
          </w:tcPr>
          <w:p>
            <w:r>
              <w:t>4.51</w:t>
            </w:r>
          </w:p>
        </w:tc>
        <w:tc>
          <w:tcPr>
            <w:tcW w:type="dxa" w:w="1728"/>
          </w:tcPr>
          <w:p>
            <w:r>
              <w:t>12.3%</w:t>
            </w:r>
          </w:p>
        </w:tc>
      </w:tr>
      <w:tr>
        <w:tc>
          <w:tcPr>
            <w:tcW w:type="dxa" w:w="1728"/>
          </w:tcPr>
          <w:p>
            <w:r>
              <w:t>Marketing e Vendas Corporativas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17.748</w:t>
            </w:r>
          </w:p>
        </w:tc>
        <w:tc>
          <w:tcPr>
            <w:tcW w:type="dxa" w:w="1728"/>
          </w:tcPr>
          <w:p>
            <w:r>
              <w:t>4.48</w:t>
            </w:r>
          </w:p>
        </w:tc>
        <w:tc>
          <w:tcPr>
            <w:tcW w:type="dxa" w:w="1728"/>
          </w:tcPr>
          <w:p>
            <w:r>
              <w:t>10.3%</w:t>
            </w:r>
          </w:p>
        </w:tc>
      </w:tr>
      <w:tr>
        <w:tc>
          <w:tcPr>
            <w:tcW w:type="dxa" w:w="1728"/>
          </w:tcPr>
          <w:p>
            <w:r>
              <w:t>Design e Experiencia (UI/UX)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13.200</w:t>
            </w:r>
          </w:p>
        </w:tc>
        <w:tc>
          <w:tcPr>
            <w:tcW w:type="dxa" w:w="1728"/>
          </w:tcPr>
          <w:p>
            <w:r>
              <w:t>4.62</w:t>
            </w:r>
          </w:p>
        </w:tc>
        <w:tc>
          <w:tcPr>
            <w:tcW w:type="dxa" w:w="1728"/>
          </w:tcPr>
          <w:p>
            <w:r>
              <w:t>9.4%</w:t>
            </w:r>
          </w:p>
        </w:tc>
      </w:tr>
    </w:tbl>
    <w:p/>
    <w:p>
      <w:pPr>
        <w:pStyle w:val="IntenseQuote"/>
      </w:pPr>
      <w:r>
        <w:t>O Varejo concentra o maior headcount e, junto com o Suporte, apresenta menor salário e maior turnover — padrão proposital da simulação para discutir política de retenção no operacional. Engenharia e Hardware têm salários mais altos e turnover menor.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_g1_turnover_dep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— Turnover (%) por departamento em 2025. Fonte: base simulada rh-apple-sim.csv.</w:t>
      </w:r>
    </w:p>
    <w:p>
      <w:pPr>
        <w:pStyle w:val="Heading2"/>
      </w:pPr>
      <w:r>
        <w:t>5. Nível, gênero e regime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Nível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Salário médio R$</w:t>
            </w:r>
          </w:p>
        </w:tc>
        <w:tc>
          <w:tcPr>
            <w:tcW w:type="dxa" w:w="2160"/>
          </w:tcPr>
          <w:p>
            <w:r>
              <w:t>Turnover %</w:t>
            </w:r>
          </w:p>
        </w:tc>
      </w:tr>
      <w:tr>
        <w:tc>
          <w:tcPr>
            <w:tcW w:type="dxa" w:w="2160"/>
          </w:tcPr>
          <w:p>
            <w:r>
              <w:t>Junior</w:t>
            </w:r>
          </w:p>
        </w:tc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5.578</w:t>
            </w:r>
          </w:p>
        </w:tc>
        <w:tc>
          <w:tcPr>
            <w:tcW w:type="dxa" w:w="2160"/>
          </w:tcPr>
          <w:p>
            <w:r>
              <w:t>25.9%</w:t>
            </w:r>
          </w:p>
        </w:tc>
      </w:tr>
      <w:tr>
        <w:tc>
          <w:tcPr>
            <w:tcW w:type="dxa" w:w="2160"/>
          </w:tcPr>
          <w:p>
            <w:r>
              <w:t>Pleno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9.579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</w:tr>
      <w:tr>
        <w:tc>
          <w:tcPr>
            <w:tcW w:type="dxa" w:w="2160"/>
          </w:tcPr>
          <w:p>
            <w:r>
              <w:t>Senior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12.122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</w:tr>
      <w:tr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22.795</w:t>
            </w:r>
          </w:p>
        </w:tc>
        <w:tc>
          <w:tcPr>
            <w:tcW w:type="dxa" w:w="2160"/>
          </w:tcPr>
          <w:p>
            <w:r>
              <w:t>18.2%</w:t>
            </w:r>
          </w:p>
        </w:tc>
      </w:tr>
      <w:tr>
        <w:tc>
          <w:tcPr>
            <w:tcW w:type="dxa" w:w="2160"/>
          </w:tcPr>
          <w:p>
            <w:r>
              <w:t>Gerente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21.494</w:t>
            </w:r>
          </w:p>
        </w:tc>
        <w:tc>
          <w:tcPr>
            <w:tcW w:type="dxa" w:w="2160"/>
          </w:tcPr>
          <w:p>
            <w:r>
              <w:t>18.1%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_g2_salario_ni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— Salário médio por nível. Fonte: base simulada.</w:t>
      </w:r>
    </w:p>
    <w:p>
      <w:r>
        <w:t>Gênero: M: 329 (54.8%); F: 257 (42.8%); NB: 14 (2.3%). Regime: Presencial: 407 (67.8%); Hibrido: 114 (19.0%); Remoto: 79 (13.2%). Varejo e fábrica (Manaus-AM) são 100% presenciais por regra da simulação.</w:t>
      </w:r>
    </w:p>
    <w:p>
      <w:pPr>
        <w:pStyle w:val="Heading2"/>
      </w:pPr>
      <w:r>
        <w:t>6. O que está associado à saída</w:t>
      </w:r>
    </w:p>
    <w:p>
      <w:r>
        <w:t>Turnover por satisfação: nota 2: 50.0%; nota 3: 49.3%; nota 4: 25.5%; nota 5: 10.4%. A queda é monotônica: quanto menor a satisfação, maior a saída. Horas extras altas e ausência de promoção nos últimos 2 anos também elevam a probabilidade de saída na regra geradora — verifique cruzando horas_extras_mes × saiu_em_2025 e promocao_ultimos_2anos × saiu_em_2025.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_g3_satis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— Turnover por satisfação. Fonte: base simulada.</w:t>
      </w:r>
    </w:p>
    <w:p>
      <w:pPr>
        <w:pStyle w:val="Heading2"/>
      </w:pPr>
      <w:r>
        <w:t>7. Três conclusões gerenciais (para o relatório do módulo 6)</w:t>
      </w:r>
    </w:p>
    <w:p>
      <w:pPr>
        <w:pStyle w:val="ListBullet"/>
      </w:pPr>
      <w:r>
        <w:t>Reter o operacional (Varejo + AppleCare) é a alavanca de turnover: são ~43% do headcount com as maiores taxas de saída e os menores salários.</w:t>
      </w:r>
    </w:p>
    <w:p>
      <w:pPr>
        <w:pStyle w:val="ListBullet"/>
      </w:pPr>
      <w:r>
        <w:t>Hora extra e satisfação andam juntas: reduzir extras recorrentes acima de ~10 h/mês tende a mover a satisfação de 3 para 4 e derrubar a saída.</w:t>
      </w:r>
    </w:p>
    <w:p>
      <w:pPr>
        <w:pStyle w:val="ListBullet"/>
      </w:pPr>
      <w:r>
        <w:t>Promoção retém: entre avaliados 4–5 sem promoção há bolsa de risco — um plano de carreira e treinamento dirigido (média atual ~30 h/ano) é mais barato que reposição.</w:t>
      </w:r>
    </w:p>
    <w:p>
      <w:pPr>
        <w:pStyle w:val="Heading2"/>
      </w:pPr>
      <w:r>
        <w:t>8. Limitações — o que esta análise NÃO permite afirmar</w:t>
      </w:r>
    </w:p>
    <w:p>
      <w:pPr>
        <w:pStyle w:val="ListBullet"/>
      </w:pPr>
      <w:r>
        <w:t>Dados sintéticos: nenhuma conclusão vale para a Apple real ou para qualquer empresa real.</w:t>
      </w:r>
    </w:p>
    <w:p>
      <w:pPr>
        <w:pStyle w:val="ListBullet"/>
      </w:pPr>
      <w:r>
        <w:t>Sem causalidade: associações (ex. extra × saída) foram plantadas no gerador; na vida real exigiriam controle de confundidores.</w:t>
      </w:r>
    </w:p>
    <w:p>
      <w:pPr>
        <w:pStyle w:val="ListBullet"/>
      </w:pPr>
      <w:r>
        <w:t>Corte transversal: turnover de 2025 contra foto atual; sem série histórica não se fala em tendência.</w:t>
      </w:r>
    </w:p>
    <w:p>
      <w:pPr>
        <w:pStyle w:val="ListBullet"/>
      </w:pPr>
      <w:r>
        <w:t>Sem custos de reposição, sem absenteísmo validado e sem recorte temporal de admissão além de mm/aaaa.</w:t>
      </w:r>
    </w:p>
    <w:p>
      <w:pPr>
        <w:pStyle w:val="Heading2"/>
      </w:pPr>
      <w:r>
        <w:t>Declaração de uso de IA e reprodutibilidade</w:t>
      </w:r>
    </w:p>
    <w:p>
      <w:r>
        <w:t>Análise apoiada por IA (Muse Spark via OpenCode) sobre script determinístico. Para refazer: python atividade_modulo6.py perfil dados/rh-apple-sim.csv. Verificação: conferir totais (600 linhas), refazer uma média à mão e checar ordem de grandeza salarial.</w:t>
      </w:r>
    </w:p>
    <w:p>
      <w:r>
        <w:t>Nome e matrícula: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