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72"/>
          <w:szCs w:val="72"/>
          <w:rtl w:val="0"/>
        </w:rPr>
        <w:t xml:space="preserve">FRONT-END WEB DEVELOPMENT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Plan de estudio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eecd6"/>
          <w:sz w:val="36"/>
          <w:szCs w:val="36"/>
          <w:rtl w:val="0"/>
        </w:rPr>
        <w:t xml:space="preserve">CLASE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/ </w:t>
      </w: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Como interpretar un diseño.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Diseño (Photoshop vs Mockups)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Estructura HTML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Etiquetas semánticas HTML5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