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Textos, Heading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Enlaces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Formularios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