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000000"/>
          <w:sz w:val="56"/>
          <w:szCs w:val="56"/>
          <w:rtl w:val="0"/>
        </w:rPr>
        <w:t xml:space="preserve">Workshop:Tu primer portfolio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000000"/>
          <w:rtl w:val="0"/>
        </w:rPr>
        <w:t xml:space="preserve">Trabajo Práctico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Construye tu propio portfolio con los siguientes elementos: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Logo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Menu con iconos linkeadas a tus redes sociales</w:t>
      </w:r>
      <w:r w:rsidDel="00000000" w:rsidR="00000000" w:rsidRPr="00000000">
        <w:rPr>
          <w:color w:val="000000"/>
          <w:rtl w:val="0"/>
        </w:rPr>
        <w:t xml:space="preserve">, no olvides de incluir  linkedin y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Sección con tu foto y una descripción concreta de lo que haces.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muestra tus trabajos y habilidades. Crea una </w:t>
      </w:r>
      <w:r w:rsidDel="00000000" w:rsidR="00000000" w:rsidRPr="00000000">
        <w:rPr>
          <w:color w:val="000000"/>
          <w:rtl w:val="0"/>
        </w:rPr>
        <w:t xml:space="preserve">galería</w:t>
      </w:r>
      <w:r w:rsidDel="00000000" w:rsidR="00000000" w:rsidRPr="00000000">
        <w:rPr>
          <w:color w:val="000000"/>
          <w:highlight w:val="white"/>
          <w:rtl w:val="0"/>
        </w:rPr>
        <w:t xml:space="preserve"> con tus trabajos</w:t>
      </w:r>
      <w:r w:rsidDel="00000000" w:rsidR="00000000" w:rsidRPr="00000000">
        <w:rPr>
          <w:color w:val="000000"/>
          <w:rtl w:val="0"/>
        </w:rPr>
        <w:t xml:space="preserve">, recuerda que tu portfolio es la puerta de entrada a tu trabajo creativo, pero no lo sobrecargues de información.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Formulario de contacto con un call-to-action para atraer futuros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Crear tu primer portfolio para atraer tus primeros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Aplica todo lo visto en clase, en los tps y material bonus</w:t>
      </w: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Subir la resolución de tu trabajo  a tu repositorio de Github en la subcarpeta “Portfolio TP7”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4"/>
          <w:szCs w:val="3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Lee esta serie de artículos con los 10 mandamientos para un buen portfolio: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http://www.tagoartwork.com/2013/06/24/los-10-mandamientos-para-un-buen-portfolio-parte-1/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Recursos: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d4e53"/>
          <w:sz w:val="32"/>
          <w:szCs w:val="32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Consejos y herramientas para crear un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d4e53"/>
          <w:sz w:val="32"/>
          <w:szCs w:val="32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Ahora inspírate: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40 portofolios para que te inspires.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r w:rsidDel="00000000" w:rsidR="00000000" w:rsidRPr="00000000">
      <w:rPr>
        <w:color w:val="000000"/>
        <w:sz w:val="22"/>
        <w:szCs w:val="22"/>
        <w:rtl w:val="0"/>
      </w:rPr>
      <w:t xml:space="preserve">coderhouse.com</w:t>
    </w:r>
  </w:p>
  <w:p w:rsidR="00000000" w:rsidDel="00000000" w:rsidP="00000000" w:rsidRDefault="00000000" w:rsidRPr="00000000">
    <w:pPr>
      <w:ind w:left="0" w:firstLine="0"/>
      <w:contextualSpacing w:val="0"/>
      <w:jc w:val="right"/>
    </w:pPr>
    <w:fldSimple w:instr="PAGE" w:fldLock="0" w:dirty="0">
      <w:r w:rsidDel="00000000" w:rsidR="00000000" w:rsidRPr="00000000">
        <w:rPr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4d4e53"/>
        <w:sz w:val="32"/>
        <w:szCs w:val="32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tagoartwork.com/2013/06/24/los-10-mandamientos-para-un-buen-portfolio-parte-1/" TargetMode="External"/><Relationship Id="rId6" Type="http://schemas.openxmlformats.org/officeDocument/2006/relationships/hyperlink" Target="http://www.40defiebre.com/consejos-y-herramientas-para-crear-un-portfolio-perfecto/" TargetMode="External"/><Relationship Id="rId7" Type="http://schemas.openxmlformats.org/officeDocument/2006/relationships/hyperlink" Target="https://webdesignledger.com/40-inspiring-portfolio-design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