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F58" w:rsidRDefault="00AC3F58">
      <w:r>
        <w:t>La Meseta DO Rood 2015</w:t>
      </w:r>
      <w:bookmarkStart w:id="0" w:name="_GoBack"/>
      <w:bookmarkEnd w:id="0"/>
    </w:p>
    <w:p w:rsidR="00AC3F58" w:rsidRDefault="00AC3F58"/>
    <w:tbl>
      <w:tblPr>
        <w:tblW w:w="999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6"/>
        <w:gridCol w:w="6430"/>
      </w:tblGrid>
      <w:tr w:rsidR="00B632D8" w:rsidRPr="00B632D8" w:rsidTr="00B632D8">
        <w:tc>
          <w:tcPr>
            <w:tcW w:w="0" w:type="auto"/>
            <w:tcBorders>
              <w:right w:val="single" w:sz="6" w:space="0" w:color="F5F5F5"/>
            </w:tcBorders>
            <w:shd w:val="clear" w:color="auto" w:fill="FBFBFB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632D8" w:rsidRPr="00B632D8" w:rsidRDefault="00B632D8" w:rsidP="00B632D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nl-NL"/>
              </w:rPr>
            </w:pPr>
            <w:r w:rsidRPr="00B632D8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nl-NL"/>
              </w:rPr>
              <w:t>Jaartal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BFBFB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632D8" w:rsidRPr="00B632D8" w:rsidRDefault="00B632D8" w:rsidP="00B632D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nl-NL"/>
              </w:rPr>
            </w:pPr>
            <w:r w:rsidRPr="00B632D8">
              <w:rPr>
                <w:rFonts w:ascii="Arial" w:eastAsia="Times New Roman" w:hAnsi="Arial" w:cs="Arial"/>
                <w:color w:val="333333"/>
                <w:sz w:val="20"/>
                <w:szCs w:val="20"/>
                <w:lang w:eastAsia="nl-NL"/>
              </w:rPr>
              <w:t>2015</w:t>
            </w:r>
          </w:p>
        </w:tc>
      </w:tr>
      <w:tr w:rsidR="00B632D8" w:rsidRPr="00B632D8" w:rsidTr="00B632D8">
        <w:tc>
          <w:tcPr>
            <w:tcW w:w="0" w:type="auto"/>
            <w:tcBorders>
              <w:right w:val="single" w:sz="6" w:space="0" w:color="F5F5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632D8" w:rsidRPr="00B632D8" w:rsidRDefault="00B632D8" w:rsidP="00B632D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nl-NL"/>
              </w:rPr>
            </w:pPr>
            <w:r w:rsidRPr="00B632D8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nl-NL"/>
              </w:rPr>
              <w:t>Productiewijze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632D8" w:rsidRPr="00B632D8" w:rsidRDefault="00B632D8" w:rsidP="00B632D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nl-NL"/>
              </w:rPr>
            </w:pPr>
            <w:r w:rsidRPr="00B632D8">
              <w:rPr>
                <w:rFonts w:ascii="Arial" w:eastAsia="Times New Roman" w:hAnsi="Arial" w:cs="Arial"/>
                <w:color w:val="333333"/>
                <w:sz w:val="20"/>
                <w:szCs w:val="20"/>
                <w:lang w:eastAsia="nl-NL"/>
              </w:rPr>
              <w:t>Biologisch</w:t>
            </w:r>
          </w:p>
        </w:tc>
      </w:tr>
      <w:tr w:rsidR="00B632D8" w:rsidRPr="00B632D8" w:rsidTr="00B632D8">
        <w:tc>
          <w:tcPr>
            <w:tcW w:w="0" w:type="auto"/>
            <w:tcBorders>
              <w:right w:val="single" w:sz="6" w:space="0" w:color="F5F5F5"/>
            </w:tcBorders>
            <w:shd w:val="clear" w:color="auto" w:fill="FBFBFB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632D8" w:rsidRPr="00B632D8" w:rsidRDefault="00B632D8" w:rsidP="00B632D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nl-NL"/>
              </w:rPr>
            </w:pPr>
            <w:r w:rsidRPr="00B632D8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nl-NL"/>
              </w:rPr>
              <w:t>Alcoholpercentage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BFBFB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632D8" w:rsidRPr="00B632D8" w:rsidRDefault="00B632D8" w:rsidP="00B632D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nl-NL"/>
              </w:rPr>
            </w:pPr>
            <w:r w:rsidRPr="00B632D8">
              <w:rPr>
                <w:rFonts w:ascii="Arial" w:eastAsia="Times New Roman" w:hAnsi="Arial" w:cs="Arial"/>
                <w:color w:val="333333"/>
                <w:sz w:val="20"/>
                <w:szCs w:val="20"/>
                <w:lang w:eastAsia="nl-NL"/>
              </w:rPr>
              <w:t>13%</w:t>
            </w:r>
          </w:p>
        </w:tc>
      </w:tr>
      <w:tr w:rsidR="00B632D8" w:rsidRPr="00B632D8" w:rsidTr="00B632D8">
        <w:tc>
          <w:tcPr>
            <w:tcW w:w="0" w:type="auto"/>
            <w:tcBorders>
              <w:right w:val="single" w:sz="6" w:space="0" w:color="F5F5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632D8" w:rsidRPr="00B632D8" w:rsidRDefault="00B632D8" w:rsidP="00B632D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nl-NL"/>
              </w:rPr>
            </w:pPr>
            <w:r w:rsidRPr="00B632D8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nl-NL"/>
              </w:rPr>
              <w:t>Flesinhoud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632D8" w:rsidRPr="00B632D8" w:rsidRDefault="00B632D8" w:rsidP="00B632D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nl-NL"/>
              </w:rPr>
            </w:pPr>
            <w:r w:rsidRPr="00B632D8">
              <w:rPr>
                <w:rFonts w:ascii="Arial" w:eastAsia="Times New Roman" w:hAnsi="Arial" w:cs="Arial"/>
                <w:color w:val="333333"/>
                <w:sz w:val="20"/>
                <w:szCs w:val="20"/>
                <w:lang w:eastAsia="nl-NL"/>
              </w:rPr>
              <w:t>0,75 liter</w:t>
            </w:r>
          </w:p>
        </w:tc>
      </w:tr>
      <w:tr w:rsidR="00B632D8" w:rsidRPr="00B632D8" w:rsidTr="00B632D8">
        <w:tc>
          <w:tcPr>
            <w:tcW w:w="0" w:type="auto"/>
            <w:tcBorders>
              <w:right w:val="single" w:sz="6" w:space="0" w:color="F5F5F5"/>
            </w:tcBorders>
            <w:shd w:val="clear" w:color="auto" w:fill="FBFBFB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632D8" w:rsidRPr="00B632D8" w:rsidRDefault="00B632D8" w:rsidP="00B632D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nl-NL"/>
              </w:rPr>
            </w:pPr>
            <w:r w:rsidRPr="00B632D8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nl-NL"/>
              </w:rPr>
              <w:t>Afsluiter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BFBFB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632D8" w:rsidRPr="00B632D8" w:rsidRDefault="00B632D8" w:rsidP="00B632D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nl-NL"/>
              </w:rPr>
            </w:pPr>
            <w:r w:rsidRPr="00B632D8">
              <w:rPr>
                <w:rFonts w:ascii="Arial" w:eastAsia="Times New Roman" w:hAnsi="Arial" w:cs="Arial"/>
                <w:color w:val="333333"/>
                <w:sz w:val="20"/>
                <w:szCs w:val="20"/>
                <w:lang w:eastAsia="nl-NL"/>
              </w:rPr>
              <w:t>Schroefdop</w:t>
            </w:r>
          </w:p>
        </w:tc>
      </w:tr>
      <w:tr w:rsidR="00B632D8" w:rsidRPr="00B632D8" w:rsidTr="00B632D8">
        <w:tc>
          <w:tcPr>
            <w:tcW w:w="0" w:type="auto"/>
            <w:tcBorders>
              <w:right w:val="single" w:sz="6" w:space="0" w:color="F5F5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632D8" w:rsidRPr="00B632D8" w:rsidRDefault="00B632D8" w:rsidP="00B632D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nl-NL"/>
              </w:rPr>
            </w:pPr>
            <w:r w:rsidRPr="00B632D8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nl-NL"/>
              </w:rPr>
              <w:t>Serveertemperatuur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632D8" w:rsidRPr="00B632D8" w:rsidRDefault="00B632D8" w:rsidP="00B632D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nl-NL"/>
              </w:rPr>
            </w:pPr>
            <w:r w:rsidRPr="00B632D8">
              <w:rPr>
                <w:rFonts w:ascii="Arial" w:eastAsia="Times New Roman" w:hAnsi="Arial" w:cs="Arial"/>
                <w:color w:val="333333"/>
                <w:sz w:val="20"/>
                <w:szCs w:val="20"/>
                <w:lang w:eastAsia="nl-NL"/>
              </w:rPr>
              <w:t>15 - 17 graden</w:t>
            </w:r>
          </w:p>
        </w:tc>
      </w:tr>
      <w:tr w:rsidR="00B632D8" w:rsidRPr="00B632D8" w:rsidTr="00B632D8">
        <w:tc>
          <w:tcPr>
            <w:tcW w:w="0" w:type="auto"/>
            <w:tcBorders>
              <w:right w:val="single" w:sz="6" w:space="0" w:color="F5F5F5"/>
            </w:tcBorders>
            <w:shd w:val="clear" w:color="auto" w:fill="FBFBFB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632D8" w:rsidRPr="00B632D8" w:rsidRDefault="00B632D8" w:rsidP="00B632D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nl-NL"/>
              </w:rPr>
            </w:pPr>
            <w:r w:rsidRPr="00B632D8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nl-NL"/>
              </w:rPr>
              <w:t>Druivensoort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BFBFB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632D8" w:rsidRPr="00B632D8" w:rsidRDefault="00B632D8" w:rsidP="00B632D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nl-NL"/>
              </w:rPr>
            </w:pPr>
            <w:r w:rsidRPr="00B632D8">
              <w:rPr>
                <w:rFonts w:ascii="Arial" w:eastAsia="Times New Roman" w:hAnsi="Arial" w:cs="Arial"/>
                <w:color w:val="333333"/>
                <w:sz w:val="20"/>
                <w:szCs w:val="20"/>
                <w:lang w:eastAsia="nl-NL"/>
              </w:rPr>
              <w:t>Cabernet Sauvignon , Tempranillo</w:t>
            </w:r>
          </w:p>
        </w:tc>
      </w:tr>
      <w:tr w:rsidR="00B632D8" w:rsidRPr="00B632D8" w:rsidTr="00B632D8">
        <w:tc>
          <w:tcPr>
            <w:tcW w:w="0" w:type="auto"/>
            <w:tcBorders>
              <w:right w:val="single" w:sz="6" w:space="0" w:color="F5F5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632D8" w:rsidRPr="00B632D8" w:rsidRDefault="00B632D8" w:rsidP="00B632D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nl-NL"/>
              </w:rPr>
            </w:pPr>
            <w:r w:rsidRPr="00B632D8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nl-NL"/>
              </w:rPr>
              <w:t>Lekker bij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632D8" w:rsidRPr="00B632D8" w:rsidRDefault="00B632D8" w:rsidP="00B632D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nl-NL"/>
              </w:rPr>
            </w:pPr>
            <w:r w:rsidRPr="00B632D8">
              <w:rPr>
                <w:rFonts w:ascii="Arial" w:eastAsia="Times New Roman" w:hAnsi="Arial" w:cs="Arial"/>
                <w:color w:val="333333"/>
                <w:sz w:val="20"/>
                <w:szCs w:val="20"/>
                <w:lang w:eastAsia="nl-NL"/>
              </w:rPr>
              <w:t>pasta, vleesgerechten, barbecue</w:t>
            </w:r>
          </w:p>
        </w:tc>
      </w:tr>
      <w:tr w:rsidR="00B632D8" w:rsidRPr="00B632D8" w:rsidTr="00B632D8">
        <w:tc>
          <w:tcPr>
            <w:tcW w:w="0" w:type="auto"/>
            <w:tcBorders>
              <w:right w:val="single" w:sz="6" w:space="0" w:color="F5F5F5"/>
            </w:tcBorders>
            <w:shd w:val="clear" w:color="auto" w:fill="FBFBFB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632D8" w:rsidRPr="00B632D8" w:rsidRDefault="00B632D8" w:rsidP="00B632D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nl-NL"/>
              </w:rPr>
            </w:pPr>
            <w:r w:rsidRPr="00B632D8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nl-NL"/>
              </w:rPr>
              <w:t>Biologisch sinds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BFBFB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632D8" w:rsidRPr="00B632D8" w:rsidRDefault="00B632D8" w:rsidP="00B632D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nl-NL"/>
              </w:rPr>
            </w:pPr>
            <w:r w:rsidRPr="00B632D8">
              <w:rPr>
                <w:rFonts w:ascii="Arial" w:eastAsia="Times New Roman" w:hAnsi="Arial" w:cs="Arial"/>
                <w:color w:val="333333"/>
                <w:sz w:val="20"/>
                <w:szCs w:val="20"/>
                <w:lang w:eastAsia="nl-NL"/>
              </w:rPr>
              <w:t>1993</w:t>
            </w:r>
          </w:p>
        </w:tc>
      </w:tr>
      <w:tr w:rsidR="00B632D8" w:rsidRPr="00B632D8" w:rsidTr="00B632D8">
        <w:tc>
          <w:tcPr>
            <w:tcW w:w="0" w:type="auto"/>
            <w:tcBorders>
              <w:right w:val="single" w:sz="6" w:space="0" w:color="F5F5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632D8" w:rsidRPr="00B632D8" w:rsidRDefault="00B632D8" w:rsidP="00B632D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nl-NL"/>
              </w:rPr>
            </w:pPr>
            <w:r w:rsidRPr="00B632D8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nl-NL"/>
              </w:rPr>
              <w:t>Keurmerk(en)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632D8" w:rsidRPr="00B632D8" w:rsidRDefault="00B632D8" w:rsidP="00B632D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nl-NL"/>
              </w:rPr>
            </w:pPr>
            <w:r w:rsidRPr="00B632D8">
              <w:rPr>
                <w:rFonts w:ascii="Arial" w:eastAsia="Times New Roman" w:hAnsi="Arial" w:cs="Arial"/>
                <w:color w:val="333333"/>
                <w:sz w:val="20"/>
                <w:szCs w:val="20"/>
                <w:lang w:eastAsia="nl-NL"/>
              </w:rPr>
              <w:t>EU Keurmerk, SHC Agricultura Ecologica</w:t>
            </w:r>
          </w:p>
        </w:tc>
      </w:tr>
      <w:tr w:rsidR="00B632D8" w:rsidRPr="00B632D8" w:rsidTr="00B632D8">
        <w:tc>
          <w:tcPr>
            <w:tcW w:w="0" w:type="auto"/>
            <w:tcBorders>
              <w:right w:val="single" w:sz="6" w:space="0" w:color="F5F5F5"/>
            </w:tcBorders>
            <w:shd w:val="clear" w:color="auto" w:fill="FBFBFB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632D8" w:rsidRPr="00B632D8" w:rsidRDefault="00B632D8" w:rsidP="00B632D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nl-NL"/>
              </w:rPr>
            </w:pPr>
            <w:r w:rsidRPr="00B632D8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nl-NL"/>
              </w:rPr>
              <w:t>Land van herkomst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BFBFB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632D8" w:rsidRPr="00B632D8" w:rsidRDefault="00B632D8" w:rsidP="00B632D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nl-NL"/>
              </w:rPr>
            </w:pPr>
            <w:r w:rsidRPr="00B632D8">
              <w:rPr>
                <w:rFonts w:ascii="Arial" w:eastAsia="Times New Roman" w:hAnsi="Arial" w:cs="Arial"/>
                <w:color w:val="333333"/>
                <w:sz w:val="20"/>
                <w:szCs w:val="20"/>
                <w:lang w:eastAsia="nl-NL"/>
              </w:rPr>
              <w:t>Spanje</w:t>
            </w:r>
          </w:p>
        </w:tc>
      </w:tr>
      <w:tr w:rsidR="00B632D8" w:rsidRPr="00B632D8" w:rsidTr="00B632D8">
        <w:tc>
          <w:tcPr>
            <w:tcW w:w="0" w:type="auto"/>
            <w:tcBorders>
              <w:right w:val="single" w:sz="6" w:space="0" w:color="F5F5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632D8" w:rsidRPr="00B632D8" w:rsidRDefault="00B632D8" w:rsidP="00B632D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nl-NL"/>
              </w:rPr>
            </w:pPr>
            <w:r w:rsidRPr="00B632D8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nl-NL"/>
              </w:rPr>
              <w:t>Regio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632D8" w:rsidRPr="00B632D8" w:rsidRDefault="00B632D8" w:rsidP="00B632D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nl-NL"/>
              </w:rPr>
            </w:pPr>
            <w:r w:rsidRPr="00B632D8">
              <w:rPr>
                <w:rFonts w:ascii="Arial" w:eastAsia="Times New Roman" w:hAnsi="Arial" w:cs="Arial"/>
                <w:color w:val="333333"/>
                <w:sz w:val="20"/>
                <w:szCs w:val="20"/>
                <w:lang w:eastAsia="nl-NL"/>
              </w:rPr>
              <w:t>La Mancha</w:t>
            </w:r>
          </w:p>
        </w:tc>
      </w:tr>
      <w:tr w:rsidR="00B632D8" w:rsidRPr="00B632D8" w:rsidTr="00B632D8">
        <w:tc>
          <w:tcPr>
            <w:tcW w:w="0" w:type="auto"/>
            <w:tcBorders>
              <w:right w:val="single" w:sz="6" w:space="0" w:color="F5F5F5"/>
            </w:tcBorders>
            <w:shd w:val="clear" w:color="auto" w:fill="FBFBFB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632D8" w:rsidRPr="00B632D8" w:rsidRDefault="00B632D8" w:rsidP="00B632D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nl-NL"/>
              </w:rPr>
            </w:pPr>
            <w:r w:rsidRPr="00B632D8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nl-NL"/>
              </w:rPr>
              <w:t>Wijnhuis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BFBFB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632D8" w:rsidRPr="00B632D8" w:rsidRDefault="00B632D8" w:rsidP="00B632D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nl-NL"/>
              </w:rPr>
            </w:pPr>
            <w:r w:rsidRPr="00B632D8">
              <w:rPr>
                <w:rFonts w:ascii="Arial" w:eastAsia="Times New Roman" w:hAnsi="Arial" w:cs="Arial"/>
                <w:color w:val="333333"/>
                <w:sz w:val="20"/>
                <w:szCs w:val="20"/>
                <w:lang w:eastAsia="nl-NL"/>
              </w:rPr>
              <w:t>Bodegas Parra Jiménez</w:t>
            </w:r>
          </w:p>
        </w:tc>
      </w:tr>
    </w:tbl>
    <w:p w:rsidR="008C19D5" w:rsidRPr="00084F46" w:rsidRDefault="00AC3F58">
      <w:pPr>
        <w:rPr>
          <w:b/>
        </w:rPr>
      </w:pPr>
    </w:p>
    <w:sectPr w:rsidR="008C19D5" w:rsidRPr="00084F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9C7"/>
    <w:rsid w:val="00084F46"/>
    <w:rsid w:val="001B73DE"/>
    <w:rsid w:val="00AC3F58"/>
    <w:rsid w:val="00B632D8"/>
    <w:rsid w:val="00D40C8C"/>
    <w:rsid w:val="00EB23CC"/>
    <w:rsid w:val="00F3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F35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apple-converted-space">
    <w:name w:val="apple-converted-space"/>
    <w:basedOn w:val="Standaardalinea-lettertype"/>
    <w:rsid w:val="00F359C7"/>
  </w:style>
  <w:style w:type="character" w:styleId="Zwaar">
    <w:name w:val="Strong"/>
    <w:basedOn w:val="Standaardalinea-lettertype"/>
    <w:uiPriority w:val="22"/>
    <w:qFormat/>
    <w:rsid w:val="00F359C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F35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apple-converted-space">
    <w:name w:val="apple-converted-space"/>
    <w:basedOn w:val="Standaardalinea-lettertype"/>
    <w:rsid w:val="00F359C7"/>
  </w:style>
  <w:style w:type="character" w:styleId="Zwaar">
    <w:name w:val="Strong"/>
    <w:basedOn w:val="Standaardalinea-lettertype"/>
    <w:uiPriority w:val="22"/>
    <w:qFormat/>
    <w:rsid w:val="00F359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1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Annie Jansma</dc:creator>
  <cp:lastModifiedBy>Annie Jansma</cp:lastModifiedBy>
  <cp:revision>3</cp:revision>
  <dcterms:created xsi:type="dcterms:W3CDTF">2017-05-10T19:24:00Z</dcterms:created>
  <dcterms:modified xsi:type="dcterms:W3CDTF">2017-05-10T19:36:00Z</dcterms:modified>
</cp:coreProperties>
</file>