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95C" w:rsidRDefault="00C0295C" w:rsidP="00FB3E03">
      <w:r w:rsidRPr="00FB3E03">
        <w:rPr>
          <w:b/>
          <w:bCs/>
        </w:rPr>
        <w:t>Inhaltsverzeichnis</w:t>
      </w:r>
    </w:p>
    <w:p w:rsidR="00C0295C" w:rsidRDefault="00C0295C">
      <w:r>
        <w:br w:type="page"/>
      </w:r>
    </w:p>
    <w:p w:rsidR="00C0295C" w:rsidRDefault="00C0295C" w:rsidP="00C0295C">
      <w:pPr>
        <w:pStyle w:val="berschrift1"/>
      </w:pPr>
      <w:r>
        <w:lastRenderedPageBreak/>
        <w:t>Abbildungsverzeichnis</w:t>
      </w:r>
    </w:p>
    <w:p w:rsidR="00C0295C" w:rsidRDefault="00C0295C">
      <w:r>
        <w:br w:type="page"/>
      </w:r>
    </w:p>
    <w:p w:rsidR="00C0295C" w:rsidRDefault="00C0295C" w:rsidP="00C0295C">
      <w:pPr>
        <w:pStyle w:val="berschrift1"/>
      </w:pPr>
      <w:r>
        <w:lastRenderedPageBreak/>
        <w:t>Tabellenverzeichnis</w:t>
      </w:r>
    </w:p>
    <w:p w:rsidR="00C0295C" w:rsidRDefault="00C0295C">
      <w:r>
        <w:br w:type="page"/>
      </w:r>
    </w:p>
    <w:p w:rsidR="00C0295C" w:rsidRDefault="00C0295C" w:rsidP="00C0295C">
      <w:pPr>
        <w:pStyle w:val="berschrift1"/>
      </w:pPr>
      <w:r>
        <w:lastRenderedPageBreak/>
        <w:t>Abkürzungsverzeichnis</w:t>
      </w:r>
    </w:p>
    <w:p w:rsidR="001A04C1" w:rsidRDefault="001A04C1">
      <w:pPr>
        <w:sectPr w:rsidR="001A04C1" w:rsidSect="001A04C1">
          <w:headerReference w:type="default" r:id="rId7"/>
          <w:pgSz w:w="11906" w:h="16838" w:code="9"/>
          <w:pgMar w:top="1985" w:right="1134" w:bottom="1134" w:left="2268" w:header="709" w:footer="709" w:gutter="0"/>
          <w:pgNumType w:fmt="upperRoman" w:start="2"/>
          <w:cols w:space="708"/>
          <w:docGrid w:linePitch="360"/>
        </w:sectPr>
      </w:pPr>
    </w:p>
    <w:p w:rsidR="00780E38" w:rsidRDefault="00780E38" w:rsidP="00780E38">
      <w:pPr>
        <w:pStyle w:val="berschrift1"/>
      </w:pPr>
      <w:r>
        <w:lastRenderedPageBreak/>
        <w:t>Abstract</w:t>
      </w:r>
    </w:p>
    <w:p w:rsidR="00C0295C" w:rsidRDefault="00C0295C" w:rsidP="00780E38">
      <w:r>
        <w:br w:type="page"/>
      </w:r>
    </w:p>
    <w:p w:rsidR="00C0295C" w:rsidRDefault="00780E38" w:rsidP="00780E38">
      <w:pPr>
        <w:pStyle w:val="berschrift1"/>
      </w:pPr>
      <w:r>
        <w:lastRenderedPageBreak/>
        <w:t>Zusammenfassung</w:t>
      </w:r>
    </w:p>
    <w:p w:rsidR="00AD5901" w:rsidRPr="00AD5901" w:rsidRDefault="00AD5901" w:rsidP="00AD5901">
      <w:r>
        <w:br w:type="page"/>
      </w:r>
      <w:r w:rsidRPr="00AD5901">
        <w:rPr>
          <w:b/>
          <w:bCs/>
          <w:sz w:val="42"/>
          <w:szCs w:val="42"/>
        </w:rPr>
        <w:lastRenderedPageBreak/>
        <w:t>Kapitel 1</w:t>
      </w:r>
    </w:p>
    <w:p w:rsidR="00AD5901" w:rsidRPr="00AD5901" w:rsidRDefault="00AD5901" w:rsidP="00AD5901">
      <w:pPr>
        <w:rPr>
          <w:b/>
          <w:bCs/>
          <w:sz w:val="50"/>
          <w:szCs w:val="50"/>
        </w:rPr>
      </w:pPr>
      <w:r w:rsidRPr="00AD5901">
        <w:rPr>
          <w:b/>
          <w:bCs/>
          <w:sz w:val="50"/>
          <w:szCs w:val="50"/>
        </w:rPr>
        <w:t>Einleitung</w:t>
      </w:r>
    </w:p>
    <w:p w:rsidR="00AD5901" w:rsidRPr="00AD5901" w:rsidRDefault="00AD5901" w:rsidP="00AD5901">
      <w:pPr>
        <w:pStyle w:val="Listenabsatz"/>
        <w:numPr>
          <w:ilvl w:val="1"/>
          <w:numId w:val="11"/>
        </w:numPr>
        <w:rPr>
          <w:b/>
          <w:bCs/>
          <w:sz w:val="28"/>
          <w:szCs w:val="28"/>
        </w:rPr>
      </w:pPr>
      <w:r w:rsidRPr="00AD5901">
        <w:rPr>
          <w:b/>
          <w:bCs/>
          <w:sz w:val="28"/>
          <w:szCs w:val="28"/>
        </w:rPr>
        <w:t>Ausgangslage</w:t>
      </w:r>
    </w:p>
    <w:p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Handelsübliche Router wie sie in Privathaushalten und Small Office, Home Office (S</w:t>
      </w:r>
      <w:r w:rsidR="000748DC">
        <w:t>o</w:t>
      </w:r>
      <w:r>
        <w:t>H</w:t>
      </w:r>
      <w:r w:rsidR="000748DC">
        <w:t>o</w:t>
      </w:r>
      <w:r>
        <w:t xml:space="preserve">)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rsidR="00AD5901" w:rsidRDefault="00AD5901" w:rsidP="00AD5901"/>
    <w:p w:rsidR="00AD5901" w:rsidRDefault="00AD5901" w:rsidP="00AD5901">
      <w:pPr>
        <w:pStyle w:val="Listenabsatz"/>
        <w:numPr>
          <w:ilvl w:val="1"/>
          <w:numId w:val="11"/>
        </w:numPr>
        <w:rPr>
          <w:b/>
          <w:bCs/>
          <w:sz w:val="28"/>
          <w:szCs w:val="28"/>
        </w:rPr>
      </w:pPr>
      <w:r w:rsidRPr="00AD5901">
        <w:rPr>
          <w:b/>
          <w:bCs/>
          <w:sz w:val="28"/>
          <w:szCs w:val="28"/>
        </w:rPr>
        <w:t>Was ist OpenWrt?</w:t>
      </w:r>
    </w:p>
    <w:p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r w:rsidRPr="00294E3F">
        <w:rPr>
          <w:b/>
          <w:bCs/>
          <w:szCs w:val="24"/>
        </w:rPr>
        <w:t>R</w:t>
      </w:r>
      <w:r w:rsidRPr="00294E3F">
        <w:rPr>
          <w:szCs w:val="24"/>
        </w:rPr>
        <w:t>ou</w:t>
      </w:r>
      <w:r w:rsidRPr="00294E3F">
        <w:rPr>
          <w:b/>
          <w:bCs/>
          <w:szCs w:val="24"/>
        </w:rPr>
        <w:t>T</w:t>
      </w:r>
      <w:r w:rsidRPr="00294E3F">
        <w:rPr>
          <w:szCs w:val="24"/>
        </w:rPr>
        <w:t>er</w:t>
      </w:r>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bootloader, kernel,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können und ausgetauscht werden müssen.</w:t>
      </w:r>
      <w:r w:rsidR="001D002E">
        <w:rPr>
          <w:szCs w:val="24"/>
        </w:rPr>
        <w:t xml:space="preserve"> </w:t>
      </w:r>
      <w:r w:rsidR="001D002E">
        <w:rPr>
          <w:szCs w:val="24"/>
        </w:rPr>
        <w:tab/>
      </w:r>
      <w:r w:rsidR="001D002E">
        <w:rPr>
          <w:szCs w:val="24"/>
        </w:rPr>
        <w:br/>
      </w:r>
      <w:r w:rsidR="001D002E">
        <w:rPr>
          <w:szCs w:val="24"/>
        </w:rPr>
        <w:lastRenderedPageBreak/>
        <w:t xml:space="preserve"> </w:t>
      </w:r>
      <w:r w:rsidR="001D002E">
        <w:rPr>
          <w:szCs w:val="24"/>
        </w:rPr>
        <w:tab/>
      </w:r>
      <w:r w:rsidR="009A1CA3">
        <w:rPr>
          <w:szCs w:val="24"/>
        </w:rPr>
        <w:t xml:space="preserve">Die Entwicklung von OpenWrt begann 2004, nachdem der Hersteller Linksys zuvor einen Router auf den Markt brachte, dessen Firmware ebenfalls unter der GPL Lizenz stand und somit öffentlich verfügbar sein musste. Die erste Veröffentlichung von </w:t>
      </w:r>
      <w:r w:rsidR="009A1CA3">
        <w:rPr>
          <w:noProof/>
          <w:szCs w:val="24"/>
        </w:rPr>
        <w:drawing>
          <wp:anchor distT="0" distB="0" distL="114300" distR="114300" simplePos="0" relativeHeight="251658240" behindDoc="1" locked="0" layoutInCell="1" allowOverlap="1">
            <wp:simplePos x="0" y="0"/>
            <wp:positionH relativeFrom="column">
              <wp:posOffset>2396490</wp:posOffset>
            </wp:positionH>
            <wp:positionV relativeFrom="paragraph">
              <wp:posOffset>21590</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A1CA3">
        <w:rPr>
          <w:szCs w:val="24"/>
        </w:rPr>
        <w:t xml:space="preserve">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 xml:space="preserve">2016 spaltete sich eine Gruppe Mitwirkender aufgrund interner Diskrepanzen ab und gründete das LEDE Projekt, welches eine Abspaltung von OpenWrt darstellte. </w:t>
      </w:r>
      <w:r w:rsidR="00EB5A36">
        <w:rPr>
          <w:noProof/>
        </w:rPr>
        <mc:AlternateContent>
          <mc:Choice Requires="wps">
            <w:drawing>
              <wp:anchor distT="0" distB="0" distL="114300" distR="114300" simplePos="0" relativeHeight="251660288" behindDoc="1" locked="0" layoutInCell="1" allowOverlap="1" wp14:anchorId="797393BE" wp14:editId="61F7CEFE">
                <wp:simplePos x="0" y="0"/>
                <wp:positionH relativeFrom="column">
                  <wp:posOffset>2442943</wp:posOffset>
                </wp:positionH>
                <wp:positionV relativeFrom="paragraph">
                  <wp:posOffset>2578735</wp:posOffset>
                </wp:positionV>
                <wp:extent cx="3251200" cy="635"/>
                <wp:effectExtent l="0" t="0" r="25400" b="10160"/>
                <wp:wrapTight wrapText="bothSides">
                  <wp:wrapPolygon edited="0">
                    <wp:start x="0" y="0"/>
                    <wp:lineTo x="0" y="21107"/>
                    <wp:lineTo x="21642" y="21107"/>
                    <wp:lineTo x="21642"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251200" cy="635"/>
                        </a:xfrm>
                        <a:prstGeom prst="rect">
                          <a:avLst/>
                        </a:prstGeom>
                        <a:solidFill>
                          <a:prstClr val="white"/>
                        </a:solidFill>
                        <a:ln>
                          <a:solidFill>
                            <a:schemeClr val="bg1"/>
                          </a:solidFill>
                        </a:ln>
                      </wps:spPr>
                      <wps:txbx>
                        <w:txbxContent>
                          <w:p w:rsidR="00EB5A36" w:rsidRPr="00F956FA" w:rsidRDefault="00EB5A36" w:rsidP="00EB5A36">
                            <w:pPr>
                              <w:pStyle w:val="Beschriftung"/>
                              <w:rPr>
                                <w:color w:val="000000" w:themeColor="text1"/>
                                <w:sz w:val="24"/>
                                <w:szCs w:val="24"/>
                              </w:rPr>
                            </w:pPr>
                            <w:r>
                              <w:t xml:space="preserve">Abbildung </w:t>
                            </w:r>
                            <w:r w:rsidR="00B36833">
                              <w:fldChar w:fldCharType="begin"/>
                            </w:r>
                            <w:r w:rsidR="00B36833">
                              <w:instrText xml:space="preserve"> SEQ Abbildung \* ARABIC </w:instrText>
                            </w:r>
                            <w:r w:rsidR="00B36833">
                              <w:fldChar w:fldCharType="separate"/>
                            </w:r>
                            <w:r>
                              <w:rPr>
                                <w:noProof/>
                              </w:rPr>
                              <w:t>1</w:t>
                            </w:r>
                            <w:r w:rsidR="00B36833">
                              <w:rPr>
                                <w:noProof/>
                              </w:rPr>
                              <w:fldChar w:fldCharType="end"/>
                            </w:r>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7393BE" id="_x0000_t202" coordsize="21600,21600" o:spt="202" path="m,l,21600r21600,l21600,xe">
                <v:stroke joinstyle="miter"/>
                <v:path gradientshapeok="t" o:connecttype="rect"/>
              </v:shapetype>
              <v:shape id="Textfeld 2" o:spid="_x0000_s1026" type="#_x0000_t202" style="position:absolute;left:0;text-align:left;margin-left:192.35pt;margin-top:203.05pt;width:256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" strokecolor="white [3212]">
                <v:textbox style="mso-fit-shape-to-text:t" inset="0,0,0,0">
                  <w:txbxContent>
                    <w:p w:rsidR="00EB5A36" w:rsidRPr="00F956FA" w:rsidRDefault="00EB5A36" w:rsidP="00EB5A36">
                      <w:pPr>
                        <w:pStyle w:val="Beschriftung"/>
                        <w:rPr>
                          <w:color w:val="000000" w:themeColor="text1"/>
                          <w:sz w:val="24"/>
                          <w:szCs w:val="24"/>
                        </w:rPr>
                      </w:pPr>
                      <w:r>
                        <w:t xml:space="preserve">Abbildung </w:t>
                      </w:r>
                      <w:r w:rsidR="00B36833">
                        <w:fldChar w:fldCharType="begin"/>
                      </w:r>
                      <w:r w:rsidR="00B36833">
                        <w:instrText xml:space="preserve"> SEQ Abbildung \* ARABIC </w:instrText>
                      </w:r>
                      <w:r w:rsidR="00B36833">
                        <w:fldChar w:fldCharType="separate"/>
                      </w:r>
                      <w:r>
                        <w:rPr>
                          <w:noProof/>
                        </w:rPr>
                        <w:t>1</w:t>
                      </w:r>
                      <w:r w:rsidR="00B36833">
                        <w:rPr>
                          <w:noProof/>
                        </w:rPr>
                        <w:fldChar w:fldCharType="end"/>
                      </w:r>
                      <w:r>
                        <w:t>: Git commits pro Monat und pro Jahr. Die Datenreihe beginnt am 28.03.2004 und endet am 25.10.2020</w:t>
                      </w:r>
                    </w:p>
                  </w:txbxContent>
                </v:textbox>
                <w10:wrap type="tight"/>
              </v:shape>
            </w:pict>
          </mc:Fallback>
        </mc:AlternateContent>
      </w:r>
      <w:r w:rsidR="00EB5A36">
        <w:rPr>
          <w:szCs w:val="24"/>
        </w:rPr>
        <w:t>Jedoch wurde LEDE bereits 2018 wieder in OpenWrt integriert, sodass beide Projekte nun wieder zusammen unter einem Namen entwickelt werden.  Die derzeit aktuelle Version ist 19.07.4, welche am 10.09.2020 veröffentlicht wurde.</w:t>
      </w:r>
    </w:p>
    <w:p w:rsidR="009A1CA3" w:rsidRPr="00EB5A36" w:rsidRDefault="009A1CA3" w:rsidP="00EB5A36">
      <w:pPr>
        <w:rPr>
          <w:b/>
          <w:bCs/>
          <w:sz w:val="28"/>
          <w:szCs w:val="24"/>
        </w:rPr>
      </w:pPr>
    </w:p>
    <w:p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rsidR="00EB5A36" w:rsidRDefault="00224ABD" w:rsidP="00EB5A36">
      <w:r>
        <w:t>Privat</w:t>
      </w:r>
    </w:p>
    <w:p w:rsidR="00095112" w:rsidRDefault="00095112" w:rsidP="00EB5A36">
      <w:r>
        <w:t>Unternehmen</w:t>
      </w:r>
    </w:p>
    <w:p w:rsidR="00095112" w:rsidRDefault="00095112" w:rsidP="00EB5A36">
      <w:r>
        <w:t>Forschung / Entwicklung</w:t>
      </w:r>
      <w:r w:rsidR="00224ABD">
        <w:t xml:space="preserve"> → von Website / ggf. Satura</w:t>
      </w:r>
    </w:p>
    <w:p w:rsidR="00095112" w:rsidRPr="00EB5A36" w:rsidRDefault="00095112" w:rsidP="00EB5A36"/>
    <w:p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rsidR="00224ABD" w:rsidRPr="00224ABD" w:rsidRDefault="00224ABD" w:rsidP="00224ABD">
      <w:r>
        <w:t>TODO</w:t>
      </w:r>
    </w:p>
    <w:p w:rsidR="00AD5901" w:rsidRDefault="00AD5901" w:rsidP="00AD5901">
      <w:pPr>
        <w:pStyle w:val="Listenabsatz"/>
        <w:numPr>
          <w:ilvl w:val="1"/>
          <w:numId w:val="11"/>
        </w:numPr>
        <w:rPr>
          <w:b/>
          <w:bCs/>
          <w:sz w:val="28"/>
          <w:szCs w:val="24"/>
        </w:rPr>
      </w:pPr>
      <w:r w:rsidRPr="00AD5901">
        <w:rPr>
          <w:b/>
          <w:bCs/>
          <w:sz w:val="28"/>
          <w:szCs w:val="24"/>
        </w:rPr>
        <w:t>Bisherige Forschung</w:t>
      </w:r>
    </w:p>
    <w:p w:rsidR="00A56CE6" w:rsidRDefault="00111E89" w:rsidP="00224ABD">
      <w:r>
        <w:t>Während der Einsatz von OpenWrt für spezialisierte Netzwerkumgebungen und zur Vereinheitlichung unterschiedlicher Netzwerkprotokolle beliebt zu sein scheint</w:t>
      </w:r>
      <w:r w:rsidR="007A72F1">
        <w:t xml:space="preserve"> sind </w:t>
      </w:r>
      <w:r w:rsidR="007A72F1">
        <w:lastRenderedPageBreak/>
        <w:t xml:space="preserve">derzeit keine aktuellen Arbeiten zur Sicherheit von OpenWrt verfügbar. </w:t>
      </w:r>
      <w:r>
        <w:t xml:space="preserve">Ortega et al. veröffentlichte 2009 eine Arbeit über eine quelloffene Methode zum Verhindern von sog. ARP Poisoning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Analyse von OpenWrt mittels des Tools checksec.sh[source] und ebenfalls eine verbesserte Version, in welcher bedeutend mehr Härtungsmaßnahmen aktiviert waren [source]. McDonnells Ergebnisse basierten jedoch auf Version 14.07 (Barrier Breaker) von OpenWrt welche stark veraltet ist.  </w:t>
      </w:r>
    </w:p>
    <w:p w:rsidR="00A56CE6" w:rsidRDefault="00A56CE6" w:rsidP="00A56CE6">
      <w:pPr>
        <w:pStyle w:val="Listenabsatz"/>
        <w:numPr>
          <w:ilvl w:val="0"/>
          <w:numId w:val="12"/>
        </w:numPr>
      </w:pPr>
      <w:r>
        <w:t>Forschung Linux Kernel</w:t>
      </w:r>
    </w:p>
    <w:p w:rsidR="00A56CE6" w:rsidRDefault="00A56CE6" w:rsidP="00A56CE6">
      <w:pPr>
        <w:pStyle w:val="Listenabsatz"/>
        <w:numPr>
          <w:ilvl w:val="0"/>
          <w:numId w:val="12"/>
        </w:numPr>
      </w:pPr>
      <w:r>
        <w:t>Forschung Open Source allgemein</w:t>
      </w:r>
    </w:p>
    <w:p w:rsidR="00A56CE6" w:rsidRPr="00A56CE6" w:rsidRDefault="00A56CE6" w:rsidP="00A56CE6">
      <w:pPr>
        <w:pStyle w:val="Listenabsatz"/>
        <w:numPr>
          <w:ilvl w:val="0"/>
          <w:numId w:val="12"/>
        </w:numPr>
        <w:rPr>
          <w:lang w:val="en-US"/>
        </w:rPr>
      </w:pPr>
      <w:r w:rsidRPr="00A56CE6">
        <w:rPr>
          <w:lang w:val="en-US"/>
        </w:rPr>
        <w:t>Forschung Pakete – tested and trust</w:t>
      </w:r>
      <w:r>
        <w:rPr>
          <w:lang w:val="en-US"/>
        </w:rPr>
        <w:t>ed</w:t>
      </w:r>
    </w:p>
    <w:p w:rsidR="00224ABD" w:rsidRPr="00A56CE6" w:rsidRDefault="00A56CE6" w:rsidP="00224ABD">
      <w:pPr>
        <w:rPr>
          <w:lang w:val="en-US"/>
        </w:rPr>
      </w:pPr>
      <w:r w:rsidRPr="00A56CE6">
        <w:rPr>
          <w:lang w:val="en-US"/>
        </w:rPr>
        <w:t xml:space="preserve"> </w:t>
      </w:r>
      <w:r w:rsidR="00111E89" w:rsidRPr="00A56CE6">
        <w:rPr>
          <w:lang w:val="en-US"/>
        </w:rPr>
        <w:t xml:space="preserve"> </w:t>
      </w:r>
    </w:p>
    <w:p w:rsidR="00AD5901" w:rsidRPr="00AD5901" w:rsidRDefault="00AD5901" w:rsidP="00AD5901">
      <w:pPr>
        <w:pStyle w:val="Listenabsatz"/>
        <w:numPr>
          <w:ilvl w:val="1"/>
          <w:numId w:val="11"/>
        </w:numPr>
        <w:rPr>
          <w:b/>
          <w:bCs/>
          <w:sz w:val="28"/>
          <w:szCs w:val="24"/>
        </w:rPr>
      </w:pPr>
      <w:r w:rsidRPr="00AD5901">
        <w:rPr>
          <w:b/>
          <w:bCs/>
          <w:sz w:val="28"/>
          <w:szCs w:val="24"/>
        </w:rPr>
        <w:t>Zielsetzung</w:t>
      </w:r>
    </w:p>
    <w:p w:rsidR="001A04C1" w:rsidRPr="00D26A29"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bookmarkStart w:id="0" w:name="_GoBack"/>
      <w:bookmarkEnd w:id="0"/>
      <w:r w:rsidR="00636D21">
        <w:t xml:space="preserve">  </w:t>
      </w:r>
    </w:p>
    <w:sectPr w:rsidR="001A04C1" w:rsidRPr="00D26A29" w:rsidSect="001A04C1">
      <w:pgSz w:w="11906" w:h="16838" w:code="9"/>
      <w:pgMar w:top="1985" w:right="1134" w:bottom="1134" w:left="2268"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833" w:rsidRDefault="00B36833" w:rsidP="001D40B4">
      <w:pPr>
        <w:spacing w:after="0" w:line="240" w:lineRule="auto"/>
      </w:pPr>
      <w:r>
        <w:separator/>
      </w:r>
    </w:p>
  </w:endnote>
  <w:endnote w:type="continuationSeparator" w:id="0">
    <w:p w:rsidR="00B36833" w:rsidRDefault="00B36833"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833" w:rsidRDefault="00B36833" w:rsidP="001D40B4">
      <w:pPr>
        <w:spacing w:after="0" w:line="240" w:lineRule="auto"/>
      </w:pPr>
      <w:r>
        <w:separator/>
      </w:r>
    </w:p>
  </w:footnote>
  <w:footnote w:type="continuationSeparator" w:id="0">
    <w:p w:rsidR="00B36833" w:rsidRDefault="00B36833"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rsidR="001A04C1" w:rsidRDefault="001A04C1">
        <w:pPr>
          <w:pStyle w:val="Kopfzeile"/>
          <w:jc w:val="center"/>
        </w:pPr>
        <w:r>
          <w:fldChar w:fldCharType="begin"/>
        </w:r>
        <w:r>
          <w:instrText>PAGE   \* MERGEFORMAT</w:instrText>
        </w:r>
        <w:r>
          <w:fldChar w:fldCharType="separate"/>
        </w:r>
        <w:r>
          <w:t>2</w:t>
        </w:r>
        <w:r>
          <w:fldChar w:fldCharType="end"/>
        </w:r>
      </w:p>
    </w:sdtContent>
  </w:sdt>
  <w:p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224DB"/>
    <w:rsid w:val="0006591E"/>
    <w:rsid w:val="000748DC"/>
    <w:rsid w:val="00095112"/>
    <w:rsid w:val="000A086A"/>
    <w:rsid w:val="000B0348"/>
    <w:rsid w:val="000B67C5"/>
    <w:rsid w:val="00111817"/>
    <w:rsid w:val="00111E89"/>
    <w:rsid w:val="001A04C1"/>
    <w:rsid w:val="001C7AFD"/>
    <w:rsid w:val="001D002E"/>
    <w:rsid w:val="001D40B4"/>
    <w:rsid w:val="00224ABD"/>
    <w:rsid w:val="00294E3F"/>
    <w:rsid w:val="002A1C13"/>
    <w:rsid w:val="0030197A"/>
    <w:rsid w:val="0030787F"/>
    <w:rsid w:val="00533A45"/>
    <w:rsid w:val="005551F0"/>
    <w:rsid w:val="00636D21"/>
    <w:rsid w:val="0075351C"/>
    <w:rsid w:val="00780E38"/>
    <w:rsid w:val="007A72F1"/>
    <w:rsid w:val="007C1DF0"/>
    <w:rsid w:val="00820F2C"/>
    <w:rsid w:val="0085344D"/>
    <w:rsid w:val="0086493B"/>
    <w:rsid w:val="008837A0"/>
    <w:rsid w:val="008A7DC9"/>
    <w:rsid w:val="00917C2C"/>
    <w:rsid w:val="009269F7"/>
    <w:rsid w:val="009A1CA3"/>
    <w:rsid w:val="009C00C7"/>
    <w:rsid w:val="00A56CE6"/>
    <w:rsid w:val="00AB331B"/>
    <w:rsid w:val="00AD5901"/>
    <w:rsid w:val="00B36833"/>
    <w:rsid w:val="00C00238"/>
    <w:rsid w:val="00C01CAF"/>
    <w:rsid w:val="00C0295C"/>
    <w:rsid w:val="00CA4420"/>
    <w:rsid w:val="00D26A29"/>
    <w:rsid w:val="00D524C1"/>
    <w:rsid w:val="00EB5A36"/>
    <w:rsid w:val="00F77FEA"/>
    <w:rsid w:val="00FB3E03"/>
    <w:rsid w:val="00FB5E24"/>
    <w:rsid w:val="00FE5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EAF9"/>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basedOn w:val="Absatz-Standardschriftart"/>
    <w:uiPriority w:val="21"/>
    <w:qFormat/>
    <w:rsid w:val="0030197A"/>
    <w:rPr>
      <w:i/>
      <w:iCs/>
      <w:color w:val="4472C4" w:themeColor="accent1"/>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semiHidden/>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1119</Words>
  <Characters>7053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13</cp:revision>
  <dcterms:created xsi:type="dcterms:W3CDTF">2020-09-09T09:24:00Z</dcterms:created>
  <dcterms:modified xsi:type="dcterms:W3CDTF">2020-11-02T16:55:00Z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