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8663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E2078F2" w14:textId="77777777" w:rsidR="00F07BCF" w:rsidRDefault="00F07BCF" w:rsidP="00220E4F"/>
        <w:p w14:paraId="5B9F7EBA" w14:textId="77777777" w:rsidR="00F07BCF" w:rsidRDefault="00F07BCF" w:rsidP="00220E4F"/>
        <w:p w14:paraId="10CD936B" w14:textId="77777777" w:rsidR="00F07BCF" w:rsidRDefault="00F07BCF" w:rsidP="00220E4F"/>
        <w:p w14:paraId="399D2E49" w14:textId="77777777" w:rsidR="00F07BCF" w:rsidRDefault="00F07BCF" w:rsidP="00220E4F"/>
        <w:p w14:paraId="0770C51E" w14:textId="0ECCA340" w:rsidR="00220E4F" w:rsidRPr="00683EFE" w:rsidRDefault="00220E4F" w:rsidP="00220E4F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8455B36" wp14:editId="17C90EC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220E4F">
            <w:rPr>
              <w:b/>
              <w:noProof/>
            </w:rPr>
            <w:drawing>
              <wp:anchor distT="0" distB="0" distL="114300" distR="114300" simplePos="0" relativeHeight="251663360" behindDoc="0" locked="0" layoutInCell="1" allowOverlap="1" wp14:anchorId="04615066" wp14:editId="474DEC47">
                <wp:simplePos x="0" y="0"/>
                <wp:positionH relativeFrom="column">
                  <wp:posOffset>4229100</wp:posOffset>
                </wp:positionH>
                <wp:positionV relativeFrom="paragraph">
                  <wp:posOffset>7022465</wp:posOffset>
                </wp:positionV>
                <wp:extent cx="1231900" cy="1640438"/>
                <wp:effectExtent l="0" t="0" r="0" b="10795"/>
                <wp:wrapNone/>
                <wp:docPr id="2" name="Image 2" descr="Macintosh HD:private:var:folders:54:5h0qgm1d7sx8jm03zpj_s38c0000gn:T:TemporaryItems:logoXtex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private:var:folders:54:5h0qgm1d7sx8jm03zpj_s38c0000gn:T:TemporaryItems:logoXtex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1900" cy="1640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F497113" w14:textId="77777777" w:rsidR="00F07BCF" w:rsidRDefault="00F07BCF" w:rsidP="00F07BCF">
      <w:pPr>
        <w:contextualSpacing/>
        <w:rPr>
          <w:rStyle w:val="Titredulivre"/>
        </w:rPr>
      </w:pPr>
    </w:p>
    <w:p w14:paraId="2F83C211" w14:textId="77777777" w:rsidR="00F07BCF" w:rsidRDefault="00F07BCF" w:rsidP="00F07BCF">
      <w:pPr>
        <w:contextualSpacing/>
        <w:rPr>
          <w:rStyle w:val="Titredulivre"/>
        </w:rPr>
      </w:pPr>
    </w:p>
    <w:p w14:paraId="6CB8C9AF" w14:textId="77777777" w:rsidR="00F07BCF" w:rsidRDefault="00F07BCF" w:rsidP="00F07BCF">
      <w:pPr>
        <w:contextualSpacing/>
        <w:rPr>
          <w:rStyle w:val="Titredulivre"/>
        </w:rPr>
      </w:pPr>
    </w:p>
    <w:p w14:paraId="081E31AB" w14:textId="4C299226" w:rsidR="00F07BCF" w:rsidRDefault="00F07BCF" w:rsidP="00F07BCF">
      <w:pPr>
        <w:contextualSpacing/>
        <w:rPr>
          <w:rStyle w:val="Titredulivre"/>
        </w:rPr>
      </w:pPr>
      <w:r w:rsidRPr="00683EFE">
        <w:rPr>
          <w:noProof/>
        </w:rPr>
        <w:drawing>
          <wp:anchor distT="0" distB="0" distL="114300" distR="114300" simplePos="0" relativeHeight="251664384" behindDoc="0" locked="0" layoutInCell="1" allowOverlap="1" wp14:anchorId="14DAE731" wp14:editId="71D89C3C">
            <wp:simplePos x="0" y="0"/>
            <wp:positionH relativeFrom="column">
              <wp:posOffset>1714500</wp:posOffset>
            </wp:positionH>
            <wp:positionV relativeFrom="paragraph">
              <wp:posOffset>142240</wp:posOffset>
            </wp:positionV>
            <wp:extent cx="2353945" cy="1739900"/>
            <wp:effectExtent l="0" t="0" r="8255" b="12700"/>
            <wp:wrapNone/>
            <wp:docPr id="4" name="Image 4" descr="Macintosh HD:private:var:folders:54:5h0qgm1d7sx8jm03zpj_s38c0000gn:T:TemporaryItems:Sudok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54:5h0qgm1d7sx8jm03zpj_s38c0000gn:T:TemporaryItems:Sudoku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4209A" w14:textId="77777777" w:rsidR="00F07BCF" w:rsidRDefault="00F07BCF" w:rsidP="00F07BCF">
      <w:pPr>
        <w:contextualSpacing/>
        <w:rPr>
          <w:rStyle w:val="Titredulivre"/>
        </w:rPr>
      </w:pPr>
    </w:p>
    <w:p w14:paraId="61435F41" w14:textId="77777777" w:rsidR="00F07BCF" w:rsidRDefault="00F07BCF" w:rsidP="00F07BCF">
      <w:pPr>
        <w:contextualSpacing/>
        <w:rPr>
          <w:rStyle w:val="Titredulivre"/>
        </w:rPr>
      </w:pPr>
    </w:p>
    <w:p w14:paraId="70AA1A00" w14:textId="77777777" w:rsidR="00F07BCF" w:rsidRDefault="00F07BCF" w:rsidP="00F07BCF">
      <w:pPr>
        <w:contextualSpacing/>
        <w:rPr>
          <w:rStyle w:val="Titredulivre"/>
        </w:rPr>
      </w:pPr>
    </w:p>
    <w:p w14:paraId="48B46697" w14:textId="754DFE81" w:rsidR="00F07BCF" w:rsidRDefault="00F07BCF" w:rsidP="00F07BCF">
      <w:pPr>
        <w:contextualSpacing/>
        <w:rPr>
          <w:rStyle w:val="Titredulivre"/>
        </w:rPr>
      </w:pPr>
    </w:p>
    <w:p w14:paraId="1DEEA13C" w14:textId="77777777" w:rsidR="00F07BCF" w:rsidRDefault="00F07BCF" w:rsidP="00F07BCF">
      <w:pPr>
        <w:contextualSpacing/>
        <w:rPr>
          <w:rStyle w:val="Titredulivre"/>
        </w:rPr>
      </w:pPr>
    </w:p>
    <w:p w14:paraId="61A906F5" w14:textId="383C3F9B" w:rsidR="00F07BCF" w:rsidRDefault="00F07BCF" w:rsidP="00F07BCF">
      <w:pPr>
        <w:contextualSpacing/>
        <w:rPr>
          <w:rStyle w:val="Titredulivre"/>
        </w:rPr>
      </w:pPr>
      <w:r w:rsidRPr="00683EFE">
        <w:rPr>
          <w:rStyle w:val="Titredulivre"/>
        </w:rPr>
        <w:t xml:space="preserve">Projet d’INF431 </w:t>
      </w:r>
      <w:r>
        <w:rPr>
          <w:rStyle w:val="Titredulivre"/>
        </w:rPr>
        <w:t>–</w:t>
      </w:r>
      <w:r w:rsidRPr="00683EFE">
        <w:rPr>
          <w:rStyle w:val="Titredulivre"/>
        </w:rPr>
        <w:t xml:space="preserve"> Sudoku</w:t>
      </w:r>
    </w:p>
    <w:p w14:paraId="3635EB4A" w14:textId="77777777" w:rsidR="00F07BCF" w:rsidRDefault="00F07BCF" w:rsidP="00F07BCF">
      <w:pPr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sdt>
        <w:sdtPr>
          <w:rPr>
            <w:rFonts w:asciiTheme="majorHAnsi" w:hAnsiTheme="majorHAnsi"/>
            <w:color w:val="808080" w:themeColor="background1" w:themeShade="80"/>
            <w:sz w:val="40"/>
            <w:szCs w:val="40"/>
          </w:rPr>
          <w:alias w:val="Auteur"/>
          <w:tag w:val=""/>
          <w:id w:val="-18868587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Mehdi KOUHEN et Timothée REBOURS</w:t>
          </w:r>
        </w:sdtContent>
      </w:sdt>
    </w:p>
    <w:p w14:paraId="4D905604" w14:textId="77777777" w:rsidR="00F07BCF" w:rsidRPr="00220E4F" w:rsidRDefault="00F07BCF" w:rsidP="00F07BCF">
      <w:pPr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r w:rsidRPr="00220E4F"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Sujet p</w:t>
      </w:r>
      <w:r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roposé par Jean-Pierre Tillich</w:t>
      </w:r>
    </w:p>
    <w:p w14:paraId="1434AF5B" w14:textId="35D69A37" w:rsidR="00220E4F" w:rsidRDefault="00F07BCF" w:rsidP="00220E4F">
      <w:pPr>
        <w:sectPr w:rsidR="00220E4F" w:rsidSect="00F8595C">
          <w:footerReference w:type="default" r:id="rId12"/>
          <w:footerReference w:type="first" r:id="rId13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07BB0">
        <w:rPr>
          <w:rFonts w:asciiTheme="majorHAnsi" w:hAnsiTheme="majorHAnsi"/>
          <w:color w:val="808080" w:themeColor="background1" w:themeShade="80"/>
        </w:rPr>
        <w:t xml:space="preserve">Ce projet aborde deux points. Tout d’abord, la résolution d’une grille de Sudoku par </w:t>
      </w:r>
      <w:r w:rsidRPr="00F07BCF">
        <w:rPr>
          <w:rFonts w:asciiTheme="majorHAnsi" w:hAnsiTheme="majorHAnsi"/>
          <w:i/>
          <w:color w:val="808080" w:themeColor="background1" w:themeShade="80"/>
        </w:rPr>
        <w:t>backtracking</w:t>
      </w:r>
      <w:r w:rsidRPr="00307BB0">
        <w:rPr>
          <w:rFonts w:asciiTheme="majorHAnsi" w:hAnsiTheme="majorHAnsi"/>
          <w:color w:val="808080" w:themeColor="background1" w:themeShade="80"/>
        </w:rPr>
        <w:t xml:space="preserve"> simple dans un premier temps, et en utilisant l’algorithme X de Knuth par couverture exacte dans un second temps. Puis la génération de grilles de Sudoku de difficultés variables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id w:val="-1961796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37FF6A" w14:textId="77777777" w:rsidR="00683EFE" w:rsidRPr="00F07BCF" w:rsidRDefault="00683EFE" w:rsidP="00F07BCF">
          <w:pPr>
            <w:pStyle w:val="En-ttedetabledesmatires"/>
          </w:pPr>
          <w:r w:rsidRPr="00F07BCF">
            <w:t>Table des matières</w:t>
          </w:r>
        </w:p>
        <w:p w14:paraId="13342F09" w14:textId="77777777" w:rsidR="00F07BCF" w:rsidRDefault="00683EFE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F07BCF" w:rsidRPr="001B0F83">
            <w:rPr>
              <w:noProof/>
              <w:highlight w:val="lightGray"/>
            </w:rPr>
            <w:t>2</w:t>
          </w:r>
          <w:r w:rsidR="00F07BCF">
            <w:rPr>
              <w:b w:val="0"/>
              <w:noProof/>
              <w:lang w:eastAsia="ja-JP"/>
            </w:rPr>
            <w:tab/>
          </w:r>
          <w:r w:rsidR="00F07BCF">
            <w:rPr>
              <w:noProof/>
            </w:rPr>
            <w:t>Introduction</w:t>
          </w:r>
          <w:r w:rsidR="00F07BCF">
            <w:rPr>
              <w:noProof/>
            </w:rPr>
            <w:tab/>
          </w:r>
          <w:r w:rsidR="00F07BCF">
            <w:rPr>
              <w:noProof/>
            </w:rPr>
            <w:fldChar w:fldCharType="begin"/>
          </w:r>
          <w:r w:rsidR="00F07BCF">
            <w:rPr>
              <w:noProof/>
            </w:rPr>
            <w:instrText xml:space="preserve"> PAGEREF _Toc263383978 \h </w:instrText>
          </w:r>
          <w:r w:rsidR="00F07BCF">
            <w:rPr>
              <w:noProof/>
            </w:rPr>
          </w:r>
          <w:r w:rsidR="00F07BCF">
            <w:rPr>
              <w:noProof/>
            </w:rPr>
            <w:fldChar w:fldCharType="separate"/>
          </w:r>
          <w:r w:rsidR="00F07BCF">
            <w:rPr>
              <w:noProof/>
            </w:rPr>
            <w:t>3</w:t>
          </w:r>
          <w:r w:rsidR="00F07BCF">
            <w:rPr>
              <w:noProof/>
            </w:rPr>
            <w:fldChar w:fldCharType="end"/>
          </w:r>
        </w:p>
        <w:p w14:paraId="53FD3938" w14:textId="77777777" w:rsidR="00F07BCF" w:rsidRDefault="00F07BCF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Backtracking simple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_Toc263383979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ACD683" w14:textId="77777777" w:rsidR="00683EFE" w:rsidRDefault="00683EFE">
          <w:r>
            <w:rPr>
              <w:b/>
              <w:bCs/>
              <w:noProof/>
            </w:rPr>
            <w:fldChar w:fldCharType="end"/>
          </w:r>
        </w:p>
      </w:sdtContent>
    </w:sdt>
    <w:p w14:paraId="04AE4E7D" w14:textId="77777777" w:rsidR="00683EFE" w:rsidRDefault="00683EFE" w:rsidP="00220E4F">
      <w:pPr>
        <w:sectPr w:rsidR="00683EFE" w:rsidSect="00220E4F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05BE4B" w14:textId="77777777" w:rsidR="00220E4F" w:rsidRPr="00F07BCF" w:rsidRDefault="00683EFE" w:rsidP="00F07BCF">
      <w:pPr>
        <w:pStyle w:val="Titre1"/>
        <w:rPr>
          <w:rStyle w:val="Titredulivre"/>
          <w:b/>
          <w:bCs/>
          <w:smallCaps w:val="0"/>
          <w:spacing w:val="0"/>
          <w:sz w:val="32"/>
        </w:rPr>
      </w:pPr>
      <w:bookmarkStart w:id="0" w:name="_Toc263383978"/>
      <w:r w:rsidRPr="00F07BCF">
        <w:rPr>
          <w:rStyle w:val="Titredulivre"/>
          <w:b/>
          <w:bCs/>
          <w:smallCaps w:val="0"/>
          <w:spacing w:val="0"/>
          <w:sz w:val="32"/>
        </w:rPr>
        <w:t>Introduction</w:t>
      </w:r>
      <w:bookmarkEnd w:id="0"/>
    </w:p>
    <w:p w14:paraId="2D621585" w14:textId="77777777" w:rsidR="00683EFE" w:rsidRDefault="00683EFE" w:rsidP="00683EFE"/>
    <w:p w14:paraId="26E053BA" w14:textId="77777777" w:rsidR="00683EFE" w:rsidRDefault="00683EFE" w:rsidP="00683EFE"/>
    <w:p w14:paraId="06F8DA32" w14:textId="5B1F77C8" w:rsidR="00683EFE" w:rsidRDefault="00683EFE" w:rsidP="00955A91">
      <w:pPr>
        <w:ind w:firstLine="709"/>
        <w:jc w:val="both"/>
      </w:pPr>
      <w:r>
        <w:t xml:space="preserve">Ce projet a pour objectif de traiter de plusieurs manières la résolution d’une grille de </w:t>
      </w:r>
      <w:r w:rsidR="00307BB0">
        <w:t>Sudoku</w:t>
      </w:r>
      <w:r>
        <w:t xml:space="preserve"> générique </w:t>
      </w:r>
      <w:r w:rsidR="00955A91">
        <w:t xml:space="preserve">d’ordre </w:t>
      </w:r>
      <m:oMath>
        <m:r>
          <w:rPr>
            <w:rFonts w:ascii="Cambria Math" w:hAnsi="Cambria Math"/>
          </w:rPr>
          <m:t>n</m:t>
        </m:r>
      </m:oMath>
      <w:r w:rsidR="00955A91">
        <w:t xml:space="preserve">, c’est-à-dire </w:t>
      </w:r>
      <w:r>
        <w:t xml:space="preserve">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5A91">
        <w:t xml:space="preserve">, où </w:t>
      </w:r>
      <m:oMath>
        <m:r>
          <w:rPr>
            <w:rFonts w:ascii="Cambria Math" w:hAnsi="Cambria Math"/>
          </w:rPr>
          <m:t>n</m:t>
        </m:r>
      </m:oMath>
      <w:r w:rsidR="00955A91">
        <w:t xml:space="preserve"> est la taille d’une sous-grille et le nombre de sous-grilles p</w:t>
      </w:r>
      <w:r w:rsidR="00307BB0">
        <w:t xml:space="preserve">ar côté. Le but du sudoku est, </w:t>
      </w:r>
      <w:r w:rsidR="00955A91">
        <w:t>à partir d’une grille partiellement remplie</w:t>
      </w:r>
      <w:r w:rsidR="00307BB0">
        <w:t>,</w:t>
      </w:r>
      <w:r w:rsidR="00955A91">
        <w:t xml:space="preserve"> de compléter les autres cases en respectant les contraintes suivantes :</w:t>
      </w:r>
    </w:p>
    <w:p w14:paraId="13D7588E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ligne et colonne contient exactement une fois tous les nombres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76CEF64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bloc carré contient lui aussi exactement une fois tous les nombres de 1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3928A4D2" w14:textId="318872DE" w:rsidR="00683EFE" w:rsidRDefault="00955A91" w:rsidP="00955A91">
      <w:pPr>
        <w:ind w:firstLine="709"/>
        <w:jc w:val="both"/>
      </w:pPr>
      <w:r>
        <w:t>Généralement, on débute d’une grille qui n’a q</w:t>
      </w:r>
      <w:r w:rsidR="00307BB0">
        <w:t>u’une seule solution possible. À</w:t>
      </w:r>
      <w:r>
        <w:t xml:space="preserve"> titre d’information, on ne peut avoir une grille à solution unique si elle ne contient pas 17 entrées </w:t>
      </w:r>
      <w:r w:rsidR="00307BB0">
        <w:t>ou plus au départ. On appelle d’autre part</w:t>
      </w:r>
      <w:r>
        <w:t xml:space="preserve"> grille minimale une grille</w:t>
      </w:r>
      <w:r w:rsidR="00307BB0">
        <w:t xml:space="preserve"> ne possédant qu’une solution et qui, si on supprime n’importe quelle case, perd cette unicité</w:t>
      </w:r>
      <w:r>
        <w:t>.</w:t>
      </w:r>
    </w:p>
    <w:p w14:paraId="6747EFCB" w14:textId="77777777" w:rsidR="00955A91" w:rsidRDefault="00955A91" w:rsidP="00955A91">
      <w:pPr>
        <w:ind w:firstLine="709"/>
        <w:jc w:val="both"/>
      </w:pPr>
      <w:r>
        <w:t xml:space="preserve">Voici un exemple de grille minimale, et de sa solution pour </w:t>
      </w:r>
      <m:oMath>
        <m:r>
          <w:rPr>
            <w:rFonts w:ascii="Cambria Math" w:hAnsi="Cambria Math"/>
          </w:rPr>
          <m:t>n=3</m:t>
        </m:r>
      </m:oMath>
      <w:r>
        <w:t> :</w:t>
      </w:r>
    </w:p>
    <w:p w14:paraId="4DC720FA" w14:textId="77777777" w:rsidR="00955A91" w:rsidRDefault="00955A91" w:rsidP="00955A91">
      <w:pPr>
        <w:ind w:firstLine="709"/>
        <w:jc w:val="both"/>
      </w:pPr>
    </w:p>
    <w:p w14:paraId="6B48F5AD" w14:textId="77777777" w:rsidR="00955A91" w:rsidRDefault="00955A91" w:rsidP="00955A91">
      <w:pPr>
        <w:ind w:firstLine="709"/>
        <w:jc w:val="center"/>
      </w:pPr>
      <w:r>
        <w:rPr>
          <w:noProof/>
        </w:rPr>
        <w:drawing>
          <wp:inline distT="0" distB="0" distL="0" distR="0" wp14:anchorId="42ECD6A0" wp14:editId="12F2933E">
            <wp:extent cx="2182495" cy="2182495"/>
            <wp:effectExtent l="0" t="0" r="190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076033" wp14:editId="59028AF3">
            <wp:extent cx="2169795" cy="21697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EC66" w14:textId="77777777" w:rsidR="00955A91" w:rsidRDefault="00955A91" w:rsidP="00955A91">
      <w:pPr>
        <w:ind w:firstLine="709"/>
        <w:jc w:val="both"/>
      </w:pPr>
    </w:p>
    <w:p w14:paraId="17E75771" w14:textId="5B49F6DD" w:rsidR="008B2891" w:rsidRDefault="008B2891" w:rsidP="008B2891">
      <w:pPr>
        <w:ind w:firstLine="709"/>
        <w:jc w:val="both"/>
      </w:pPr>
      <w:r>
        <w:t>Pour résoudre le Sudoku, nous étudierons</w:t>
      </w:r>
      <w:r w:rsidR="00955A91">
        <w:t xml:space="preserve"> tout d’abord un algorithme de </w:t>
      </w:r>
      <w:r w:rsidR="00955A91" w:rsidRPr="00955A91">
        <w:rPr>
          <w:i/>
        </w:rPr>
        <w:t>backtracking</w:t>
      </w:r>
      <w:r w:rsidR="00955A91">
        <w:t xml:space="preserve"> simple qui est </w:t>
      </w:r>
      <w:r w:rsidR="006147A0">
        <w:t xml:space="preserve">de complexité temporelle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6147A0">
        <w:t xml:space="preserve"> </w:t>
      </w:r>
    </w:p>
    <w:p w14:paraId="29F17D51" w14:textId="1FC6357B" w:rsidR="008B2891" w:rsidRDefault="008B2891" w:rsidP="008B2891">
      <w:pPr>
        <w:ind w:firstLine="709"/>
        <w:jc w:val="both"/>
      </w:pPr>
      <w:r>
        <w:t>Nous emploierons ensuite</w:t>
      </w:r>
      <w:r w:rsidR="006147A0">
        <w:t xml:space="preserve"> l’algorithme X de Knuth</w:t>
      </w:r>
      <w:r w:rsidR="00BD448A">
        <w:t xml:space="preserve"> appliqué à la résolution de </w:t>
      </w:r>
      <w:r w:rsidR="00307BB0">
        <w:t>Sudoku</w:t>
      </w:r>
      <w:r w:rsidR="00BD448A">
        <w:t xml:space="preserve"> à l’aide de listes doublement chaînées et la technique des </w:t>
      </w:r>
      <w:r w:rsidR="00BD448A" w:rsidRPr="008B2891">
        <w:rPr>
          <w:i/>
        </w:rPr>
        <w:t>dancing links</w:t>
      </w:r>
      <w:r w:rsidR="00BD448A">
        <w:t>.</w:t>
      </w:r>
    </w:p>
    <w:p w14:paraId="1EF1462D" w14:textId="11FE6915" w:rsidR="008B2891" w:rsidRDefault="008B2891" w:rsidP="008B2891">
      <w:pPr>
        <w:ind w:firstLine="709"/>
        <w:jc w:val="both"/>
      </w:pPr>
      <w:r>
        <w:t>Ensuite, nous développerons un programme permettant de générer des grilles valides de Sudoku.</w:t>
      </w:r>
    </w:p>
    <w:p w14:paraId="234AFD51" w14:textId="18F4F36C" w:rsidR="00955A91" w:rsidRDefault="00BD448A" w:rsidP="008B2891">
      <w:pPr>
        <w:ind w:firstLine="709"/>
        <w:jc w:val="both"/>
      </w:pPr>
      <w:r>
        <w:t>Pour finir nous nous emploierons</w:t>
      </w:r>
      <w:r w:rsidR="00C22C56">
        <w:t xml:space="preserve"> à générer des grilles minimales </w:t>
      </w:r>
      <w:r w:rsidR="008B2891">
        <w:t>en combinant les deux programmes précédents.</w:t>
      </w:r>
    </w:p>
    <w:p w14:paraId="0EE4D45C" w14:textId="77777777" w:rsidR="00EA00DE" w:rsidRDefault="00EA00DE" w:rsidP="00955A91">
      <w:pPr>
        <w:ind w:firstLine="709"/>
        <w:jc w:val="both"/>
      </w:pPr>
    </w:p>
    <w:p w14:paraId="7BB38F48" w14:textId="77777777" w:rsidR="00EA00DE" w:rsidRDefault="00EA00DE" w:rsidP="00955A91">
      <w:pPr>
        <w:ind w:firstLine="709"/>
        <w:jc w:val="both"/>
      </w:pPr>
    </w:p>
    <w:p w14:paraId="328CB066" w14:textId="77777777" w:rsidR="00EA00DE" w:rsidRDefault="00EA00DE" w:rsidP="00F07BCF">
      <w:pPr>
        <w:pStyle w:val="Titre1"/>
      </w:pPr>
      <w:bookmarkStart w:id="1" w:name="_Toc263383979"/>
      <w:r w:rsidRPr="00EA00DE">
        <w:t>Backtracking simple</w:t>
      </w:r>
      <w:bookmarkEnd w:id="1"/>
    </w:p>
    <w:p w14:paraId="5A57FA9E" w14:textId="77777777" w:rsidR="00EA00DE" w:rsidRDefault="00EA00DE" w:rsidP="00EA00DE">
      <w:pPr>
        <w:pStyle w:val="Paragraphedeliste"/>
        <w:ind w:left="0" w:firstLine="708"/>
        <w:jc w:val="both"/>
      </w:pPr>
    </w:p>
    <w:p w14:paraId="7C3656C3" w14:textId="77777777" w:rsidR="00EA00DE" w:rsidRDefault="00EA00DE" w:rsidP="009108AB">
      <w:pPr>
        <w:pStyle w:val="Paragraphedeliste"/>
        <w:ind w:left="0" w:firstLine="708"/>
        <w:jc w:val="both"/>
      </w:pPr>
      <w:r>
        <w:t>Cet algorithme</w:t>
      </w:r>
      <w:r w:rsidR="009108AB">
        <w:t xml:space="preserve"> est le plus naïf possible outre le brute-force sans vérification à chaque fois qu’une case est remplie.</w:t>
      </w:r>
    </w:p>
    <w:p w14:paraId="4BAB6F19" w14:textId="65C022E1" w:rsidR="009108AB" w:rsidRDefault="00F476B6" w:rsidP="009108AB">
      <w:pPr>
        <w:pStyle w:val="Paragraphedeliste"/>
        <w:ind w:left="0" w:firstLine="708"/>
        <w:jc w:val="both"/>
      </w:pPr>
      <w:r>
        <w:t>Il s’agit d’un appel récursif de la méthode</w:t>
      </w:r>
      <w:r w:rsidR="009108AB">
        <w:t xml:space="preserve"> </w:t>
      </w:r>
      <w:r w:rsidR="009108AB" w:rsidRPr="009108AB">
        <w:rPr>
          <w:rFonts w:ascii="Courier" w:hAnsi="Courier"/>
        </w:rPr>
        <w:t>solve(int[][] matrix, int x, int y)</w:t>
      </w:r>
      <w:r w:rsidR="00900D24">
        <w:t xml:space="preserve"> </w:t>
      </w:r>
      <w:r>
        <w:t xml:space="preserve">qui </w:t>
      </w:r>
      <w:r w:rsidRPr="00F476B6">
        <w:rPr>
          <w:i/>
        </w:rPr>
        <w:t>résout</w:t>
      </w:r>
      <w:r w:rsidR="00900D24">
        <w:t xml:space="preserve"> une case donnée</w:t>
      </w:r>
      <w:r w:rsidR="009C558B">
        <w:t>,</w:t>
      </w:r>
      <w:r w:rsidR="00900D24">
        <w:t xml:space="preserve"> </w:t>
      </w:r>
      <w:r w:rsidR="009108AB">
        <w:t xml:space="preserve">où matrix est un tableau représentant le </w:t>
      </w:r>
      <w:r w:rsidR="002B7D1B">
        <w:t>Sudoku</w:t>
      </w:r>
      <w:r w:rsidR="009108AB">
        <w:t xml:space="preserve"> d’ordre </w:t>
      </w:r>
      <m:oMath>
        <m:r>
          <w:rPr>
            <w:rFonts w:ascii="Cambria Math" w:hAnsi="Cambria Math"/>
          </w:rPr>
          <m:t>n</m:t>
        </m:r>
      </m:oMath>
      <w:r w:rsidR="009108AB">
        <w:t xml:space="preserve"> en cours de résolution</w:t>
      </w:r>
      <w:r w:rsidR="00900D24">
        <w:t>, (x,y) sont les coordonnées de la case à remplir.</w:t>
      </w:r>
    </w:p>
    <w:p w14:paraId="61C60FA4" w14:textId="76AE1313" w:rsidR="00900D24" w:rsidRDefault="00900D24" w:rsidP="009108AB">
      <w:pPr>
        <w:pStyle w:val="Paragraphedeliste"/>
        <w:ind w:left="0" w:firstLine="708"/>
        <w:jc w:val="both"/>
      </w:pPr>
      <w:r>
        <w:t xml:space="preserve">Tout d’abord on choisit les coordonnées de la case suivante en allant de gauche à droite et de haut en bas. Si on dépasse la taille cela retourne </w:t>
      </w:r>
      <w:r w:rsidRPr="003504A2">
        <w:rPr>
          <w:rFonts w:ascii="Courier" w:hAnsi="Courier"/>
        </w:rPr>
        <w:t>False</w:t>
      </w:r>
      <w:r>
        <w:t xml:space="preserve">. Si on choisit une case déjà remplie, on la </w:t>
      </w:r>
      <w:r w:rsidRPr="00F476B6">
        <w:rPr>
          <w:i/>
        </w:rPr>
        <w:t>résout</w:t>
      </w:r>
      <w:r>
        <w:t>.</w:t>
      </w:r>
    </w:p>
    <w:p w14:paraId="603FF7C9" w14:textId="317258F9" w:rsidR="003504A2" w:rsidRDefault="003504A2" w:rsidP="009108AB">
      <w:pPr>
        <w:pStyle w:val="Paragraphedeliste"/>
        <w:ind w:left="0" w:firstLine="708"/>
        <w:jc w:val="both"/>
      </w:pPr>
      <w:r>
        <w:t xml:space="preserve">Pour </w:t>
      </w:r>
      <w:r w:rsidRPr="00F476B6">
        <w:rPr>
          <w:i/>
        </w:rPr>
        <w:t>résoudre</w:t>
      </w:r>
      <w:r>
        <w:t xml:space="preserve"> une case vide, on teste </w:t>
      </w:r>
      <w:r w:rsidR="00F476B6">
        <w:t>successivement tou</w:t>
      </w:r>
      <w:r>
        <w:t xml:space="preserve">s les </w:t>
      </w:r>
      <w:r w:rsidR="00F476B6">
        <w:t>entiers</w:t>
      </w:r>
      <w:r>
        <w:t xml:space="preserve"> entre 1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dans cette case</w:t>
      </w:r>
      <w:r w:rsidR="00817468">
        <w:t xml:space="preserve"> </w:t>
      </w:r>
      <w:r w:rsidR="00F476B6">
        <w:t xml:space="preserve">en appelant récursivement la méthode </w:t>
      </w:r>
      <w:r w:rsidR="00F476B6" w:rsidRPr="00F476B6">
        <w:rPr>
          <w:rFonts w:ascii="Courier" w:hAnsi="Courier"/>
        </w:rPr>
        <w:t>solve</w:t>
      </w:r>
      <w:r w:rsidR="00F476B6" w:rsidRPr="00F476B6">
        <w:t xml:space="preserve"> </w:t>
      </w:r>
      <w:r w:rsidR="00F476B6">
        <w:t>sur la case suivante pour la matrice ainsi modifiée</w:t>
      </w:r>
      <w:r>
        <w:t xml:space="preserve">. Si l’une d’entre elle passe tous les tests, on retourne </w:t>
      </w:r>
      <w:r w:rsidRPr="003504A2">
        <w:rPr>
          <w:rFonts w:ascii="Courier" w:hAnsi="Courier"/>
        </w:rPr>
        <w:t>True</w:t>
      </w:r>
      <w:r w:rsidRPr="003504A2">
        <w:t xml:space="preserve">, sinon </w:t>
      </w:r>
      <w:r>
        <w:t xml:space="preserve">on remet la valeur de la case à </w:t>
      </w:r>
      <m:oMath>
        <m:r>
          <w:rPr>
            <w:rFonts w:ascii="Cambria Math" w:hAnsi="Cambria Math"/>
          </w:rPr>
          <m:t>0</m:t>
        </m:r>
      </m:oMath>
      <w:r>
        <w:t xml:space="preserve"> et on retourne </w:t>
      </w:r>
      <w:r>
        <w:rPr>
          <w:rFonts w:ascii="Courier" w:hAnsi="Courier"/>
        </w:rPr>
        <w:t>False</w:t>
      </w:r>
      <w:r w:rsidRPr="003504A2">
        <w:t>.</w:t>
      </w:r>
    </w:p>
    <w:p w14:paraId="3F4D0F9D" w14:textId="22BF70E7" w:rsidR="00F56969" w:rsidRDefault="00F56969" w:rsidP="00F56969">
      <w:pPr>
        <w:pStyle w:val="Titre1"/>
      </w:pPr>
      <w:r>
        <w:t>Résolution par un problème de couverture exacte</w:t>
      </w:r>
    </w:p>
    <w:p w14:paraId="745CAF56" w14:textId="659AC4EF" w:rsidR="00F56969" w:rsidRDefault="00D003B2" w:rsidP="00F56969">
      <w:pPr>
        <w:pStyle w:val="Titre2"/>
      </w:pPr>
      <w:r>
        <w:t>Un problème de couverture exacte</w:t>
      </w:r>
    </w:p>
    <w:p w14:paraId="1B77FFBD" w14:textId="77777777" w:rsidR="00D003B2" w:rsidRDefault="00D003B2" w:rsidP="00211447">
      <w:pPr>
        <w:ind w:left="576"/>
        <w:jc w:val="both"/>
      </w:pPr>
    </w:p>
    <w:p w14:paraId="7D81E567" w14:textId="695C0B86" w:rsidR="00D003B2" w:rsidRDefault="00D003B2" w:rsidP="00211447">
      <w:pPr>
        <w:ind w:firstLine="709"/>
        <w:jc w:val="both"/>
      </w:pPr>
      <w:r>
        <w:t>Un problème de couverture exacte peut être formalisé de deux manières différentes. La première employée est formal</w:t>
      </w:r>
      <w:r w:rsidR="001237F6">
        <w:t>isée par des ensembles :</w:t>
      </w:r>
    </w:p>
    <w:p w14:paraId="176F0336" w14:textId="1F5ED832" w:rsidR="001237F6" w:rsidRDefault="001237F6" w:rsidP="00211447">
      <w:pPr>
        <w:ind w:firstLine="709"/>
        <w:jc w:val="both"/>
      </w:pPr>
      <w:r>
        <w:t xml:space="preserve">On considère un ensemble </w:t>
      </w:r>
      <m:oMath>
        <m:r>
          <w:rPr>
            <w:rFonts w:ascii="Cambria Math" w:hAnsi="Cambria Math"/>
          </w:rPr>
          <m:t>E</m:t>
        </m:r>
      </m:oMath>
      <w:r>
        <w:t xml:space="preserve">, un ensemble </w:t>
      </w:r>
      <m:oMath>
        <m:r>
          <w:rPr>
            <w:rFonts w:ascii="Cambria Math" w:hAnsi="Cambria Math"/>
          </w:rPr>
          <m:t>S</m:t>
        </m:r>
      </m:oMath>
      <w:r>
        <w:t xml:space="preserve"> constitué de sous-ensembles de </w:t>
      </w:r>
      <m:oMath>
        <m:r>
          <w:rPr>
            <w:rFonts w:ascii="Cambria Math" w:hAnsi="Cambria Math"/>
          </w:rPr>
          <m:t>E</m:t>
        </m:r>
      </m:oMath>
      <w:r>
        <w:t xml:space="preserve">. Le but est de trouver un sous-ensemble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de </w:t>
      </w:r>
      <m:oMath>
        <m:r>
          <w:rPr>
            <w:rFonts w:ascii="Cambria Math" w:hAnsi="Cambria Math"/>
          </w:rPr>
          <m:t>S</m:t>
        </m:r>
      </m:oMath>
      <w:r>
        <w:t xml:space="preserve">  contenant tous les éléments de </w:t>
      </w:r>
      <m:oMath>
        <m:r>
          <w:rPr>
            <w:rFonts w:ascii="Cambria Math" w:hAnsi="Cambria Math"/>
          </w:rPr>
          <m:t>E</m:t>
        </m:r>
      </m:oMath>
      <w:r>
        <w:t xml:space="preserve"> une et une seule fois qui constituerait une </w:t>
      </w:r>
      <w:r w:rsidRPr="001237F6">
        <w:rPr>
          <w:i/>
        </w:rPr>
        <w:t xml:space="preserve">couverture exacte de </w:t>
      </w:r>
      <m:oMath>
        <m:r>
          <w:rPr>
            <w:rFonts w:ascii="Cambria Math" w:hAnsi="Cambria Math"/>
          </w:rPr>
          <m:t xml:space="preserve">E </m:t>
        </m:r>
      </m:oMath>
      <w:r>
        <w:t>par définition. Cette formalisation est plus qu’inconfortable pour du code informatique, mais permet  par la suite de mieux comprendre la conversion du problème de sudoku à un problème de couverture exacte.</w:t>
      </w:r>
    </w:p>
    <w:p w14:paraId="2599FBD5" w14:textId="0B8106A0" w:rsidR="001237F6" w:rsidRDefault="001237F6" w:rsidP="00211447">
      <w:pPr>
        <w:ind w:firstLine="709"/>
        <w:jc w:val="both"/>
      </w:pPr>
      <w:r>
        <w:t>La seconde manière est formalisée par des matrice</w:t>
      </w:r>
      <w:r w:rsidR="00211447">
        <w:t>s</w:t>
      </w:r>
      <w:r>
        <w:t xml:space="preserve"> binaires</w:t>
      </w:r>
      <w:r w:rsidR="009C07BD">
        <w:t xml:space="preserve">. Prenons un ensemble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 w:rsidR="009C07BD">
        <w:t xml:space="preserve">. Un sous-ensemble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 B=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>, C=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</m:e>
        </m:d>
      </m:oMath>
      <w:r w:rsidR="009C07BD">
        <w:t>. La matrice binaire correspondante est :</w:t>
      </w:r>
      <w:bookmarkStart w:id="2" w:name="_GoBack"/>
      <m:oMath>
        <m:r>
          <w:rPr>
            <w:rFonts w:ascii="Cambria Math" w:hAnsi="Cambria Math"/>
          </w:rPr>
          <m:t>■(1&amp;■(2&amp;3&amp;4)@■(5@6@7)&amp;[■(8&amp;9@10&amp;11)] )</m:t>
        </m:r>
      </m:oMath>
      <w:bookmarkEnd w:id="2"/>
    </w:p>
    <w:p w14:paraId="35682AF9" w14:textId="77777777" w:rsidR="00EA00DE" w:rsidRPr="00EA00DE" w:rsidRDefault="00EA00DE" w:rsidP="00EA00DE">
      <w:pPr>
        <w:jc w:val="both"/>
      </w:pPr>
    </w:p>
    <w:sectPr w:rsidR="00EA00DE" w:rsidRPr="00EA00DE" w:rsidSect="00220E4F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B7DD" w14:textId="77777777" w:rsidR="009C07BD" w:rsidRDefault="009C07BD" w:rsidP="001A6FA0">
      <w:r>
        <w:separator/>
      </w:r>
    </w:p>
  </w:endnote>
  <w:endnote w:type="continuationSeparator" w:id="0">
    <w:p w14:paraId="7841C07F" w14:textId="77777777" w:rsidR="009C07BD" w:rsidRDefault="009C07BD" w:rsidP="001A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826E" w14:textId="3C4B10E4" w:rsidR="009C07BD" w:rsidRDefault="009C07BD">
    <w:pPr>
      <w:pStyle w:val="Pieddepage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7590" w14:textId="7EBAAFBF" w:rsidR="009C07BD" w:rsidRDefault="009C07BD" w:rsidP="00F8595C">
    <w:pPr>
      <w:pStyle w:val="Pieddepage"/>
      <w:framePr w:wrap="around" w:vAnchor="text" w:hAnchor="page" w:x="10238" w:y="-30"/>
      <w:rPr>
        <w:rStyle w:val="Numrodepage"/>
      </w:rPr>
    </w:pPr>
    <w:r>
      <w:rPr>
        <w:rStyle w:val="Numrodepage"/>
      </w:rP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5761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3D52F9" w14:textId="68A4F27F" w:rsidR="009C07BD" w:rsidRDefault="009C07BD" w:rsidP="001A6FA0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8831" w14:textId="77777777" w:rsidR="009C07BD" w:rsidRDefault="009C07BD" w:rsidP="001A6FA0">
      <w:r>
        <w:separator/>
      </w:r>
    </w:p>
  </w:footnote>
  <w:footnote w:type="continuationSeparator" w:id="0">
    <w:p w14:paraId="1A611051" w14:textId="77777777" w:rsidR="009C07BD" w:rsidRDefault="009C07BD" w:rsidP="001A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52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676B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82726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1C87577"/>
    <w:multiLevelType w:val="hybridMultilevel"/>
    <w:tmpl w:val="675A6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04221"/>
    <w:multiLevelType w:val="hybridMultilevel"/>
    <w:tmpl w:val="5100EE7E"/>
    <w:lvl w:ilvl="0" w:tplc="58D8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4F"/>
    <w:rsid w:val="001237F6"/>
    <w:rsid w:val="001A6FA0"/>
    <w:rsid w:val="001C4042"/>
    <w:rsid w:val="00211447"/>
    <w:rsid w:val="00220E4F"/>
    <w:rsid w:val="00290592"/>
    <w:rsid w:val="002B7D1B"/>
    <w:rsid w:val="00307BB0"/>
    <w:rsid w:val="003504A2"/>
    <w:rsid w:val="00493F93"/>
    <w:rsid w:val="005B5CAC"/>
    <w:rsid w:val="006147A0"/>
    <w:rsid w:val="00683EFE"/>
    <w:rsid w:val="00817468"/>
    <w:rsid w:val="008B2891"/>
    <w:rsid w:val="00900D24"/>
    <w:rsid w:val="009108AB"/>
    <w:rsid w:val="00955A91"/>
    <w:rsid w:val="009C07BD"/>
    <w:rsid w:val="009C558B"/>
    <w:rsid w:val="00A5761B"/>
    <w:rsid w:val="00AB0B57"/>
    <w:rsid w:val="00B65761"/>
    <w:rsid w:val="00BD448A"/>
    <w:rsid w:val="00C22C56"/>
    <w:rsid w:val="00C81A77"/>
    <w:rsid w:val="00D003B2"/>
    <w:rsid w:val="00EA00DE"/>
    <w:rsid w:val="00F07BCF"/>
    <w:rsid w:val="00F476B6"/>
    <w:rsid w:val="00F56969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F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7BC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07B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7BC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07B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2C"/>
    <w:rsid w:val="00D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80B2C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80B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80"/>
  <w:targetScreenSz w:val="1920x1200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8CD360-E201-6246-BFE0-7384F883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590</Words>
  <Characters>3248</Characters>
  <Application>Microsoft Macintosh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KOUHEN et Timothée REBOURS</dc:creator>
  <cp:keywords/>
  <dc:description/>
  <cp:lastModifiedBy>Timothée Rebours</cp:lastModifiedBy>
  <cp:revision>13</cp:revision>
  <dcterms:created xsi:type="dcterms:W3CDTF">2014-06-02T21:23:00Z</dcterms:created>
  <dcterms:modified xsi:type="dcterms:W3CDTF">2014-06-03T01:33:00Z</dcterms:modified>
</cp:coreProperties>
</file>