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API Automation Execution Report</w:t>
      </w:r>
    </w:p>
    <w:p>
      <w:pPr>
        <w:pBdr>
          <w:bottom w:val="single" w:color="2E74B5" w:sz="12" w:space="6"/>
        </w:pBdr>
        <w:spacing w:after="60"/>
        <w:jc w:val="center"/>
      </w:pPr>
      <w:r>
        <w:rPr>
          <w:rFonts w:ascii="Calibri" w:cs="Calibri" w:eastAsia="Calibri" w:hAnsi="Calibri"/>
          <w:i/>
          <w:iCs/>
          <w:color w:val="595959"/>
          <w:sz w:val="22"/>
          <w:szCs w:val="22"/>
        </w:rPr>
        <w:t xml:space="preserve">Automated CRUD API Testing using Postman &amp; Newman</w:t>
      </w:r>
    </w:p>
    <w:p>
      <w:pPr>
        <w:spacing w:after="260"/>
        <w:jc w:val="center"/>
      </w:pPr>
      <w:r>
        <w:rPr>
          <w:rFonts w:ascii="Calibri" w:cs="Calibri" w:eastAsia="Calibri" w:hAnsi="Calibri"/>
          <w:color w:val="595959"/>
          <w:sz w:val="19"/>
          <w:szCs w:val="19"/>
        </w:rPr>
        <w:t xml:space="preserve">Project-07_API_Automation_with_Postman_Newman</w:t>
      </w:r>
    </w:p>
    <w:p>
      <w:pPr>
        <w:pStyle w:val="Heading1"/>
        <w:pBdr>
          <w:bottom w:val="single" w:color="2E74B5" w:sz="6" w:space="4"/>
        </w:pBdr>
        <w:spacing w:after="140" w:before="280"/>
      </w:pPr>
      <w:r>
        <w:rPr>
          <w:rFonts w:ascii="Calibri" w:cs="Calibri" w:eastAsia="Calibri" w:hAnsi="Calibri"/>
          <w:b/>
          <w:bCs/>
          <w:color w:val="1F3864"/>
          <w:sz w:val="26"/>
          <w:szCs w:val="26"/>
        </w:rPr>
        <w:t xml:space="preserve">1. Project Overview</w:t>
      </w:r>
    </w:p>
    <w:p>
      <w:pPr>
        <w:spacing w:after="120"/>
      </w:pPr>
      <w:r>
        <w:rPr>
          <w:rFonts w:ascii="Calibri" w:cs="Calibri" w:eastAsia="Calibri" w:hAnsi="Calibri"/>
          <w:color w:val="262626"/>
          <w:sz w:val="21"/>
          <w:szCs w:val="21"/>
        </w:rPr>
        <w:t xml:space="preserve">This report documents the execution results of an automated API testing suite built for the ReqRes public API. The suite validates the core CRUD (Create, Read, Update, Delete) operations using Postman collections executed via the Newman command-line collection runner, simulating a real-world CI/CD-ready API test automation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Project Name</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Project-07_API_Automation_with_Postman_Newman</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API Source</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ReqRes API (https://reqres.in)</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Module</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Automated CRUD APIs</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Tester Name</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Prem Kumar</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Tool Used</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Postman + Newman</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Execution Type</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API Automation Testing</w:t>
            </w:r>
          </w:p>
        </w:tc>
      </w:tr>
    </w:tbl>
    <w:p>
      <w:pPr>
        <w:pStyle w:val="Heading1"/>
        <w:pBdr>
          <w:bottom w:val="single" w:color="2E74B5" w:sz="6" w:space="4"/>
        </w:pBdr>
        <w:spacing w:after="140" w:before="280"/>
      </w:pPr>
      <w:r>
        <w:rPr>
          <w:rFonts w:ascii="Calibri" w:cs="Calibri" w:eastAsia="Calibri" w:hAnsi="Calibri"/>
          <w:b/>
          <w:bCs/>
          <w:color w:val="1F3864"/>
          <w:sz w:val="26"/>
          <w:szCs w:val="26"/>
        </w:rPr>
        <w:t xml:space="preserve">2. Automation Scope</w:t>
      </w:r>
    </w:p>
    <w:p>
      <w:pPr>
        <w:spacing w:after="120"/>
      </w:pPr>
      <w:r>
        <w:rPr>
          <w:rFonts w:ascii="Calibri" w:cs="Calibri" w:eastAsia="Calibri" w:hAnsi="Calibri"/>
          <w:color w:val="262626"/>
          <w:sz w:val="21"/>
          <w:szCs w:val="21"/>
        </w:rPr>
        <w:t xml:space="preserve">The automation suite covers end-to-end validation of the User resource lifecycle exposed by the ReqRes API, including request/response structure checks, status code verification, and field-level data validation across all major HTTP methods.</w:t>
      </w:r>
    </w:p>
    <w:p>
      <w:pPr>
        <w:pStyle w:val="ListParagraph"/>
        <w:numPr>
          <w:ilvl w:val="0"/>
          <w:numId w:val="2"/>
        </w:numPr>
        <w:spacing w:after="60"/>
      </w:pPr>
      <w:r>
        <w:rPr>
          <w:rFonts w:ascii="Calibri" w:cs="Calibri" w:eastAsia="Calibri" w:hAnsi="Calibri"/>
          <w:color w:val="262626"/>
          <w:sz w:val="21"/>
          <w:szCs w:val="21"/>
        </w:rPr>
        <w:t xml:space="preserve">Automated validation of Create, Read, Update, Partial Update, and Delete operations</w:t>
      </w:r>
    </w:p>
    <w:p>
      <w:pPr>
        <w:pStyle w:val="ListParagraph"/>
        <w:numPr>
          <w:ilvl w:val="0"/>
          <w:numId w:val="2"/>
        </w:numPr>
        <w:spacing w:after="60"/>
      </w:pPr>
      <w:r>
        <w:rPr>
          <w:rFonts w:ascii="Calibri" w:cs="Calibri" w:eastAsia="Calibri" w:hAnsi="Calibri"/>
          <w:color w:val="262626"/>
          <w:sz w:val="21"/>
          <w:szCs w:val="21"/>
        </w:rPr>
        <w:t xml:space="preserve">Response status code and response body assertions for every request</w:t>
      </w:r>
    </w:p>
    <w:p>
      <w:pPr>
        <w:pStyle w:val="ListParagraph"/>
        <w:numPr>
          <w:ilvl w:val="0"/>
          <w:numId w:val="2"/>
        </w:numPr>
        <w:spacing w:after="60"/>
      </w:pPr>
      <w:r>
        <w:rPr>
          <w:rFonts w:ascii="Calibri" w:cs="Calibri" w:eastAsia="Calibri" w:hAnsi="Calibri"/>
          <w:color w:val="262626"/>
          <w:sz w:val="21"/>
          <w:szCs w:val="21"/>
        </w:rPr>
        <w:t xml:space="preserve">Schema and data field verification using Postman test scripts (Chai assertions)</w:t>
      </w:r>
    </w:p>
    <w:p>
      <w:pPr>
        <w:pStyle w:val="ListParagraph"/>
        <w:numPr>
          <w:ilvl w:val="0"/>
          <w:numId w:val="2"/>
        </w:numPr>
        <w:spacing w:after="60"/>
      </w:pPr>
      <w:r>
        <w:rPr>
          <w:rFonts w:ascii="Calibri" w:cs="Calibri" w:eastAsia="Calibri" w:hAnsi="Calibri"/>
          <w:color w:val="262626"/>
          <w:sz w:val="21"/>
          <w:szCs w:val="21"/>
        </w:rPr>
        <w:t xml:space="preserve">Command-line execution via Newman for repeatable, CI/CD-friendly runs</w:t>
      </w:r>
    </w:p>
    <w:p>
      <w:pPr>
        <w:pStyle w:val="ListParagraph"/>
        <w:numPr>
          <w:ilvl w:val="0"/>
          <w:numId w:val="2"/>
        </w:numPr>
        <w:spacing w:after="60"/>
      </w:pPr>
      <w:r>
        <w:rPr>
          <w:rFonts w:ascii="Calibri" w:cs="Calibri" w:eastAsia="Calibri" w:hAnsi="Calibri"/>
          <w:color w:val="262626"/>
          <w:sz w:val="21"/>
          <w:szCs w:val="21"/>
        </w:rPr>
        <w:t xml:space="preserve">HTML execution report generation for stakeholder-friendly reporting</w:t>
      </w:r>
    </w:p>
    <w:p>
      <w:pPr>
        <w:pStyle w:val="Heading1"/>
        <w:pBdr>
          <w:bottom w:val="single" w:color="2E74B5" w:sz="6" w:space="4"/>
        </w:pBdr>
        <w:spacing w:after="140" w:before="280"/>
      </w:pPr>
      <w:r>
        <w:rPr>
          <w:rFonts w:ascii="Calibri" w:cs="Calibri" w:eastAsia="Calibri" w:hAnsi="Calibri"/>
          <w:b/>
          <w:bCs/>
          <w:color w:val="1F3864"/>
          <w:sz w:val="26"/>
          <w:szCs w:val="26"/>
        </w:rPr>
        <w:t xml:space="preserve">3. Tools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Operating System</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Windows 10</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Node.js Version</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v24.15.0</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Newman Version</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6.2.2</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Reporter</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newman-reporter-htmlextra (HTML Execution Report)</w:t>
            </w:r>
          </w:p>
        </w:tc>
      </w:tr>
    </w:tbl>
    <w:p>
      <w:pPr>
        <w:pStyle w:val="Heading1"/>
        <w:pBdr>
          <w:bottom w:val="single" w:color="2E74B5" w:sz="6" w:space="4"/>
        </w:pBdr>
        <w:spacing w:after="140" w:before="280"/>
      </w:pPr>
      <w:r>
        <w:rPr>
          <w:rFonts w:ascii="Calibri" w:cs="Calibri" w:eastAsia="Calibri" w:hAnsi="Calibri"/>
          <w:b/>
          <w:bCs/>
          <w:color w:val="1F3864"/>
          <w:sz w:val="26"/>
          <w:szCs w:val="26"/>
        </w:rPr>
        <w:t xml:space="preserve">4.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416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Result</w:t>
            </w:r>
          </w:p>
        </w:tc>
      </w:tr>
      <w:tr>
        <w:tc>
          <w:tcPr>
            <w:tcW w:type="dxa" w:w="5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Total API Requests</w:t>
            </w:r>
          </w:p>
        </w:tc>
        <w:tc>
          <w:tcPr>
            <w:tcW w:type="dxa" w:w="4160"/>
            <w:tcMar>
              <w:top w:type="dxa" w:w="90"/>
              <w:left w:type="dxa" w:w="120"/>
              <w:bottom w:type="dxa" w:w="90"/>
              <w:right w:type="dxa" w:w="120"/>
            </w:tcMar>
            <w:vAlign w:val="center"/>
          </w:tcPr>
          <w:p>
            <w:pPr>
              <w:jc w:val="center"/>
            </w:pPr>
            <w:r>
              <w:rPr>
                <w:rFonts w:ascii="Calibri" w:cs="Calibri" w:eastAsia="Calibri" w:hAnsi="Calibri"/>
                <w:b/>
                <w:bCs/>
                <w:color w:val="262626"/>
                <w:sz w:val="20"/>
                <w:szCs w:val="20"/>
              </w:rPr>
              <w:t xml:space="preserve">5</w:t>
            </w:r>
          </w:p>
        </w:tc>
      </w:tr>
      <w:tr>
        <w:tc>
          <w:tcPr>
            <w:tcW w:type="dxa" w:w="5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Total Automated Assertions</w:t>
            </w:r>
          </w:p>
        </w:tc>
        <w:tc>
          <w:tcPr>
            <w:tcW w:type="dxa" w:w="4160"/>
            <w:tcMar>
              <w:top w:type="dxa" w:w="90"/>
              <w:left w:type="dxa" w:w="120"/>
              <w:bottom w:type="dxa" w:w="90"/>
              <w:right w:type="dxa" w:w="120"/>
            </w:tcMar>
            <w:vAlign w:val="center"/>
          </w:tcPr>
          <w:p>
            <w:pPr>
              <w:jc w:val="center"/>
            </w:pPr>
            <w:r>
              <w:rPr>
                <w:rFonts w:ascii="Calibri" w:cs="Calibri" w:eastAsia="Calibri" w:hAnsi="Calibri"/>
                <w:b/>
                <w:bCs/>
                <w:color w:val="262626"/>
                <w:sz w:val="20"/>
                <w:szCs w:val="20"/>
              </w:rPr>
              <w:t xml:space="preserve">14</w:t>
            </w:r>
          </w:p>
        </w:tc>
      </w:tr>
      <w:tr>
        <w:tc>
          <w:tcPr>
            <w:tcW w:type="dxa" w:w="5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Passed Assertions</w:t>
            </w:r>
          </w:p>
        </w:tc>
        <w:tc>
          <w:tcPr>
            <w:tcW w:type="dxa" w:w="4160"/>
            <w:tcMar>
              <w:top w:type="dxa" w:w="90"/>
              <w:left w:type="dxa" w:w="120"/>
              <w:bottom w:type="dxa" w:w="90"/>
              <w:right w:type="dxa" w:w="120"/>
            </w:tcMar>
            <w:vAlign w:val="center"/>
          </w:tcPr>
          <w:p>
            <w:pPr>
              <w:jc w:val="center"/>
            </w:pPr>
            <w:r>
              <w:rPr>
                <w:rFonts w:ascii="Calibri" w:cs="Calibri" w:eastAsia="Calibri" w:hAnsi="Calibri"/>
                <w:b/>
                <w:bCs/>
                <w:color w:val="262626"/>
                <w:sz w:val="20"/>
                <w:szCs w:val="20"/>
              </w:rPr>
              <w:t xml:space="preserve">14</w:t>
            </w:r>
          </w:p>
        </w:tc>
      </w:tr>
      <w:tr>
        <w:tc>
          <w:tcPr>
            <w:tcW w:type="dxa" w:w="5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Failed Assertions</w:t>
            </w:r>
          </w:p>
        </w:tc>
        <w:tc>
          <w:tcPr>
            <w:tcW w:type="dxa" w:w="4160"/>
            <w:tcMar>
              <w:top w:type="dxa" w:w="90"/>
              <w:left w:type="dxa" w:w="120"/>
              <w:bottom w:type="dxa" w:w="90"/>
              <w:right w:type="dxa" w:w="120"/>
            </w:tcMar>
            <w:vAlign w:val="center"/>
          </w:tcPr>
          <w:p>
            <w:pPr>
              <w:jc w:val="center"/>
            </w:pPr>
            <w:r>
              <w:rPr>
                <w:rFonts w:ascii="Calibri" w:cs="Calibri" w:eastAsia="Calibri" w:hAnsi="Calibri"/>
                <w:b/>
                <w:bCs/>
                <w:color w:val="1E7B34"/>
                <w:sz w:val="20"/>
                <w:szCs w:val="20"/>
              </w:rPr>
              <w:t xml:space="preserve">0</w:t>
            </w:r>
          </w:p>
        </w:tc>
      </w:tr>
      <w:tr>
        <w:tc>
          <w:tcPr>
            <w:tcW w:type="dxa" w:w="5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Error Count</w:t>
            </w:r>
          </w:p>
        </w:tc>
        <w:tc>
          <w:tcPr>
            <w:tcW w:type="dxa" w:w="4160"/>
            <w:tcMar>
              <w:top w:type="dxa" w:w="90"/>
              <w:left w:type="dxa" w:w="120"/>
              <w:bottom w:type="dxa" w:w="90"/>
              <w:right w:type="dxa" w:w="120"/>
            </w:tcMar>
            <w:vAlign w:val="center"/>
          </w:tcPr>
          <w:p>
            <w:pPr>
              <w:jc w:val="center"/>
            </w:pPr>
            <w:r>
              <w:rPr>
                <w:rFonts w:ascii="Calibri" w:cs="Calibri" w:eastAsia="Calibri" w:hAnsi="Calibri"/>
                <w:b/>
                <w:bCs/>
                <w:color w:val="1E7B34"/>
                <w:sz w:val="20"/>
                <w:szCs w:val="20"/>
              </w:rPr>
              <w:t xml:space="preserve">0</w:t>
            </w:r>
          </w:p>
        </w:tc>
      </w:tr>
      <w:tr>
        <w:tc>
          <w:tcPr>
            <w:tcW w:type="dxa" w:w="5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Automation Success Rate</w:t>
            </w:r>
          </w:p>
        </w:tc>
        <w:tc>
          <w:tcPr>
            <w:tcW w:type="dxa" w:w="4160"/>
            <w:tcMar>
              <w:top w:type="dxa" w:w="90"/>
              <w:left w:type="dxa" w:w="120"/>
              <w:bottom w:type="dxa" w:w="90"/>
              <w:right w:type="dxa" w:w="120"/>
            </w:tcMar>
            <w:vAlign w:val="center"/>
          </w:tcPr>
          <w:p>
            <w:pPr>
              <w:jc w:val="center"/>
            </w:pPr>
            <w:r>
              <w:rPr>
                <w:rFonts w:ascii="Calibri" w:cs="Calibri" w:eastAsia="Calibri" w:hAnsi="Calibri"/>
                <w:b/>
                <w:bCs/>
                <w:color w:val="1E7B34"/>
                <w:sz w:val="20"/>
                <w:szCs w:val="20"/>
              </w:rPr>
              <w:t xml:space="preserve">100%</w:t>
            </w:r>
          </w:p>
        </w:tc>
      </w:tr>
      <w:tr>
        <w:tc>
          <w:tcPr>
            <w:tcW w:type="dxa" w:w="5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Execution Status</w:t>
            </w:r>
          </w:p>
        </w:tc>
        <w:tc>
          <w:tcPr>
            <w:tcW w:type="dxa" w:w="4160"/>
            <w:tcMar>
              <w:top w:type="dxa" w:w="90"/>
              <w:left w:type="dxa" w:w="120"/>
              <w:bottom w:type="dxa" w:w="90"/>
              <w:right w:type="dxa" w:w="120"/>
            </w:tcMar>
            <w:vAlign w:val="center"/>
          </w:tcPr>
          <w:p>
            <w:pPr>
              <w:jc w:val="center"/>
            </w:pPr>
            <w:r>
              <w:rPr>
                <w:rFonts w:ascii="Calibri" w:cs="Calibri" w:eastAsia="Calibri" w:hAnsi="Calibri"/>
                <w:b/>
                <w:bCs/>
                <w:color w:val="1E7B34"/>
                <w:sz w:val="20"/>
                <w:szCs w:val="20"/>
              </w:rPr>
              <w:t xml:space="preserve">Successful</w:t>
            </w:r>
          </w:p>
        </w:tc>
      </w:tr>
    </w:tbl>
    <w:p>
      <w:pPr>
        <w:spacing w:after="100"/>
      </w:pPr>
    </w:p>
    <w:p>
      <w:pPr>
        <w:pStyle w:val="Heading1"/>
        <w:pBdr>
          <w:bottom w:val="single" w:color="2E74B5" w:sz="6" w:space="4"/>
        </w:pBdr>
        <w:spacing w:after="140" w:before="280"/>
      </w:pPr>
      <w:r>
        <w:rPr>
          <w:rFonts w:ascii="Calibri" w:cs="Calibri" w:eastAsia="Calibri" w:hAnsi="Calibri"/>
          <w:b/>
          <w:bCs/>
          <w:color w:val="1F3864"/>
          <w:sz w:val="26"/>
          <w:szCs w:val="26"/>
        </w:rPr>
        <w:t xml:space="preserve">5. API Coverage</w:t>
      </w:r>
    </w:p>
    <w:p>
      <w:pPr>
        <w:spacing w:after="120"/>
      </w:pPr>
      <w:r>
        <w:rPr>
          <w:rFonts w:ascii="Calibri" w:cs="Calibri" w:eastAsia="Calibri" w:hAnsi="Calibri"/>
          <w:color w:val="262626"/>
          <w:sz w:val="21"/>
          <w:szCs w:val="21"/>
        </w:rPr>
        <w:t xml:space="preserve">All five core CRUD endpoints of the ReqRes API were automated and executed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Method</w:t>
            </w:r>
          </w:p>
        </w:tc>
        <w:tc>
          <w:tcPr>
            <w:tcW w:type="dxa" w:w="42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Endpoint</w:t>
            </w:r>
          </w:p>
        </w:tc>
        <w:tc>
          <w:tcPr>
            <w:tcW w:type="dxa" w:w="366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1500"/>
            <w:tcMar>
              <w:top w:type="dxa" w:w="90"/>
              <w:left w:type="dxa" w:w="120"/>
              <w:bottom w:type="dxa" w:w="90"/>
              <w:right w:type="dxa" w:w="120"/>
            </w:tcMar>
            <w:vAlign w:val="center"/>
          </w:tcPr>
          <w:p>
            <w:pPr>
              <w:jc w:val="left"/>
            </w:pPr>
            <w:r>
              <w:rPr>
                <w:rFonts w:ascii="Calibri" w:cs="Calibri" w:eastAsia="Calibri" w:hAnsi="Calibri"/>
                <w:b/>
                <w:bCs/>
                <w:color w:val="2E74B5"/>
                <w:sz w:val="20"/>
                <w:szCs w:val="20"/>
              </w:rPr>
              <w:t xml:space="preserve">POST</w:t>
            </w:r>
          </w:p>
        </w:tc>
        <w:tc>
          <w:tcPr>
            <w:tcW w:type="dxa" w:w="4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/api/users</w:t>
            </w:r>
          </w:p>
        </w:tc>
        <w:tc>
          <w:tcPr>
            <w:tcW w:type="dxa" w:w="36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Create a new user resource</w:t>
            </w:r>
          </w:p>
        </w:tc>
      </w:tr>
      <w:tr>
        <w:tc>
          <w:tcPr>
            <w:tcW w:type="dxa" w:w="1500"/>
            <w:tcMar>
              <w:top w:type="dxa" w:w="90"/>
              <w:left w:type="dxa" w:w="120"/>
              <w:bottom w:type="dxa" w:w="90"/>
              <w:right w:type="dxa" w:w="120"/>
            </w:tcMar>
            <w:vAlign w:val="center"/>
          </w:tcPr>
          <w:p>
            <w:pPr>
              <w:jc w:val="left"/>
            </w:pPr>
            <w:r>
              <w:rPr>
                <w:rFonts w:ascii="Calibri" w:cs="Calibri" w:eastAsia="Calibri" w:hAnsi="Calibri"/>
                <w:b/>
                <w:bCs/>
                <w:color w:val="2E74B5"/>
                <w:sz w:val="20"/>
                <w:szCs w:val="20"/>
              </w:rPr>
              <w:t xml:space="preserve">GET</w:t>
            </w:r>
          </w:p>
        </w:tc>
        <w:tc>
          <w:tcPr>
            <w:tcW w:type="dxa" w:w="4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/api/users/{id}</w:t>
            </w:r>
          </w:p>
        </w:tc>
        <w:tc>
          <w:tcPr>
            <w:tcW w:type="dxa" w:w="36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Retrieve user details by ID</w:t>
            </w:r>
          </w:p>
        </w:tc>
      </w:tr>
      <w:tr>
        <w:tc>
          <w:tcPr>
            <w:tcW w:type="dxa" w:w="1500"/>
            <w:tcMar>
              <w:top w:type="dxa" w:w="90"/>
              <w:left w:type="dxa" w:w="120"/>
              <w:bottom w:type="dxa" w:w="90"/>
              <w:right w:type="dxa" w:w="120"/>
            </w:tcMar>
            <w:vAlign w:val="center"/>
          </w:tcPr>
          <w:p>
            <w:pPr>
              <w:jc w:val="left"/>
            </w:pPr>
            <w:r>
              <w:rPr>
                <w:rFonts w:ascii="Calibri" w:cs="Calibri" w:eastAsia="Calibri" w:hAnsi="Calibri"/>
                <w:b/>
                <w:bCs/>
                <w:color w:val="2E74B5"/>
                <w:sz w:val="20"/>
                <w:szCs w:val="20"/>
              </w:rPr>
              <w:t xml:space="preserve">PUT</w:t>
            </w:r>
          </w:p>
        </w:tc>
        <w:tc>
          <w:tcPr>
            <w:tcW w:type="dxa" w:w="4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/api/users/{id}</w:t>
            </w:r>
          </w:p>
        </w:tc>
        <w:tc>
          <w:tcPr>
            <w:tcW w:type="dxa" w:w="36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Update complete user record</w:t>
            </w:r>
          </w:p>
        </w:tc>
      </w:tr>
      <w:tr>
        <w:tc>
          <w:tcPr>
            <w:tcW w:type="dxa" w:w="1500"/>
            <w:tcMar>
              <w:top w:type="dxa" w:w="90"/>
              <w:left w:type="dxa" w:w="120"/>
              <w:bottom w:type="dxa" w:w="90"/>
              <w:right w:type="dxa" w:w="120"/>
            </w:tcMar>
            <w:vAlign w:val="center"/>
          </w:tcPr>
          <w:p>
            <w:pPr>
              <w:jc w:val="left"/>
            </w:pPr>
            <w:r>
              <w:rPr>
                <w:rFonts w:ascii="Calibri" w:cs="Calibri" w:eastAsia="Calibri" w:hAnsi="Calibri"/>
                <w:b/>
                <w:bCs/>
                <w:color w:val="2E74B5"/>
                <w:sz w:val="20"/>
                <w:szCs w:val="20"/>
              </w:rPr>
              <w:t xml:space="preserve">PATCH</w:t>
            </w:r>
          </w:p>
        </w:tc>
        <w:tc>
          <w:tcPr>
            <w:tcW w:type="dxa" w:w="4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/api/users/{id}</w:t>
            </w:r>
          </w:p>
        </w:tc>
        <w:tc>
          <w:tcPr>
            <w:tcW w:type="dxa" w:w="36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Partially update user record</w:t>
            </w:r>
          </w:p>
        </w:tc>
      </w:tr>
      <w:tr>
        <w:tc>
          <w:tcPr>
            <w:tcW w:type="dxa" w:w="1500"/>
            <w:tcMar>
              <w:top w:type="dxa" w:w="90"/>
              <w:left w:type="dxa" w:w="120"/>
              <w:bottom w:type="dxa" w:w="90"/>
              <w:right w:type="dxa" w:w="120"/>
            </w:tcMar>
            <w:vAlign w:val="center"/>
          </w:tcPr>
          <w:p>
            <w:pPr>
              <w:jc w:val="left"/>
            </w:pPr>
            <w:r>
              <w:rPr>
                <w:rFonts w:ascii="Calibri" w:cs="Calibri" w:eastAsia="Calibri" w:hAnsi="Calibri"/>
                <w:b/>
                <w:bCs/>
                <w:color w:val="2E74B5"/>
                <w:sz w:val="20"/>
                <w:szCs w:val="20"/>
              </w:rPr>
              <w:t xml:space="preserve">DELETE</w:t>
            </w:r>
          </w:p>
        </w:tc>
        <w:tc>
          <w:tcPr>
            <w:tcW w:type="dxa" w:w="420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/api/users/{id}</w:t>
            </w:r>
          </w:p>
        </w:tc>
        <w:tc>
          <w:tcPr>
            <w:tcW w:type="dxa" w:w="36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Delete an existing user resource</w:t>
            </w:r>
          </w:p>
        </w:tc>
      </w:tr>
    </w:tbl>
    <w:p>
      <w:pPr>
        <w:spacing w:after="100"/>
      </w:pPr>
    </w:p>
    <w:p>
      <w:pPr>
        <w:pStyle w:val="Heading1"/>
        <w:pBdr>
          <w:bottom w:val="single" w:color="2E74B5" w:sz="6" w:space="4"/>
        </w:pBdr>
        <w:spacing w:after="140" w:before="280"/>
      </w:pPr>
      <w:r>
        <w:rPr>
          <w:rFonts w:ascii="Calibri" w:cs="Calibri" w:eastAsia="Calibri" w:hAnsi="Calibri"/>
          <w:b/>
          <w:bCs/>
          <w:color w:val="1F3864"/>
          <w:sz w:val="26"/>
          <w:szCs w:val="26"/>
        </w:rPr>
        <w:t xml:space="preserve">6. Assertion Coverage</w:t>
      </w:r>
    </w:p>
    <w:p>
      <w:pPr>
        <w:spacing w:after="120"/>
      </w:pPr>
      <w:r>
        <w:rPr>
          <w:rFonts w:ascii="Calibri" w:cs="Calibri" w:eastAsia="Calibri" w:hAnsi="Calibri"/>
          <w:color w:val="262626"/>
          <w:sz w:val="21"/>
          <w:szCs w:val="21"/>
        </w:rPr>
        <w:t xml:space="preserve">A total of 14 automated assertions were executed across the 5 API requests, covering status codes, response structure, and data integrity checks. All assertions passed with zero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Request</w:t>
            </w:r>
          </w:p>
        </w:tc>
        <w:tc>
          <w:tcPr>
            <w:tcW w:type="dxa" w:w="6160"/>
            <w:shd w:fill="1F3864"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Assertions Validated</w:t>
            </w:r>
          </w:p>
        </w:tc>
      </w:tr>
      <w:tr>
        <w:tc>
          <w:tcPr>
            <w:tcW w:type="dxa" w:w="3200"/>
            <w:tcMar>
              <w:top w:type="dxa" w:w="90"/>
              <w:left w:type="dxa" w:w="120"/>
              <w:bottom w:type="dxa" w:w="90"/>
              <w:right w:type="dxa" w:w="120"/>
            </w:tcMar>
            <w:vAlign w:val="center"/>
          </w:tcPr>
          <w:p>
            <w:pPr>
              <w:jc w:val="left"/>
            </w:pPr>
            <w:r>
              <w:rPr>
                <w:rFonts w:ascii="Calibri" w:cs="Calibri" w:eastAsia="Calibri" w:hAnsi="Calibri"/>
                <w:b/>
                <w:bCs/>
                <w:color w:val="262626"/>
                <w:sz w:val="20"/>
                <w:szCs w:val="20"/>
              </w:rPr>
              <w:t xml:space="preserve">POST /api/users</w:t>
            </w:r>
          </w:p>
        </w:tc>
        <w:tc>
          <w:tcPr>
            <w:tcW w:type="dxa" w:w="61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Status code 201; response contains id and createdAt fields</w:t>
            </w:r>
          </w:p>
        </w:tc>
      </w:tr>
      <w:tr>
        <w:tc>
          <w:tcPr>
            <w:tcW w:type="dxa" w:w="3200"/>
            <w:tcMar>
              <w:top w:type="dxa" w:w="90"/>
              <w:left w:type="dxa" w:w="120"/>
              <w:bottom w:type="dxa" w:w="90"/>
              <w:right w:type="dxa" w:w="120"/>
            </w:tcMar>
            <w:vAlign w:val="center"/>
          </w:tcPr>
          <w:p>
            <w:pPr>
              <w:jc w:val="left"/>
            </w:pPr>
            <w:r>
              <w:rPr>
                <w:rFonts w:ascii="Calibri" w:cs="Calibri" w:eastAsia="Calibri" w:hAnsi="Calibri"/>
                <w:b/>
                <w:bCs/>
                <w:color w:val="262626"/>
                <w:sz w:val="20"/>
                <w:szCs w:val="20"/>
              </w:rPr>
              <w:t xml:space="preserve">GET /api/users/{id}</w:t>
            </w:r>
          </w:p>
        </w:tc>
        <w:tc>
          <w:tcPr>
            <w:tcW w:type="dxa" w:w="61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Status code 200; response schema and user data fields validated</w:t>
            </w:r>
          </w:p>
        </w:tc>
      </w:tr>
      <w:tr>
        <w:tc>
          <w:tcPr>
            <w:tcW w:type="dxa" w:w="3200"/>
            <w:tcMar>
              <w:top w:type="dxa" w:w="90"/>
              <w:left w:type="dxa" w:w="120"/>
              <w:bottom w:type="dxa" w:w="90"/>
              <w:right w:type="dxa" w:w="120"/>
            </w:tcMar>
            <w:vAlign w:val="center"/>
          </w:tcPr>
          <w:p>
            <w:pPr>
              <w:jc w:val="left"/>
            </w:pPr>
            <w:r>
              <w:rPr>
                <w:rFonts w:ascii="Calibri" w:cs="Calibri" w:eastAsia="Calibri" w:hAnsi="Calibri"/>
                <w:b/>
                <w:bCs/>
                <w:color w:val="262626"/>
                <w:sz w:val="20"/>
                <w:szCs w:val="20"/>
              </w:rPr>
              <w:t xml:space="preserve">PUT /api/users/{id}</w:t>
            </w:r>
          </w:p>
        </w:tc>
        <w:tc>
          <w:tcPr>
            <w:tcW w:type="dxa" w:w="61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Status code 200; updated fields reflected; updatedAt field present</w:t>
            </w:r>
          </w:p>
        </w:tc>
      </w:tr>
      <w:tr>
        <w:tc>
          <w:tcPr>
            <w:tcW w:type="dxa" w:w="3200"/>
            <w:tcMar>
              <w:top w:type="dxa" w:w="90"/>
              <w:left w:type="dxa" w:w="120"/>
              <w:bottom w:type="dxa" w:w="90"/>
              <w:right w:type="dxa" w:w="120"/>
            </w:tcMar>
            <w:vAlign w:val="center"/>
          </w:tcPr>
          <w:p>
            <w:pPr>
              <w:jc w:val="left"/>
            </w:pPr>
            <w:r>
              <w:rPr>
                <w:rFonts w:ascii="Calibri" w:cs="Calibri" w:eastAsia="Calibri" w:hAnsi="Calibri"/>
                <w:b/>
                <w:bCs/>
                <w:color w:val="262626"/>
                <w:sz w:val="20"/>
                <w:szCs w:val="20"/>
              </w:rPr>
              <w:t xml:space="preserve">PATCH /api/users/{id}</w:t>
            </w:r>
          </w:p>
        </w:tc>
        <w:tc>
          <w:tcPr>
            <w:tcW w:type="dxa" w:w="61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Status code 200; partial update applied correctly; updatedAt present</w:t>
            </w:r>
          </w:p>
        </w:tc>
      </w:tr>
      <w:tr>
        <w:tc>
          <w:tcPr>
            <w:tcW w:type="dxa" w:w="3200"/>
            <w:tcMar>
              <w:top w:type="dxa" w:w="90"/>
              <w:left w:type="dxa" w:w="120"/>
              <w:bottom w:type="dxa" w:w="90"/>
              <w:right w:type="dxa" w:w="120"/>
            </w:tcMar>
            <w:vAlign w:val="center"/>
          </w:tcPr>
          <w:p>
            <w:pPr>
              <w:jc w:val="left"/>
            </w:pPr>
            <w:r>
              <w:rPr>
                <w:rFonts w:ascii="Calibri" w:cs="Calibri" w:eastAsia="Calibri" w:hAnsi="Calibri"/>
                <w:b/>
                <w:bCs/>
                <w:color w:val="262626"/>
                <w:sz w:val="20"/>
                <w:szCs w:val="20"/>
              </w:rPr>
              <w:t xml:space="preserve">DELETE /api/users/{id}</w:t>
            </w:r>
          </w:p>
        </w:tc>
        <w:tc>
          <w:tcPr>
            <w:tcW w:type="dxa" w:w="6160"/>
            <w:tcMar>
              <w:top w:type="dxa" w:w="90"/>
              <w:left w:type="dxa" w:w="120"/>
              <w:bottom w:type="dxa" w:w="90"/>
              <w:right w:type="dxa" w:w="120"/>
            </w:tcMar>
            <w:vAlign w:val="center"/>
          </w:tcPr>
          <w:p>
            <w:pPr>
              <w:jc w:val="left"/>
            </w:pPr>
            <w:r>
              <w:rPr>
                <w:rFonts w:ascii="Calibri" w:cs="Calibri" w:eastAsia="Calibri" w:hAnsi="Calibri"/>
                <w:b w:val="false"/>
                <w:bCs w:val="false"/>
                <w:color w:val="262626"/>
                <w:sz w:val="20"/>
                <w:szCs w:val="20"/>
              </w:rPr>
              <w:t xml:space="preserve">Status code 204; empty response body confirming deletion</w:t>
            </w:r>
          </w:p>
        </w:tc>
      </w:tr>
    </w:tbl>
    <w:p>
      <w:pPr>
        <w:pStyle w:val="Heading1"/>
        <w:pBdr>
          <w:bottom w:val="single" w:color="2E74B5" w:sz="6" w:space="4"/>
        </w:pBdr>
        <w:spacing w:after="140" w:before="280"/>
      </w:pPr>
      <w:r>
        <w:rPr>
          <w:rFonts w:ascii="Calibri" w:cs="Calibri" w:eastAsia="Calibri" w:hAnsi="Calibri"/>
          <w:b/>
          <w:bCs/>
          <w:color w:val="1F3864"/>
          <w:sz w:val="26"/>
          <w:szCs w:val="26"/>
        </w:rPr>
        <w:t xml:space="preserve">7. Newman Command Used</w:t>
      </w:r>
    </w:p>
    <w:p>
      <w:pPr>
        <w:spacing w:after="120"/>
      </w:pPr>
      <w:r>
        <w:rPr>
          <w:rFonts w:ascii="Calibri" w:cs="Calibri" w:eastAsia="Calibri" w:hAnsi="Calibri"/>
          <w:color w:val="262626"/>
          <w:sz w:val="21"/>
          <w:szCs w:val="21"/>
        </w:rPr>
        <w:t xml:space="preserve">The following command was used to execute the Postman collection via Newman and generate the HTML execution report using the htmlextra reporter:</w:t>
      </w:r>
    </w:p>
    <w:p>
      <w:pPr>
        <w:pBdr>
          <w:top w:val="single" w:color="1E1E1E" w:sz="6" w:space="8"/>
          <w:bottom w:val="single" w:color="1E1E1E" w:sz="6" w:space="8"/>
          <w:left w:val="single" w:color="1E1E1E" w:sz="6" w:space="8"/>
          <w:right w:val="single" w:color="1E1E1E" w:sz="6" w:space="8"/>
        </w:pBdr>
        <w:shd w:fill="1E1E1E" w:color="auto" w:val="clear"/>
        <w:spacing w:after="200" w:before="100"/>
      </w:pPr>
      <w:r>
        <w:rPr>
          <w:rFonts w:ascii="Consolas" w:cs="Consolas" w:eastAsia="Consolas" w:hAnsi="Consolas"/>
          <w:color w:val="D4D4D4"/>
          <w:sz w:val="19"/>
          <w:szCs w:val="19"/>
        </w:rPr>
        <w:t xml:space="preserve">newman run Project-07_API_Automation_with_Postman_Newman.postman_collection.json -e ReqRes_Environment.postman_environment.json -r htmlextra --reporter-htmlextra-export ./reports/API_Automation_Execution_Report.html</w:t>
      </w:r>
    </w:p>
    <w:p>
      <w:pPr>
        <w:pStyle w:val="Heading1"/>
        <w:pBdr>
          <w:bottom w:val="single" w:color="2E74B5" w:sz="6" w:space="4"/>
        </w:pBdr>
        <w:spacing w:after="140" w:before="280"/>
      </w:pPr>
      <w:r>
        <w:rPr>
          <w:rFonts w:ascii="Calibri" w:cs="Calibri" w:eastAsia="Calibri" w:hAnsi="Calibri"/>
          <w:b/>
          <w:bCs/>
          <w:color w:val="1F3864"/>
          <w:sz w:val="26"/>
          <w:szCs w:val="26"/>
        </w:rPr>
        <w:t xml:space="preserve">8. Execution Result</w:t>
      </w:r>
    </w:p>
    <w:p>
      <w:pPr>
        <w:pStyle w:val="ListParagraph"/>
        <w:numPr>
          <w:ilvl w:val="0"/>
          <w:numId w:val="2"/>
        </w:numPr>
        <w:spacing w:after="60"/>
      </w:pPr>
      <w:r>
        <w:rPr>
          <w:rFonts w:ascii="Calibri" w:cs="Calibri" w:eastAsia="Calibri" w:hAnsi="Calibri"/>
          <w:color w:val="262626"/>
          <w:sz w:val="21"/>
          <w:szCs w:val="21"/>
        </w:rPr>
        <w:t xml:space="preserve">All 5 API requests executed without connection or runtime errors</w:t>
      </w:r>
    </w:p>
    <w:p>
      <w:pPr>
        <w:pStyle w:val="ListParagraph"/>
        <w:numPr>
          <w:ilvl w:val="0"/>
          <w:numId w:val="2"/>
        </w:numPr>
        <w:spacing w:after="60"/>
      </w:pPr>
      <w:r>
        <w:rPr>
          <w:rFonts w:ascii="Calibri" w:cs="Calibri" w:eastAsia="Calibri" w:hAnsi="Calibri"/>
          <w:color w:val="262626"/>
          <w:sz w:val="21"/>
          <w:szCs w:val="21"/>
        </w:rPr>
        <w:t xml:space="preserve">All 14 assertions passed — 0 failures, 0 errors</w:t>
      </w:r>
    </w:p>
    <w:p>
      <w:pPr>
        <w:pStyle w:val="ListParagraph"/>
        <w:numPr>
          <w:ilvl w:val="0"/>
          <w:numId w:val="2"/>
        </w:numPr>
        <w:spacing w:after="60"/>
      </w:pPr>
      <w:r>
        <w:rPr>
          <w:rFonts w:ascii="Calibri" w:cs="Calibri" w:eastAsia="Calibri" w:hAnsi="Calibri"/>
          <w:color w:val="262626"/>
          <w:sz w:val="21"/>
          <w:szCs w:val="21"/>
        </w:rPr>
        <w:t xml:space="preserve">Automation success rate achieved: 100%</w:t>
      </w:r>
    </w:p>
    <w:p>
      <w:pPr>
        <w:pStyle w:val="ListParagraph"/>
        <w:numPr>
          <w:ilvl w:val="0"/>
          <w:numId w:val="2"/>
        </w:numPr>
        <w:spacing w:after="60"/>
      </w:pPr>
      <w:r>
        <w:rPr>
          <w:rFonts w:ascii="Calibri" w:cs="Calibri" w:eastAsia="Calibri" w:hAnsi="Calibri"/>
          <w:color w:val="262626"/>
          <w:sz w:val="21"/>
          <w:szCs w:val="21"/>
        </w:rPr>
        <w:t xml:space="preserve">A detailed HTML execution report was generated using the Newman htmlextra reporter, providing a visual, shareable summary of request/response data, timings, and assertion results</w:t>
      </w:r>
    </w:p>
    <w:p>
      <w:pPr>
        <w:spacing w:after="120"/>
      </w:pPr>
      <w:r>
        <w:rPr>
          <w:rFonts w:ascii="Calibri" w:cs="Calibri" w:eastAsia="Calibri" w:hAnsi="Calibri"/>
          <w:b/>
          <w:bCs/>
          <w:color w:val="262626"/>
          <w:sz w:val="21"/>
          <w:szCs w:val="21"/>
        </w:rPr>
        <w:t xml:space="preserve">Overall Execution Status: </w:t>
      </w:r>
      <w:r>
        <w:rPr>
          <w:rFonts w:ascii="Calibri" w:cs="Calibri" w:eastAsia="Calibri" w:hAnsi="Calibri"/>
          <w:b/>
          <w:bCs/>
          <w:color w:val="1E7B34"/>
          <w:sz w:val="21"/>
          <w:szCs w:val="21"/>
        </w:rPr>
        <w:t xml:space="preserve">Successful</w:t>
      </w:r>
    </w:p>
    <w:p>
      <w:pPr>
        <w:pStyle w:val="Heading1"/>
        <w:pBdr>
          <w:bottom w:val="single" w:color="2E74B5" w:sz="6" w:space="4"/>
        </w:pBdr>
        <w:spacing w:after="140" w:before="280"/>
      </w:pPr>
      <w:r>
        <w:rPr>
          <w:rFonts w:ascii="Calibri" w:cs="Calibri" w:eastAsia="Calibri" w:hAnsi="Calibri"/>
          <w:b/>
          <w:bCs/>
          <w:color w:val="1F3864"/>
          <w:sz w:val="26"/>
          <w:szCs w:val="26"/>
        </w:rPr>
        <w:t xml:space="preserve">9. Key Observations</w:t>
      </w:r>
    </w:p>
    <w:p>
      <w:pPr>
        <w:pStyle w:val="ListParagraph"/>
        <w:numPr>
          <w:ilvl w:val="0"/>
          <w:numId w:val="2"/>
        </w:numPr>
        <w:spacing w:after="60"/>
      </w:pPr>
      <w:r>
        <w:rPr>
          <w:rFonts w:ascii="Calibri" w:cs="Calibri" w:eastAsia="Calibri" w:hAnsi="Calibri"/>
          <w:color w:val="262626"/>
          <w:sz w:val="21"/>
          <w:szCs w:val="21"/>
        </w:rPr>
        <w:t xml:space="preserve">All CRUD API automation scenarios executed successfully with zero failed assertions, confirming the stability and reliability of the ReqRes API endpoints under test.</w:t>
      </w:r>
    </w:p>
    <w:p>
      <w:pPr>
        <w:pStyle w:val="ListParagraph"/>
        <w:numPr>
          <w:ilvl w:val="0"/>
          <w:numId w:val="2"/>
        </w:numPr>
        <w:spacing w:after="60"/>
      </w:pPr>
      <w:r>
        <w:rPr>
          <w:rFonts w:ascii="Calibri" w:cs="Calibri" w:eastAsia="Calibri" w:hAnsi="Calibri"/>
          <w:color w:val="262626"/>
          <w:sz w:val="21"/>
          <w:szCs w:val="21"/>
        </w:rPr>
        <w:t xml:space="preserve">Response times for all requests remained within acceptable limits, indicating consistent API performance.</w:t>
      </w:r>
    </w:p>
    <w:p>
      <w:pPr>
        <w:pStyle w:val="ListParagraph"/>
        <w:numPr>
          <w:ilvl w:val="0"/>
          <w:numId w:val="2"/>
        </w:numPr>
        <w:spacing w:after="60"/>
      </w:pPr>
      <w:r>
        <w:rPr>
          <w:rFonts w:ascii="Calibri" w:cs="Calibri" w:eastAsia="Calibri" w:hAnsi="Calibri"/>
          <w:color w:val="262626"/>
          <w:sz w:val="21"/>
          <w:szCs w:val="21"/>
        </w:rPr>
        <w:t xml:space="preserve">The htmlextra reporter provided clear visibility into request/response payloads, making debugging and reporting straightforward.</w:t>
      </w:r>
    </w:p>
    <w:p>
      <w:pPr>
        <w:pStyle w:val="ListParagraph"/>
        <w:numPr>
          <w:ilvl w:val="0"/>
          <w:numId w:val="2"/>
        </w:numPr>
        <w:spacing w:after="60"/>
      </w:pPr>
      <w:r>
        <w:rPr>
          <w:rFonts w:ascii="Calibri" w:cs="Calibri" w:eastAsia="Calibri" w:hAnsi="Calibri"/>
          <w:color w:val="262626"/>
          <w:sz w:val="21"/>
          <w:szCs w:val="21"/>
        </w:rPr>
        <w:t xml:space="preserve">The test suite is modular and can be easily extended to include negative test scenarios and additional edge cases.</w:t>
      </w:r>
    </w:p>
    <w:p>
      <w:pPr>
        <w:pStyle w:val="Heading1"/>
        <w:pBdr>
          <w:bottom w:val="single" w:color="2E74B5" w:sz="6" w:space="4"/>
        </w:pBdr>
        <w:spacing w:after="140" w:before="280"/>
      </w:pPr>
      <w:r>
        <w:rPr>
          <w:rFonts w:ascii="Calibri" w:cs="Calibri" w:eastAsia="Calibri" w:hAnsi="Calibri"/>
          <w:b/>
          <w:bCs/>
          <w:color w:val="1F3864"/>
          <w:sz w:val="26"/>
          <w:szCs w:val="26"/>
        </w:rPr>
        <w:t xml:space="preserve">10. Conclusion</w:t>
      </w:r>
    </w:p>
    <w:p>
      <w:pPr>
        <w:spacing w:after="120"/>
      </w:pPr>
      <w:r>
        <w:rPr>
          <w:rFonts w:ascii="Calibri" w:cs="Calibri" w:eastAsia="Calibri" w:hAnsi="Calibri"/>
          <w:color w:val="262626"/>
          <w:sz w:val="21"/>
          <w:szCs w:val="21"/>
        </w:rPr>
        <w:t xml:space="preserve">The API automation execution for Project-07_API_Automation_with_Postman_Newman was completed successfully. All 5 CRUD API requests and their associated 14 assertions passed with a 100% success rate and zero errors. This confirms that the automation framework built using Postman and Newman is stable, accurate, and ready to be integrated into a continuous integration pipeline for ongoing regression testing of the ReqRes API.</w:t>
      </w:r>
    </w:p>
    <w:p>
      <w:pPr>
        <w:pStyle w:val="Heading1"/>
        <w:pBdr>
          <w:bottom w:val="single" w:color="2E74B5" w:sz="6" w:space="4"/>
        </w:pBdr>
        <w:spacing w:after="140" w:before="280"/>
      </w:pPr>
      <w:r>
        <w:rPr>
          <w:rFonts w:ascii="Calibri" w:cs="Calibri" w:eastAsia="Calibri" w:hAnsi="Calibri"/>
          <w:b/>
          <w:bCs/>
          <w:color w:val="1F3864"/>
          <w:sz w:val="26"/>
          <w:szCs w:val="26"/>
        </w:rPr>
        <w:t xml:space="preserve">11. Tester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Tester Name</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Prem Kumar</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Role</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QA Automation Engineer</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Report Date</w:t>
            </w:r>
          </w:p>
        </w:tc>
        <w:tc>
          <w:tcPr>
            <w:tcW w:type="dxa" w:w="6560"/>
            <w:tcMar>
              <w:top w:type="dxa" w:w="100"/>
              <w:left w:type="dxa" w:w="120"/>
              <w:bottom w:type="dxa" w:w="100"/>
              <w:right w:type="dxa" w:w="120"/>
            </w:tcMar>
            <w:vAlign w:val="center"/>
          </w:tcPr>
          <w:p>
            <w:r>
              <w:rPr>
                <w:rFonts w:ascii="Calibri" w:cs="Calibri" w:eastAsia="Calibri" w:hAnsi="Calibri"/>
                <w:color w:val="262626"/>
                <w:sz w:val="20"/>
                <w:szCs w:val="20"/>
              </w:rPr>
              <w:t xml:space="preserve">22 July 2026</w:t>
            </w:r>
          </w:p>
        </w:tc>
      </w:tr>
      <w:tr>
        <w:tc>
          <w:tcPr>
            <w:tcW w:type="dxa" w:w="2800"/>
            <w:shd w:fill="DCE6F1" w:color="auto" w:val="clear"/>
            <w:tcMar>
              <w:top w:type="dxa" w:w="100"/>
              <w:left w:type="dxa" w:w="120"/>
              <w:bottom w:type="dxa" w:w="100"/>
              <w:right w:type="dxa" w:w="120"/>
            </w:tcMar>
            <w:vAlign w:val="center"/>
          </w:tcPr>
          <w:p>
            <w:r>
              <w:rPr>
                <w:rFonts w:ascii="Calibri" w:cs="Calibri" w:eastAsia="Calibri" w:hAnsi="Calibri"/>
                <w:b/>
                <w:bCs/>
                <w:color w:val="1F3864"/>
                <w:sz w:val="20"/>
                <w:szCs w:val="20"/>
              </w:rPr>
              <w:t xml:space="preserve">Status</w:t>
            </w:r>
          </w:p>
        </w:tc>
        <w:tc>
          <w:tcPr>
            <w:tcW w:type="dxa" w:w="6560"/>
            <w:tcMar>
              <w:top w:type="dxa" w:w="100"/>
              <w:left w:type="dxa" w:w="120"/>
              <w:bottom w:type="dxa" w:w="100"/>
              <w:right w:type="dxa" w:w="120"/>
            </w:tcMar>
            <w:vAlign w:val="center"/>
          </w:tcPr>
          <w:p>
            <w:r>
              <w:rPr>
                <w:rFonts w:ascii="Calibri" w:cs="Calibri" w:eastAsia="Calibri" w:hAnsi="Calibri"/>
                <w:b/>
                <w:bCs/>
                <w:color w:val="1E7B34"/>
                <w:sz w:val="20"/>
                <w:szCs w:val="20"/>
              </w:rPr>
              <w:t xml:space="preserve">Approved — Execution Successful</w:t>
            </w:r>
          </w:p>
        </w:tc>
      </w:tr>
    </w:tbl>
    <w:p>
      <w:pPr>
        <w:spacing w:before="300"/>
        <w:jc w:val="center"/>
      </w:pPr>
      <w:r>
        <w:rPr>
          <w:rFonts w:ascii="Calibri" w:cs="Calibri" w:eastAsia="Calibri" w:hAnsi="Calibri"/>
          <w:i/>
          <w:iCs/>
          <w:color w:val="595959"/>
          <w:sz w:val="18"/>
          <w:szCs w:val="18"/>
        </w:rPr>
        <w:t xml:space="preserve">— End of Report —</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2026-07-22T07:03:38.458Z</dcterms:created>
  <dcterms:modified xsi:type="dcterms:W3CDTF">2026-07-22T07:03:38.458Z</dcterms:modified>
</cp:coreProperties>
</file>

<file path=docProps/custom.xml><?xml version="1.0" encoding="utf-8"?>
<Properties xmlns="http://schemas.openxmlformats.org/officeDocument/2006/custom-properties" xmlns:vt="http://schemas.openxmlformats.org/officeDocument/2006/docPropsVTypes"/>
</file>