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Nikita,</w:t>
        <w:br/>
        <w:br/>
        <w:t xml:space="preserve">I am writing to you on behalf of my patient, [Patient Name] [DOB], who I am treating for depression (ICD-10: F32.9). I am writing to request that [Patient Name] be allowed to take time off school to attend their appointments with me. </w:t>
        <w:br/>
        <w:br/>
        <w:t xml:space="preserve">Depression is a serious mental health disorder that requires ongoing treatment and care. As such, it is important that [Patient Name] attend their appointments regularly to ensure that they can receive the best possible care. </w:t>
        <w:br/>
        <w:br/>
        <w:t xml:space="preserve">I understand that taking time off school can be disruptive, however I believe that it is in the best interests of [Patient Name]’s health and wellbeing that they are able to attend their appointments. </w:t>
        <w:br/>
        <w:br/>
        <w:t>If you have any questions regarding my request, please do not hesitate to contact me.</w:t>
        <w:br/>
        <w:br/>
        <w:t>Sincerely,</w:t>
        <w:br/>
        <w:br/>
        <w:t>Arjun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