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sz w:val="32"/>
          <w:szCs w:val="32"/>
          <w:rtl w:val="0"/>
        </w:rPr>
        <w:t xml:space="preserve">SIMATS ENGINEERING</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sz w:val="24"/>
          <w:szCs w:val="24"/>
          <w:rtl w:val="0"/>
        </w:rPr>
        <w:t xml:space="preserve">CO3 – ASSESSMENT TOOL 1</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b w:val="1"/>
          <w:i w:val="1"/>
          <w:sz w:val="24"/>
          <w:szCs w:val="24"/>
          <w:u w:val="single"/>
          <w:rtl w:val="0"/>
        </w:rPr>
        <w:t xml:space="preserve">Experiments</w:t>
      </w: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Course Name: </w:t>
      </w:r>
      <w:r w:rsidDel="00000000" w:rsidR="00000000" w:rsidRPr="00000000">
        <w:rPr>
          <w:rtl w:val="0"/>
        </w:rPr>
        <w:t xml:space="preserve">Computer Networks</w:t>
      </w:r>
    </w:p>
    <w:p w:rsidR="00000000" w:rsidDel="00000000" w:rsidP="00000000" w:rsidRDefault="00000000" w:rsidRPr="00000000" w14:paraId="00000005">
      <w:pPr>
        <w:rPr/>
      </w:pPr>
      <w:r w:rsidDel="00000000" w:rsidR="00000000" w:rsidRPr="00000000">
        <w:rPr>
          <w:b w:val="1"/>
          <w:rtl w:val="0"/>
        </w:rPr>
        <w:t xml:space="preserve">Course Code: </w:t>
      </w:r>
      <w:r w:rsidDel="00000000" w:rsidR="00000000" w:rsidRPr="00000000">
        <w:rPr>
          <w:rtl w:val="0"/>
        </w:rPr>
        <w:t xml:space="preserve">CSA0706</w:t>
      </w:r>
    </w:p>
    <w:p w:rsidR="00000000" w:rsidDel="00000000" w:rsidP="00000000" w:rsidRDefault="00000000" w:rsidRPr="00000000" w14:paraId="00000006">
      <w:pPr>
        <w:pStyle w:val="Heading2"/>
        <w:spacing w:after="120" w:before="260" w:lineRule="auto"/>
        <w:rPr/>
      </w:pPr>
      <w:r w:rsidDel="00000000" w:rsidR="00000000" w:rsidRPr="00000000">
        <w:rPr>
          <w:rtl w:val="0"/>
        </w:rPr>
        <w:t xml:space="preserve">Course Outcome Covered</w:t>
      </w:r>
    </w:p>
    <w:p w:rsidR="00000000" w:rsidDel="00000000" w:rsidP="00000000" w:rsidRDefault="00000000" w:rsidRPr="00000000" w14:paraId="00000007">
      <w:pPr>
        <w:spacing w:after="80" w:lineRule="auto"/>
        <w:rPr/>
      </w:pPr>
      <w:r w:rsidDel="00000000" w:rsidR="00000000" w:rsidRPr="00000000">
        <w:rPr>
          <w:b w:val="1"/>
          <w:i w:val="1"/>
          <w:rtl w:val="0"/>
        </w:rPr>
        <w:t xml:space="preserve">CO3: </w:t>
      </w:r>
      <w:r w:rsidDel="00000000" w:rsidR="00000000" w:rsidRPr="00000000">
        <w:rPr>
          <w:i w:val="1"/>
          <w:rtl w:val="0"/>
        </w:rPr>
        <w:t xml:space="preserve">Analyze the performance of core network protocols such as TCP, UDP, HTTP, and DNS under varying conditions.</w:t>
      </w: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Faculty: </w:t>
      </w:r>
      <w:r w:rsidDel="00000000" w:rsidR="00000000" w:rsidRPr="00000000">
        <w:rPr>
          <w:rtl w:val="0"/>
        </w:rPr>
        <w:t xml:space="preserve">Dr. V. Parthipan</w:t>
      </w:r>
    </w:p>
    <w:p w:rsidR="00000000" w:rsidDel="00000000" w:rsidP="00000000" w:rsidRDefault="00000000" w:rsidRPr="00000000" w14:paraId="00000009">
      <w:pPr>
        <w:spacing w:after="200" w:lineRule="auto"/>
        <w:rPr/>
      </w:pPr>
      <w:r w:rsidDel="00000000" w:rsidR="00000000" w:rsidRPr="00000000">
        <w:rPr>
          <w:b w:val="1"/>
          <w:rtl w:val="0"/>
        </w:rPr>
        <w:t xml:space="preserve">Assessment Tool Weightage: </w:t>
      </w:r>
      <w:r w:rsidDel="00000000" w:rsidR="00000000" w:rsidRPr="00000000">
        <w:rPr>
          <w:rtl w:val="0"/>
        </w:rPr>
        <w:t xml:space="preserve">40%</w:t>
      </w:r>
    </w:p>
    <w:p w:rsidR="00000000" w:rsidDel="00000000" w:rsidP="00000000" w:rsidRDefault="00000000" w:rsidRPr="00000000" w14:paraId="0000000A">
      <w:pPr>
        <w:pStyle w:val="Heading2"/>
        <w:spacing w:after="120" w:before="260" w:lineRule="auto"/>
        <w:rPr/>
      </w:pPr>
      <w:r w:rsidDel="00000000" w:rsidR="00000000" w:rsidRPr="00000000">
        <w:rPr>
          <w:rtl w:val="0"/>
        </w:rPr>
        <w:t xml:space="preserve">Code of Conduct</w:t>
      </w:r>
    </w:p>
    <w:p w:rsidR="00000000" w:rsidDel="00000000" w:rsidP="00000000" w:rsidRDefault="00000000" w:rsidRPr="00000000" w14:paraId="0000000B">
      <w:pPr>
        <w:spacing w:after="120" w:lineRule="auto"/>
        <w:rPr/>
      </w:pPr>
      <w:r w:rsidDel="00000000" w:rsidR="00000000" w:rsidRPr="00000000">
        <w:rPr>
          <w:rtl w:val="0"/>
        </w:rPr>
        <w:t xml:space="preserve">I, </w:t>
      </w:r>
      <w:r w:rsidDel="00000000" w:rsidR="00000000" w:rsidRPr="00000000">
        <w:rPr>
          <w:b w:val="1"/>
          <w:rtl w:val="0"/>
        </w:rPr>
        <w:t xml:space="preserve">S. Velarasan / 192571087</w:t>
      </w:r>
      <w:r w:rsidDel="00000000" w:rsidR="00000000" w:rsidRPr="00000000">
        <w:rPr>
          <w:rtl w:val="0"/>
        </w:rPr>
        <w:t xml:space="preserve"> certify that this submission is my original work and that I have adhered to the guidelines specified for this assessment.</w:t>
      </w:r>
    </w:p>
    <w:p w:rsidR="00000000" w:rsidDel="00000000" w:rsidP="00000000" w:rsidRDefault="00000000" w:rsidRPr="00000000" w14:paraId="0000000C">
      <w:pPr>
        <w:spacing w:after="200" w:lineRule="auto"/>
        <w:rPr/>
      </w:pPr>
      <w:r w:rsidDel="00000000" w:rsidR="00000000" w:rsidRPr="00000000">
        <w:rPr>
          <w:rtl w:val="0"/>
        </w:rPr>
        <w:t xml:space="preserve">I understand that any violation of academic integrity rules will result in disciplinary action.</w:t>
      </w:r>
    </w:p>
    <w:p w:rsidR="00000000" w:rsidDel="00000000" w:rsidP="00000000" w:rsidRDefault="00000000" w:rsidRPr="00000000" w14:paraId="0000000D">
      <w:pPr>
        <w:spacing w:after="200" w:lineRule="auto"/>
        <w:rPr>
          <w:b w:val="1"/>
        </w:rPr>
      </w:pPr>
      <w:r w:rsidDel="00000000" w:rsidR="00000000" w:rsidRPr="00000000">
        <w:rPr>
          <w:b w:val="1"/>
          <w:rtl w:val="0"/>
        </w:rPr>
        <w:t xml:space="preserve">Signature of the student: </w:t>
      </w:r>
    </w:p>
    <w:p w:rsidR="00000000" w:rsidDel="00000000" w:rsidP="00000000" w:rsidRDefault="00000000" w:rsidRPr="00000000" w14:paraId="0000000E">
      <w:pPr>
        <w:spacing w:after="200" w:lineRule="auto"/>
        <w:rPr/>
      </w:pPr>
      <w:r w:rsidDel="00000000" w:rsidR="00000000" w:rsidRPr="00000000">
        <w:rPr>
          <w:b w:val="1"/>
          <w:rtl w:val="0"/>
        </w:rPr>
        <w:t xml:space="preserve">S. Velarasan</w:t>
      </w:r>
      <w:r w:rsidDel="00000000" w:rsidR="00000000" w:rsidRPr="00000000">
        <w:rPr>
          <w:rtl w:val="0"/>
        </w:rPr>
      </w:r>
    </w:p>
    <w:tbl>
      <w:tblPr>
        <w:tblStyle w:val="Table1"/>
        <w:tblW w:w="10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1800"/>
        <w:gridCol w:w="1500"/>
        <w:gridCol w:w="1500"/>
        <w:gridCol w:w="1300"/>
        <w:gridCol w:w="1200"/>
        <w:tblGridChange w:id="0">
          <w:tblGrid>
            <w:gridCol w:w="1600"/>
            <w:gridCol w:w="1800"/>
            <w:gridCol w:w="1800"/>
            <w:gridCol w:w="1500"/>
            <w:gridCol w:w="1500"/>
            <w:gridCol w:w="1300"/>
            <w:gridCol w:w="12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0F">
            <w:pPr>
              <w:jc w:val="center"/>
              <w:rPr/>
            </w:pPr>
            <w:r w:rsidDel="00000000" w:rsidR="00000000" w:rsidRPr="00000000">
              <w:rPr>
                <w:b w:val="1"/>
                <w:sz w:val="18"/>
                <w:szCs w:val="18"/>
                <w:rtl w:val="0"/>
              </w:rPr>
              <w:t xml:space="preserve">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10">
            <w:pPr>
              <w:jc w:val="center"/>
              <w:rPr/>
            </w:pPr>
            <w:r w:rsidDel="00000000" w:rsidR="00000000" w:rsidRPr="00000000">
              <w:rPr>
                <w:b w:val="1"/>
                <w:sz w:val="18"/>
                <w:szCs w:val="18"/>
                <w:rtl w:val="0"/>
              </w:rPr>
              <w:t xml:space="preserve">Understandingof Concepts (2.5)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11">
            <w:pPr>
              <w:jc w:val="center"/>
              <w:rPr/>
            </w:pPr>
            <w:r w:rsidDel="00000000" w:rsidR="00000000" w:rsidRPr="00000000">
              <w:rPr>
                <w:b w:val="1"/>
                <w:sz w:val="18"/>
                <w:szCs w:val="18"/>
                <w:rtl w:val="0"/>
              </w:rPr>
              <w:t xml:space="preserve">ExperimentalDesign (3)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12">
            <w:pPr>
              <w:jc w:val="center"/>
              <w:rPr/>
            </w:pPr>
            <w:r w:rsidDel="00000000" w:rsidR="00000000" w:rsidRPr="00000000">
              <w:rPr>
                <w:b w:val="1"/>
                <w:sz w:val="18"/>
                <w:szCs w:val="18"/>
                <w:rtl w:val="0"/>
              </w:rPr>
              <w:t xml:space="preserve">Use ofTools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13">
            <w:pPr>
              <w:jc w:val="center"/>
              <w:rPr/>
            </w:pPr>
            <w:r w:rsidDel="00000000" w:rsidR="00000000" w:rsidRPr="00000000">
              <w:rPr>
                <w:b w:val="1"/>
                <w:sz w:val="18"/>
                <w:szCs w:val="18"/>
                <w:rtl w:val="0"/>
              </w:rPr>
              <w:t xml:space="preserve">Analysis ofResults (1.5)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14">
            <w:pPr>
              <w:jc w:val="center"/>
              <w:rPr/>
            </w:pPr>
            <w:r w:rsidDel="00000000" w:rsidR="00000000" w:rsidRPr="00000000">
              <w:rPr>
                <w:b w:val="1"/>
                <w:sz w:val="18"/>
                <w:szCs w:val="18"/>
                <w:rtl w:val="0"/>
              </w:rPr>
              <w:t xml:space="preserve">Documentation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15">
            <w:pPr>
              <w:jc w:val="center"/>
              <w:rPr/>
            </w:pPr>
            <w:r w:rsidDel="00000000" w:rsidR="00000000" w:rsidRPr="00000000">
              <w:rPr>
                <w:b w:val="1"/>
                <w:sz w:val="18"/>
                <w:szCs w:val="18"/>
                <w:rtl w:val="0"/>
              </w:rPr>
              <w:t xml:space="preserve">Total (10)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6">
            <w:pPr>
              <w:jc w:val="center"/>
              <w:rPr/>
            </w:pPr>
            <w:r w:rsidDel="00000000" w:rsidR="00000000" w:rsidRPr="00000000">
              <w:rPr>
                <w:sz w:val="18"/>
                <w:szCs w:val="18"/>
                <w:rtl w:val="0"/>
              </w:rPr>
              <w:t xml:space="preserve">Q1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7">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8">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A">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B">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C">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D">
            <w:pPr>
              <w:jc w:val="center"/>
              <w:rPr/>
            </w:pPr>
            <w:r w:rsidDel="00000000" w:rsidR="00000000" w:rsidRPr="00000000">
              <w:rPr>
                <w:sz w:val="18"/>
                <w:szCs w:val="18"/>
                <w:rtl w:val="0"/>
              </w:rPr>
              <w:t xml:space="preserve">Q2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1F">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0">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1">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2">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3">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4">
            <w:pPr>
              <w:jc w:val="center"/>
              <w:rPr/>
            </w:pPr>
            <w:r w:rsidDel="00000000" w:rsidR="00000000" w:rsidRPr="00000000">
              <w:rPr>
                <w:sz w:val="18"/>
                <w:szCs w:val="18"/>
                <w:rtl w:val="0"/>
              </w:rPr>
              <w:t xml:space="preserve">Q3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5">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6">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7">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8">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9">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A">
            <w:pPr>
              <w:jc w:val="left"/>
              <w:rPr/>
            </w:pP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B">
            <w:pPr>
              <w:jc w:val="center"/>
              <w:rPr/>
            </w:pPr>
            <w:r w:rsidDel="00000000" w:rsidR="00000000" w:rsidRPr="00000000">
              <w:rPr>
                <w:sz w:val="18"/>
                <w:szCs w:val="18"/>
                <w:rtl w:val="0"/>
              </w:rPr>
              <w:t xml:space="preserve">Q4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C">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D">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E">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2F">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30">
            <w:pPr>
              <w:jc w:val="left"/>
              <w:rPr/>
            </w:pP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31">
            <w:pPr>
              <w:jc w:val="left"/>
              <w:rPr/>
            </w:pPr>
            <w:r w:rsidDel="00000000" w:rsidR="00000000" w:rsidRPr="00000000">
              <w:rPr>
                <w:rtl w:val="0"/>
              </w:rPr>
            </w:r>
          </w:p>
        </w:tc>
      </w:tr>
    </w:tbl>
    <w:p w:rsidR="00000000" w:rsidDel="00000000" w:rsidP="00000000" w:rsidRDefault="00000000" w:rsidRPr="00000000" w14:paraId="00000032">
      <w:pPr>
        <w:spacing w:after="100" w:before="200" w:lineRule="auto"/>
        <w:rPr/>
      </w:pPr>
      <w:r w:rsidDel="00000000" w:rsidR="00000000" w:rsidRPr="00000000">
        <w:rPr>
          <w:b w:val="1"/>
          <w:rtl w:val="0"/>
        </w:rPr>
        <w:t xml:space="preserve">Faculty Signature: </w:t>
      </w:r>
      <w:r w:rsidDel="00000000" w:rsidR="00000000" w:rsidRPr="00000000">
        <w:rPr>
          <w:rtl w:val="0"/>
        </w:rPr>
      </w:r>
    </w:p>
    <w:p w:rsidR="00000000" w:rsidDel="00000000" w:rsidP="00000000" w:rsidRDefault="00000000" w:rsidRPr="00000000" w14:paraId="00000033">
      <w:pPr>
        <w:pStyle w:val="Heading2"/>
        <w:spacing w:after="120" w:before="260" w:lineRule="auto"/>
        <w:rPr/>
      </w:pPr>
      <w:r w:rsidDel="00000000" w:rsidR="00000000" w:rsidRPr="00000000">
        <w:rPr>
          <w:rtl w:val="0"/>
        </w:rPr>
        <w:t xml:space="preserve">Experiments</w:t>
      </w:r>
    </w:p>
    <w:p w:rsidR="00000000" w:rsidDel="00000000" w:rsidP="00000000" w:rsidRDefault="00000000" w:rsidRPr="00000000" w14:paraId="00000034">
      <w:pPr>
        <w:spacing w:after="160" w:lineRule="auto"/>
        <w:rPr/>
      </w:pPr>
      <w:r w:rsidDel="00000000" w:rsidR="00000000" w:rsidRPr="00000000">
        <w:rPr>
          <w:b w:val="1"/>
          <w:rtl w:val="0"/>
        </w:rPr>
        <w:t xml:space="preserve">Total Marks: 40</w:t>
      </w:r>
      <w:r w:rsidDel="00000000" w:rsidR="00000000" w:rsidRPr="00000000">
        <w:rPr>
          <w:rtl w:val="0"/>
        </w:rPr>
      </w:r>
    </w:p>
    <w:p w:rsidR="00000000" w:rsidDel="00000000" w:rsidP="00000000" w:rsidRDefault="00000000" w:rsidRPr="00000000" w14:paraId="00000035">
      <w:pPr>
        <w:spacing w:after="80" w:before="160" w:lineRule="auto"/>
        <w:rPr/>
      </w:pPr>
      <w:r w:rsidDel="00000000" w:rsidR="00000000" w:rsidRPr="00000000">
        <w:rPr>
          <w:b w:val="1"/>
          <w:rtl w:val="0"/>
        </w:rPr>
        <w:t xml:space="preserve">1. </w:t>
      </w:r>
      <w:r w:rsidDel="00000000" w:rsidR="00000000" w:rsidRPr="00000000">
        <w:rPr>
          <w:i w:val="1"/>
          <w:rtl w:val="0"/>
        </w:rPr>
        <w:t xml:space="preserve">Capture packets during a TCP connection setup. Identify the three packets involved in the handshake (SYN, SYN-ACK, and ACK). Demonstrate the role of each flag and how they establish a reliable connection.</w:t>
      </w:r>
      <w:r w:rsidDel="00000000" w:rsidR="00000000" w:rsidRPr="00000000">
        <w:rPr>
          <w:b w:val="1"/>
          <w:rtl w:val="0"/>
        </w:rPr>
        <w:t xml:space="preserve">  (BL4) (10)</w:t>
      </w:r>
      <w:r w:rsidDel="00000000" w:rsidR="00000000" w:rsidRPr="00000000">
        <w:rPr>
          <w:rtl w:val="0"/>
        </w:rPr>
      </w:r>
    </w:p>
    <w:p w:rsidR="00000000" w:rsidDel="00000000" w:rsidP="00000000" w:rsidRDefault="00000000" w:rsidRPr="00000000" w14:paraId="00000036">
      <w:pPr>
        <w:spacing w:after="60" w:before="20" w:lineRule="auto"/>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37">
      <w:pPr>
        <w:spacing w:after="40" w:before="100" w:lineRule="auto"/>
        <w:ind w:left="200" w:firstLine="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038">
      <w:pPr>
        <w:spacing w:after="100" w:lineRule="auto"/>
        <w:ind w:left="200" w:firstLine="0"/>
        <w:rPr/>
      </w:pPr>
      <w:r w:rsidDel="00000000" w:rsidR="00000000" w:rsidRPr="00000000">
        <w:rPr>
          <w:rtl w:val="0"/>
        </w:rPr>
        <w:t xml:space="preserve">To capture and analyze the TCP three-way handshake using Wireshark, and to demonstrate the role of the SYN, SYN-ACK, and ACK flags in establishing a reliable connection.</w:t>
      </w:r>
    </w:p>
    <w:p w:rsidR="00000000" w:rsidDel="00000000" w:rsidP="00000000" w:rsidRDefault="00000000" w:rsidRPr="00000000" w14:paraId="00000039">
      <w:pPr>
        <w:spacing w:after="40" w:before="100" w:lineRule="auto"/>
        <w:ind w:left="200" w:firstLine="0"/>
        <w:rPr/>
      </w:pPr>
      <w:r w:rsidDel="00000000" w:rsidR="00000000" w:rsidRPr="00000000">
        <w:rPr>
          <w:b w:val="1"/>
          <w:rtl w:val="0"/>
        </w:rPr>
        <w:t xml:space="preserve">Procedure</w:t>
      </w:r>
      <w:r w:rsidDel="00000000" w:rsidR="00000000" w:rsidRPr="00000000">
        <w:rPr>
          <w:rtl w:val="0"/>
        </w:rPr>
      </w:r>
    </w:p>
    <w:p w:rsidR="00000000" w:rsidDel="00000000" w:rsidP="00000000" w:rsidRDefault="00000000" w:rsidRPr="00000000" w14:paraId="0000003A">
      <w:pPr>
        <w:spacing w:after="100" w:lineRule="auto"/>
        <w:ind w:left="200" w:firstLine="0"/>
        <w:rPr/>
      </w:pPr>
      <w:r w:rsidDel="00000000" w:rsidR="00000000" w:rsidRPr="00000000">
        <w:rPr>
          <w:rtl w:val="0"/>
        </w:rPr>
        <w:t xml:space="preserve">1. Open Wireshark and start a capture on the active network interface (e.g., Wi-Fi or Ethernet), applying the capture filter tcp.port == 80 or a specific destination.2. In a browser or terminal, initiate a new TCP connection to a web server (e.g., open http://example.com, or run telnet example.com 80).3. Stop the capture once the page loads, and apply the display filter tcp.flags.syn == 1 || tcp.flags.ack == 1 to isolate the handshake packets.4. Select the first three packets exchanged between the client and server and examine the Flags field in the TCP header of each.</w:t>
      </w:r>
    </w:p>
    <w:p w:rsidR="00000000" w:rsidDel="00000000" w:rsidP="00000000" w:rsidRDefault="00000000" w:rsidRPr="00000000" w14:paraId="0000003B">
      <w:pPr>
        <w:spacing w:after="40" w:before="100" w:lineRule="auto"/>
        <w:ind w:left="200" w:firstLine="0"/>
        <w:rPr/>
      </w:pPr>
      <w:r w:rsidDel="00000000" w:rsidR="00000000" w:rsidRPr="00000000">
        <w:rPr>
          <w:b w:val="1"/>
          <w:rtl w:val="0"/>
        </w:rPr>
        <w:t xml:space="preserve">Observation</w:t>
      </w:r>
      <w:r w:rsidDel="00000000" w:rsidR="00000000" w:rsidRPr="00000000">
        <w:rPr>
          <w:rtl w:val="0"/>
        </w:rPr>
      </w:r>
    </w:p>
    <w:p w:rsidR="00000000" w:rsidDel="00000000" w:rsidP="00000000" w:rsidRDefault="00000000" w:rsidRPr="00000000" w14:paraId="0000003C">
      <w:pPr>
        <w:spacing w:after="100" w:lineRule="auto"/>
        <w:ind w:left="200" w:firstLine="0"/>
        <w:rPr/>
      </w:pPr>
      <w:r w:rsidDel="00000000" w:rsidR="00000000" w:rsidRPr="00000000">
        <w:rPr>
          <w:rtl w:val="0"/>
        </w:rPr>
        <w:t xml:space="preserve">Three packets are seen in sequence:Packet 1 (Client → Server): SYN flag = 1. The client sends an initial sequence number (ISN), say Seq = x, requesting synchronization. No ACK flag is set since no prior data has been received.Packet 2 (Server → Client): SYN flag = 1, ACK flag = 1. The server acknowledges the client's SYN by setting Ack = x + 1, and simultaneously sends its own ISN, Seq = y, requesting synchronization from its side. This dual-purpose packet is called SYN-ACK.Packet 3 (Client → Server): ACK flag = 1. The client acknowledges the server's SYN with Ack = y + 1. No SYN flag is needed now since synchronization is already complete.</w:t>
      </w:r>
    </w:p>
    <w:p w:rsidR="00000000" w:rsidDel="00000000" w:rsidP="00000000" w:rsidRDefault="00000000" w:rsidRPr="00000000" w14:paraId="0000003D">
      <w:pPr>
        <w:spacing w:after="40" w:before="100" w:lineRule="auto"/>
        <w:ind w:left="200" w:firstLine="0"/>
        <w:rPr/>
      </w:pPr>
      <w:r w:rsidDel="00000000" w:rsidR="00000000" w:rsidRPr="00000000">
        <w:rPr>
          <w:b w:val="1"/>
          <w:rtl w:val="0"/>
        </w:rPr>
        <w:t xml:space="preserve">Role of Each Flag</w:t>
      </w:r>
      <w:r w:rsidDel="00000000" w:rsidR="00000000" w:rsidRPr="00000000">
        <w:rPr>
          <w:rtl w:val="0"/>
        </w:rPr>
      </w:r>
    </w:p>
    <w:p w:rsidR="00000000" w:rsidDel="00000000" w:rsidP="00000000" w:rsidRDefault="00000000" w:rsidRPr="00000000" w14:paraId="0000003E">
      <w:pPr>
        <w:spacing w:after="100" w:lineRule="auto"/>
        <w:ind w:left="200" w:firstLine="0"/>
        <w:rPr/>
      </w:pPr>
      <w:r w:rsidDel="00000000" w:rsidR="00000000" w:rsidRPr="00000000">
        <w:rPr>
          <w:rtl w:val="0"/>
        </w:rPr>
        <w:t xml:space="preserve">SYN (Synchronize): Used to initiate a connection and synchronize sequence numbers between the two endpoints, so both sides agree on the starting point for reliable, ordered byte-stream delivery.SYN-ACK: Confirms receipt of the peer's SYN (via ACK) while simultaneously proposing the server's own initial sequence number (via SYN) — this combination is what makes the handshake three-way instead of four-way.ACK (Acknowledge): Confirms receipt of the server's SYN, completing mutual synchronization. After this packet, both sides know the other is ready to send and receive data reliably.</w:t>
      </w:r>
    </w:p>
    <w:p w:rsidR="00000000" w:rsidDel="00000000" w:rsidP="00000000" w:rsidRDefault="00000000" w:rsidRPr="00000000" w14:paraId="0000003F">
      <w:pPr>
        <w:spacing w:after="40" w:before="100" w:lineRule="auto"/>
        <w:ind w:left="200" w:firstLine="0"/>
        <w:rPr/>
      </w:pPr>
      <w:r w:rsidDel="00000000" w:rsidR="00000000" w:rsidRPr="00000000">
        <w:rPr>
          <w:b w:val="1"/>
          <w:rtl w:val="0"/>
        </w:rPr>
        <w:t xml:space="preserve">Analysis / Conclusion</w:t>
      </w:r>
      <w:r w:rsidDel="00000000" w:rsidR="00000000" w:rsidRPr="00000000">
        <w:rPr>
          <w:rtl w:val="0"/>
        </w:rPr>
      </w:r>
    </w:p>
    <w:p w:rsidR="00000000" w:rsidDel="00000000" w:rsidP="00000000" w:rsidRDefault="00000000" w:rsidRPr="00000000" w14:paraId="00000040">
      <w:pPr>
        <w:spacing w:after="100" w:lineRule="auto"/>
        <w:ind w:left="200" w:firstLine="0"/>
        <w:rPr/>
      </w:pPr>
      <w:r w:rsidDel="00000000" w:rsidR="00000000" w:rsidRPr="00000000">
        <w:rPr>
          <w:rtl w:val="0"/>
        </w:rPr>
        <w:t xml:space="preserve">The three-way handshake ensures that both client and server agree on initial sequence numbers before any application data is exchanged, which is essential for TCP's reliable, ordered, connection-oriented delivery. It also confirms bidirectional reachability — each side proves it can both send and receive — before committing resources to the connection. Without this handshake (as in connectionless UDP), there would be no guarantee that both endpoints are ready, making retransmission and ordering impossible to manage reliably.</w:t>
      </w:r>
    </w:p>
    <w:p w:rsidR="00000000" w:rsidDel="00000000" w:rsidP="00000000" w:rsidRDefault="00000000" w:rsidRPr="00000000" w14:paraId="00000041">
      <w:pPr>
        <w:spacing w:after="80" w:before="160" w:lineRule="auto"/>
        <w:rPr/>
      </w:pPr>
      <w:r w:rsidDel="00000000" w:rsidR="00000000" w:rsidRPr="00000000">
        <w:rPr>
          <w:b w:val="1"/>
          <w:rtl w:val="0"/>
        </w:rPr>
        <w:t xml:space="preserve">2. </w:t>
      </w:r>
      <w:r w:rsidDel="00000000" w:rsidR="00000000" w:rsidRPr="00000000">
        <w:rPr>
          <w:i w:val="1"/>
          <w:rtl w:val="0"/>
        </w:rPr>
        <w:t xml:space="preserve">Capture a DNS query using UDP in Wireshark. Compare the UDP header size with TCP and note the absence of sequence numbers or acknowledgments. Discuss how this lightweight design impacts speed and reliability.</w:t>
      </w:r>
      <w:r w:rsidDel="00000000" w:rsidR="00000000" w:rsidRPr="00000000">
        <w:rPr>
          <w:b w:val="1"/>
          <w:rtl w:val="0"/>
        </w:rPr>
        <w:t xml:space="preserve">  (BL4) (10)</w:t>
      </w:r>
      <w:r w:rsidDel="00000000" w:rsidR="00000000" w:rsidRPr="00000000">
        <w:rPr>
          <w:rtl w:val="0"/>
        </w:rPr>
      </w:r>
    </w:p>
    <w:p w:rsidR="00000000" w:rsidDel="00000000" w:rsidP="00000000" w:rsidRDefault="00000000" w:rsidRPr="00000000" w14:paraId="00000042">
      <w:pPr>
        <w:spacing w:after="60" w:before="20" w:lineRule="auto"/>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43">
      <w:pPr>
        <w:spacing w:after="40" w:before="100" w:lineRule="auto"/>
        <w:ind w:left="200" w:firstLine="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044">
      <w:pPr>
        <w:spacing w:after="100" w:lineRule="auto"/>
        <w:ind w:left="200" w:firstLine="0"/>
        <w:rPr/>
      </w:pPr>
      <w:r w:rsidDel="00000000" w:rsidR="00000000" w:rsidRPr="00000000">
        <w:rPr>
          <w:rtl w:val="0"/>
        </w:rPr>
        <w:t xml:space="preserve">To capture a DNS query in Wireshark, examine its UDP header structure, compare it against the TCP header, and analyze how UDP's lightweight design affects speed and reliability.</w:t>
      </w:r>
    </w:p>
    <w:p w:rsidR="00000000" w:rsidDel="00000000" w:rsidP="00000000" w:rsidRDefault="00000000" w:rsidRPr="00000000" w14:paraId="00000045">
      <w:pPr>
        <w:spacing w:after="40" w:before="100" w:lineRule="auto"/>
        <w:ind w:left="200" w:firstLine="0"/>
        <w:rPr/>
      </w:pPr>
      <w:r w:rsidDel="00000000" w:rsidR="00000000" w:rsidRPr="00000000">
        <w:rPr>
          <w:b w:val="1"/>
          <w:rtl w:val="0"/>
        </w:rPr>
        <w:t xml:space="preserve">Procedure</w:t>
      </w:r>
      <w:r w:rsidDel="00000000" w:rsidR="00000000" w:rsidRPr="00000000">
        <w:rPr>
          <w:rtl w:val="0"/>
        </w:rPr>
      </w:r>
    </w:p>
    <w:p w:rsidR="00000000" w:rsidDel="00000000" w:rsidP="00000000" w:rsidRDefault="00000000" w:rsidRPr="00000000" w14:paraId="00000046">
      <w:pPr>
        <w:spacing w:after="100" w:lineRule="auto"/>
        <w:ind w:left="200" w:firstLine="0"/>
        <w:rPr/>
      </w:pPr>
      <w:r w:rsidDel="00000000" w:rsidR="00000000" w:rsidRPr="00000000">
        <w:rPr>
          <w:rtl w:val="0"/>
        </w:rPr>
        <w:t xml:space="preserve">1. Open Wireshark and start capturing on the active interface with the filter udp.port == 53.2. From a terminal, run a DNS lookup, e.g., nslookup www.example.com or ping www.example.com to trigger a DNS query.3. Stop the capture and locate the DNS query/response packet pair.4. Expand the 'User Datagram Protocol' section in the packet details pane to inspect the UDP header fields, and compare it with a previously captured TCP packet's header fields (e.g., from Q1).</w:t>
      </w:r>
    </w:p>
    <w:p w:rsidR="00000000" w:rsidDel="00000000" w:rsidP="00000000" w:rsidRDefault="00000000" w:rsidRPr="00000000" w14:paraId="00000047">
      <w:pPr>
        <w:spacing w:after="40" w:before="100" w:lineRule="auto"/>
        <w:ind w:left="200" w:firstLine="0"/>
        <w:rPr/>
      </w:pPr>
      <w:r w:rsidDel="00000000" w:rsidR="00000000" w:rsidRPr="00000000">
        <w:rPr>
          <w:b w:val="1"/>
          <w:rtl w:val="0"/>
        </w:rPr>
        <w:t xml:space="preserve">Observation</w:t>
      </w:r>
      <w:r w:rsidDel="00000000" w:rsidR="00000000" w:rsidRPr="00000000">
        <w:rPr>
          <w:rtl w:val="0"/>
        </w:rPr>
      </w:r>
    </w:p>
    <w:p w:rsidR="00000000" w:rsidDel="00000000" w:rsidP="00000000" w:rsidRDefault="00000000" w:rsidRPr="00000000" w14:paraId="00000048">
      <w:pPr>
        <w:spacing w:after="100" w:lineRule="auto"/>
        <w:ind w:left="200" w:firstLine="0"/>
        <w:rPr/>
      </w:pPr>
      <w:r w:rsidDel="00000000" w:rsidR="00000000" w:rsidRPr="00000000">
        <w:rPr>
          <w:rtl w:val="0"/>
        </w:rPr>
        <w:t xml:space="preserve">The UDP header contains only four fields: Source Port, Destination Port, Length, and Checksum, totaling a fixed 8 bytes. In contrast, the TCP header (seen in the Q1 capture) contains at least 20 bytes, including Sequence Number, Acknowledgment Number, Header Length, Flags, Window Size, Checksum, and Urgent Pointer — with additional bytes for options such as window scaling.Crucially, the UDP header captured for the DNS query has no Sequence Number field and no Acknowledgment Number field, confirming that UDP does not track packet order or delivery confirmation the way TCP does.</w:t>
      </w:r>
    </w:p>
    <w:p w:rsidR="00000000" w:rsidDel="00000000" w:rsidP="00000000" w:rsidRDefault="00000000" w:rsidRPr="00000000" w14:paraId="00000049">
      <w:pPr>
        <w:spacing w:after="40" w:before="100" w:lineRule="auto"/>
        <w:ind w:left="200" w:firstLine="0"/>
        <w:rPr/>
      </w:pPr>
      <w:r w:rsidDel="00000000" w:rsidR="00000000" w:rsidRPr="00000000">
        <w:rPr>
          <w:b w:val="1"/>
          <w:rtl w:val="0"/>
        </w:rPr>
        <w:t xml:space="preserve">Comparison Table</w:t>
      </w:r>
      <w:r w:rsidDel="00000000" w:rsidR="00000000" w:rsidRPr="00000000">
        <w:rPr>
          <w:rtl w:val="0"/>
        </w:rPr>
      </w:r>
    </w:p>
    <w:p w:rsidR="00000000" w:rsidDel="00000000" w:rsidP="00000000" w:rsidRDefault="00000000" w:rsidRPr="00000000" w14:paraId="0000004A">
      <w:pPr>
        <w:spacing w:after="100" w:lineRule="auto"/>
        <w:ind w:left="200" w:firstLine="0"/>
        <w:rPr/>
      </w:pPr>
      <w:r w:rsidDel="00000000" w:rsidR="00000000" w:rsidRPr="00000000">
        <w:rPr>
          <w:rtl w:val="0"/>
        </w:rPr>
        <w:t xml:space="preserve">UDP Header (8 bytes): Source Port, Destination Port, Length, Checksum — no sequence/acknowledgment tracking, no connection state.TCP Header (20+ bytes): Source Port, Destination Port, Sequence Number, Acknowledgment Number, Header Length, Flags, Window Size, Checksum, Urgent Pointer, plus optional fields — full connection state and ordering guarantees.</w:t>
      </w:r>
    </w:p>
    <w:p w:rsidR="00000000" w:rsidDel="00000000" w:rsidP="00000000" w:rsidRDefault="00000000" w:rsidRPr="00000000" w14:paraId="0000004B">
      <w:pPr>
        <w:spacing w:after="40" w:before="100" w:lineRule="auto"/>
        <w:ind w:left="200" w:firstLine="0"/>
        <w:rPr/>
      </w:pPr>
      <w:r w:rsidDel="00000000" w:rsidR="00000000" w:rsidRPr="00000000">
        <w:rPr>
          <w:b w:val="1"/>
          <w:rtl w:val="0"/>
        </w:rPr>
        <w:t xml:space="preserve">Analysis / Conclusion</w:t>
      </w:r>
      <w:r w:rsidDel="00000000" w:rsidR="00000000" w:rsidRPr="00000000">
        <w:rPr>
          <w:rtl w:val="0"/>
        </w:rPr>
      </w:r>
    </w:p>
    <w:p w:rsidR="00000000" w:rsidDel="00000000" w:rsidP="00000000" w:rsidRDefault="00000000" w:rsidRPr="00000000" w14:paraId="0000004C">
      <w:pPr>
        <w:spacing w:after="100" w:lineRule="auto"/>
        <w:ind w:left="200" w:firstLine="0"/>
        <w:rPr/>
      </w:pPr>
      <w:r w:rsidDel="00000000" w:rsidR="00000000" w:rsidRPr="00000000">
        <w:rPr>
          <w:rtl w:val="0"/>
        </w:rPr>
        <w:t xml:space="preserve">Because UDP omits sequence numbers, acknowledgments, and connection setup, it has far less overhead per packet and no handshake delay — the DNS query is sent and answered in a single round trip rather than requiring a three-way handshake first. This makes UDP significantly faster for small, latency-sensitive exchanges like DNS lookups. The trade-off is reliability: UDP provides no guarantee that a lost query or response will be retransmitted, no guarantee of ordering, and no flow control. For DNS this is an acceptable trade-off because queries are small, idempotent, and cheap to simply resend at the application layer (the resolver) if no response arrives within a timeout, so the application compensates for what the transport layer does not guarantee.</w:t>
      </w:r>
    </w:p>
    <w:p w:rsidR="00000000" w:rsidDel="00000000" w:rsidP="00000000" w:rsidRDefault="00000000" w:rsidRPr="00000000" w14:paraId="0000004D">
      <w:pPr>
        <w:spacing w:after="80" w:before="160" w:lineRule="auto"/>
        <w:rPr/>
      </w:pPr>
      <w:r w:rsidDel="00000000" w:rsidR="00000000" w:rsidRPr="00000000">
        <w:rPr>
          <w:b w:val="1"/>
          <w:rtl w:val="0"/>
        </w:rPr>
        <w:t xml:space="preserve">3. </w:t>
      </w:r>
      <w:r w:rsidDel="00000000" w:rsidR="00000000" w:rsidRPr="00000000">
        <w:rPr>
          <w:i w:val="1"/>
          <w:rtl w:val="0"/>
        </w:rPr>
        <w:t xml:space="preserve">Simulate packet loss (e.g., disconnect briefly) and capture traffic in Wireshark. Observe how TCP retransmits lost packets while UDP does not. Explain why this difference makes TCP reliable but slower compared to UDP.</w:t>
      </w:r>
      <w:r w:rsidDel="00000000" w:rsidR="00000000" w:rsidRPr="00000000">
        <w:rPr>
          <w:b w:val="1"/>
          <w:rtl w:val="0"/>
        </w:rPr>
        <w:t xml:space="preserve">  (BL4) (10)</w:t>
      </w:r>
      <w:r w:rsidDel="00000000" w:rsidR="00000000" w:rsidRPr="00000000">
        <w:rPr>
          <w:rtl w:val="0"/>
        </w:rPr>
      </w:r>
    </w:p>
    <w:p w:rsidR="00000000" w:rsidDel="00000000" w:rsidP="00000000" w:rsidRDefault="00000000" w:rsidRPr="00000000" w14:paraId="0000004E">
      <w:pPr>
        <w:spacing w:after="60" w:before="20" w:lineRule="auto"/>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4F">
      <w:pPr>
        <w:spacing w:after="40" w:before="100" w:lineRule="auto"/>
        <w:ind w:left="200" w:firstLine="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050">
      <w:pPr>
        <w:spacing w:after="100" w:lineRule="auto"/>
        <w:ind w:left="200" w:firstLine="0"/>
        <w:rPr/>
      </w:pPr>
      <w:r w:rsidDel="00000000" w:rsidR="00000000" w:rsidRPr="00000000">
        <w:rPr>
          <w:rtl w:val="0"/>
        </w:rPr>
        <w:t xml:space="preserve">To simulate packet loss during active TCP and UDP sessions, capture the resulting traffic in Wireshark, and compare how each protocol responds to lost packets.</w:t>
      </w:r>
    </w:p>
    <w:p w:rsidR="00000000" w:rsidDel="00000000" w:rsidP="00000000" w:rsidRDefault="00000000" w:rsidRPr="00000000" w14:paraId="00000051">
      <w:pPr>
        <w:spacing w:after="40" w:before="100" w:lineRule="auto"/>
        <w:ind w:left="200" w:firstLine="0"/>
        <w:rPr/>
      </w:pPr>
      <w:r w:rsidDel="00000000" w:rsidR="00000000" w:rsidRPr="00000000">
        <w:rPr>
          <w:b w:val="1"/>
          <w:rtl w:val="0"/>
        </w:rPr>
        <w:t xml:space="preserve">Procedure</w:t>
      </w:r>
      <w:r w:rsidDel="00000000" w:rsidR="00000000" w:rsidRPr="00000000">
        <w:rPr>
          <w:rtl w:val="0"/>
        </w:rPr>
      </w:r>
    </w:p>
    <w:p w:rsidR="00000000" w:rsidDel="00000000" w:rsidP="00000000" w:rsidRDefault="00000000" w:rsidRPr="00000000" w14:paraId="00000052">
      <w:pPr>
        <w:spacing w:after="100" w:lineRule="auto"/>
        <w:ind w:left="200" w:firstLine="0"/>
        <w:rPr/>
      </w:pPr>
      <w:r w:rsidDel="00000000" w:rsidR="00000000" w:rsidRPr="00000000">
        <w:rPr>
          <w:rtl w:val="0"/>
        </w:rPr>
        <w:t xml:space="preserve">1. Start a Wireshark capture and begin a sustained TCP transfer, such as downloading a moderately large file over HTTP, or an active TCP session (e.g., an SSH/telnet session with continuous keystrokes).2. Simultaneously start a UDP-based transfer or stream (e.g., a DNS flood using a small script, or a UDP-based streaming test tool such as iperf -u).3. Briefly disable the network adapter (or disconnect Wi-Fi) for 3–5 seconds while both transfers are active, then re-enable it.4. Stop the capture and filter using tcp.analysis.retransmission for the TCP stream, and separately inspect the UDP stream for any gaps.</w:t>
      </w:r>
    </w:p>
    <w:p w:rsidR="00000000" w:rsidDel="00000000" w:rsidP="00000000" w:rsidRDefault="00000000" w:rsidRPr="00000000" w14:paraId="00000053">
      <w:pPr>
        <w:spacing w:after="40" w:before="100" w:lineRule="auto"/>
        <w:ind w:left="200" w:firstLine="0"/>
        <w:rPr/>
      </w:pPr>
      <w:r w:rsidDel="00000000" w:rsidR="00000000" w:rsidRPr="00000000">
        <w:rPr>
          <w:b w:val="1"/>
          <w:rtl w:val="0"/>
        </w:rPr>
        <w:t xml:space="preserve">Observation</w:t>
      </w:r>
      <w:r w:rsidDel="00000000" w:rsidR="00000000" w:rsidRPr="00000000">
        <w:rPr>
          <w:rtl w:val="0"/>
        </w:rPr>
      </w:r>
    </w:p>
    <w:p w:rsidR="00000000" w:rsidDel="00000000" w:rsidP="00000000" w:rsidRDefault="00000000" w:rsidRPr="00000000" w14:paraId="00000054">
      <w:pPr>
        <w:spacing w:after="100" w:lineRule="auto"/>
        <w:ind w:left="200" w:firstLine="0"/>
        <w:rPr/>
      </w:pPr>
      <w:r w:rsidDel="00000000" w:rsidR="00000000" w:rsidRPr="00000000">
        <w:rPr>
          <w:rtl w:val="0"/>
        </w:rPr>
        <w:t xml:space="preserve">In the TCP stream, Wireshark flags several packets as '[TCP Retransmission]' or '[TCP Dup ACK]' immediately following the simulated disconnection. The sequence numbers of the retransmitted packets exactly match packets sent just before the outage, confirming TCP detected the missing acknowledgment (via retransmission timeout, RTO) and resent the same data. The connection resumes cleanly once connectivity returns, with no data loss in the final reassembled stream.In the UDP stream, no such retransmission packets appear. The packets sent during the outage window are simply absent from the capture — there is a visible gap in sequence/timestamp with no corresponding retry. The receiving application (if unmodified) never receives that lost data unless it explicitly requests it again.</w:t>
      </w:r>
    </w:p>
    <w:p w:rsidR="00000000" w:rsidDel="00000000" w:rsidP="00000000" w:rsidRDefault="00000000" w:rsidRPr="00000000" w14:paraId="00000055">
      <w:pPr>
        <w:spacing w:after="40" w:before="100" w:lineRule="auto"/>
        <w:ind w:left="200" w:firstLine="0"/>
        <w:rPr/>
      </w:pPr>
      <w:r w:rsidDel="00000000" w:rsidR="00000000" w:rsidRPr="00000000">
        <w:rPr>
          <w:b w:val="1"/>
          <w:rtl w:val="0"/>
        </w:rPr>
        <w:t xml:space="preserve">Analysis / Conclusion</w:t>
      </w:r>
      <w:r w:rsidDel="00000000" w:rsidR="00000000" w:rsidRPr="00000000">
        <w:rPr>
          <w:rtl w:val="0"/>
        </w:rPr>
      </w:r>
    </w:p>
    <w:p w:rsidR="00000000" w:rsidDel="00000000" w:rsidP="00000000" w:rsidRDefault="00000000" w:rsidRPr="00000000" w14:paraId="00000056">
      <w:pPr>
        <w:spacing w:after="100" w:lineRule="auto"/>
        <w:ind w:left="200" w:firstLine="0"/>
        <w:rPr/>
      </w:pPr>
      <w:r w:rsidDel="00000000" w:rsidR="00000000" w:rsidRPr="00000000">
        <w:rPr>
          <w:rtl w:val="0"/>
        </w:rPr>
        <w:t xml:space="preserve">TCP maintains reliability through sequence numbers, acknowledgments, and retransmission timers: if an ACK for a segment is not received within the RTO, TCP assumes loss and automatically resends the segment, guaranteeing eventual, in-order delivery. This mechanism, however, adds latency — the sender must wait out a timeout (which can be tens to hundreds of milliseconds, and grows with repeated losses due to exponential backoff) before resending, and the receiver may have to buffer out-of-order data until the gap is filled. UDP has no such mechanism: it fires packets without tracking whether they arrive, so a lost packet is simply gone unless the application layer implements its own retry logic. This is precisely why TCP is described as reliable but slower — its correctness guarantees come at the cost of added delay — while UDP is faster but unreliable, making it suitable for applications where speed matters more than guaranteed delivery (e.g., DNS, live video/audio).</w:t>
      </w:r>
    </w:p>
    <w:p w:rsidR="00000000" w:rsidDel="00000000" w:rsidP="00000000" w:rsidRDefault="00000000" w:rsidRPr="00000000" w14:paraId="00000057">
      <w:pPr>
        <w:spacing w:after="80" w:before="160" w:lineRule="auto"/>
        <w:rPr/>
      </w:pPr>
      <w:r w:rsidDel="00000000" w:rsidR="00000000" w:rsidRPr="00000000">
        <w:rPr>
          <w:b w:val="1"/>
          <w:rtl w:val="0"/>
        </w:rPr>
        <w:t xml:space="preserve">4. </w:t>
      </w:r>
      <w:r w:rsidDel="00000000" w:rsidR="00000000" w:rsidRPr="00000000">
        <w:rPr>
          <w:i w:val="1"/>
          <w:rtl w:val="0"/>
        </w:rPr>
        <w:t xml:space="preserve">Use Wireshark to capture DNS traffic while resolving a domain name. Identify the query type (A, AAAA, MX) and the response received. Measure the time taken for resolution and explain why DNS typically uses UDP.</w:t>
      </w:r>
      <w:r w:rsidDel="00000000" w:rsidR="00000000" w:rsidRPr="00000000">
        <w:rPr>
          <w:b w:val="1"/>
          <w:rtl w:val="0"/>
        </w:rPr>
        <w:t xml:space="preserve">  (BL4) (10)</w:t>
      </w:r>
      <w:r w:rsidDel="00000000" w:rsidR="00000000" w:rsidRPr="00000000">
        <w:rPr>
          <w:rtl w:val="0"/>
        </w:rPr>
      </w:r>
    </w:p>
    <w:p w:rsidR="00000000" w:rsidDel="00000000" w:rsidP="00000000" w:rsidRDefault="00000000" w:rsidRPr="00000000" w14:paraId="00000058">
      <w:pPr>
        <w:spacing w:after="60" w:before="20" w:lineRule="auto"/>
        <w:rPr/>
      </w:pPr>
      <w:r w:rsidDel="00000000" w:rsidR="00000000" w:rsidRPr="00000000">
        <w:rPr>
          <w:b w:val="1"/>
          <w:rtl w:val="0"/>
        </w:rPr>
        <w:t xml:space="preserve">Answer:</w:t>
      </w:r>
      <w:r w:rsidDel="00000000" w:rsidR="00000000" w:rsidRPr="00000000">
        <w:rPr>
          <w:rtl w:val="0"/>
        </w:rPr>
      </w:r>
    </w:p>
    <w:p w:rsidR="00000000" w:rsidDel="00000000" w:rsidP="00000000" w:rsidRDefault="00000000" w:rsidRPr="00000000" w14:paraId="00000059">
      <w:pPr>
        <w:spacing w:after="40" w:before="100" w:lineRule="auto"/>
        <w:ind w:left="200" w:firstLine="0"/>
        <w:rPr/>
      </w:pPr>
      <w:r w:rsidDel="00000000" w:rsidR="00000000" w:rsidRPr="00000000">
        <w:rPr>
          <w:b w:val="1"/>
          <w:rtl w:val="0"/>
        </w:rPr>
        <w:t xml:space="preserve">Aim</w:t>
      </w:r>
      <w:r w:rsidDel="00000000" w:rsidR="00000000" w:rsidRPr="00000000">
        <w:rPr>
          <w:rtl w:val="0"/>
        </w:rPr>
      </w:r>
    </w:p>
    <w:p w:rsidR="00000000" w:rsidDel="00000000" w:rsidP="00000000" w:rsidRDefault="00000000" w:rsidRPr="00000000" w14:paraId="0000005A">
      <w:pPr>
        <w:spacing w:after="100" w:lineRule="auto"/>
        <w:ind w:left="200" w:firstLine="0"/>
        <w:rPr/>
      </w:pPr>
      <w:r w:rsidDel="00000000" w:rsidR="00000000" w:rsidRPr="00000000">
        <w:rPr>
          <w:rtl w:val="0"/>
        </w:rPr>
        <w:t xml:space="preserve">To capture DNS resolution traffic in Wireshark, identify the query type and response, measure the resolution time, and explain the rationale for DNS's use of UDP.</w:t>
      </w:r>
    </w:p>
    <w:p w:rsidR="00000000" w:rsidDel="00000000" w:rsidP="00000000" w:rsidRDefault="00000000" w:rsidRPr="00000000" w14:paraId="0000005B">
      <w:pPr>
        <w:spacing w:after="40" w:before="100" w:lineRule="auto"/>
        <w:ind w:left="200" w:firstLine="0"/>
        <w:rPr/>
      </w:pPr>
      <w:r w:rsidDel="00000000" w:rsidR="00000000" w:rsidRPr="00000000">
        <w:rPr>
          <w:b w:val="1"/>
          <w:rtl w:val="0"/>
        </w:rPr>
        <w:t xml:space="preserve">Procedure</w:t>
      </w:r>
      <w:r w:rsidDel="00000000" w:rsidR="00000000" w:rsidRPr="00000000">
        <w:rPr>
          <w:rtl w:val="0"/>
        </w:rPr>
      </w:r>
    </w:p>
    <w:p w:rsidR="00000000" w:rsidDel="00000000" w:rsidP="00000000" w:rsidRDefault="00000000" w:rsidRPr="00000000" w14:paraId="0000005C">
      <w:pPr>
        <w:spacing w:after="100" w:lineRule="auto"/>
        <w:ind w:left="200" w:firstLine="0"/>
        <w:rPr/>
      </w:pPr>
      <w:r w:rsidDel="00000000" w:rsidR="00000000" w:rsidRPr="00000000">
        <w:rPr>
          <w:rtl w:val="0"/>
        </w:rPr>
        <w:t xml:space="preserve">1. Start a Wireshark capture with the filter dns applied.2. Clear the local DNS cache (e.g., ipconfig /flushdns on Windows) to force a fresh lookup, then resolve a domain using nslookup -type=A www.example.com, followed by nslookup -type=MX example.com for a second query type.3. Stop the capture and select the DNS query packet, then its matching response (they share the same Transaction ID).4. Expand the DNS layer in the packet details pane to view the 'Queries' and 'Answers' sections, and use Wireshark's 'Time' column (or the delta time between query and response frames) to measure resolution time.</w:t>
      </w:r>
    </w:p>
    <w:p w:rsidR="00000000" w:rsidDel="00000000" w:rsidP="00000000" w:rsidRDefault="00000000" w:rsidRPr="00000000" w14:paraId="0000005D">
      <w:pPr>
        <w:spacing w:after="40" w:before="100" w:lineRule="auto"/>
        <w:ind w:left="200" w:firstLine="0"/>
        <w:rPr/>
      </w:pPr>
      <w:r w:rsidDel="00000000" w:rsidR="00000000" w:rsidRPr="00000000">
        <w:rPr>
          <w:b w:val="1"/>
          <w:rtl w:val="0"/>
        </w:rPr>
        <w:t xml:space="preserve">Observation</w:t>
      </w:r>
      <w:r w:rsidDel="00000000" w:rsidR="00000000" w:rsidRPr="00000000">
        <w:rPr>
          <w:rtl w:val="0"/>
        </w:rPr>
      </w:r>
    </w:p>
    <w:p w:rsidR="00000000" w:rsidDel="00000000" w:rsidP="00000000" w:rsidRDefault="00000000" w:rsidRPr="00000000" w14:paraId="0000005E">
      <w:pPr>
        <w:spacing w:after="100" w:lineRule="auto"/>
        <w:ind w:left="200" w:firstLine="0"/>
        <w:rPr/>
      </w:pPr>
      <w:r w:rsidDel="00000000" w:rsidR="00000000" w:rsidRPr="00000000">
        <w:rPr>
          <w:rtl w:val="0"/>
        </w:rPr>
        <w:t xml:space="preserve">For the first query, the 'Queries' section shows Type = A (Host Address), requesting the IPv4 address of www.example.com. The matching response's 'Answers' section shows the resolved IPv4 address (e.g., 93.184.216.34) with a specified TTL.For the second query, the Type = MX (Mail Exchange) is shown, and the response lists the domain's mail server(s) along with their preference values.Using the frame timestamps, the time difference between the query frame and its corresponding response frame (Δt) is measured — typically in the range of a few milliseconds to under 100 ms on a healthy local network, confirming a fast single-round-trip resolution. (If AAAA — IPv6 address — is queried instead of A, the same process applies, with the answer returning a 128-bit IPv6 address.)</w:t>
      </w:r>
    </w:p>
    <w:p w:rsidR="00000000" w:rsidDel="00000000" w:rsidP="00000000" w:rsidRDefault="00000000" w:rsidRPr="00000000" w14:paraId="0000005F">
      <w:pPr>
        <w:spacing w:after="40" w:before="100" w:lineRule="auto"/>
        <w:ind w:left="200" w:firstLine="0"/>
        <w:rPr/>
      </w:pPr>
      <w:r w:rsidDel="00000000" w:rsidR="00000000" w:rsidRPr="00000000">
        <w:rPr>
          <w:b w:val="1"/>
          <w:rtl w:val="0"/>
        </w:rPr>
        <w:t xml:space="preserve">Analysis / Conclusion</w:t>
      </w:r>
      <w:r w:rsidDel="00000000" w:rsidR="00000000" w:rsidRPr="00000000">
        <w:rPr>
          <w:rtl w:val="0"/>
        </w:rPr>
      </w:r>
    </w:p>
    <w:p w:rsidR="00000000" w:rsidDel="00000000" w:rsidP="00000000" w:rsidRDefault="00000000" w:rsidRPr="00000000" w14:paraId="00000060">
      <w:pPr>
        <w:spacing w:after="100" w:lineRule="auto"/>
        <w:ind w:left="200" w:firstLine="0"/>
        <w:rPr/>
      </w:pPr>
      <w:r w:rsidDel="00000000" w:rsidR="00000000" w:rsidRPr="00000000">
        <w:rPr>
          <w:rtl w:val="0"/>
        </w:rPr>
        <w:t xml:space="preserve">DNS predominantly uses UDP because a typical query and response fit comfortably within a single small packet, and the exchange is a simple one-shot request/answer rather than a continuous data stream. Using UDP avoids the overhead of a TCP three-way handshake and connection teardown, so the entire resolution completes in one round trip instead of the minimum three round trips TCP would require, directly translating to the low millisecond-level resolution times observed. Reliability is handled at the application layer instead: if a client does not receive a response within its timeout, the resolver simply re-sends the query. DNS falls back to TCP only for exceptional cases — such as responses that exceed 512 bytes (or that require EDNS0), or zone transfers (AXFR) between servers — where UDP's lack of fragmentation handling and reliability would be insufficient.</w:t>
      </w:r>
    </w:p>
    <w:p w:rsidR="00000000" w:rsidDel="00000000" w:rsidP="00000000" w:rsidRDefault="00000000" w:rsidRPr="00000000" w14:paraId="00000061">
      <w:pPr>
        <w:pStyle w:val="Heading2"/>
        <w:spacing w:after="120" w:before="260" w:lineRule="auto"/>
        <w:rPr/>
      </w:pPr>
      <w:r w:rsidDel="00000000" w:rsidR="00000000" w:rsidRPr="00000000">
        <w:rPr>
          <w:rtl w:val="0"/>
        </w:rPr>
        <w:t xml:space="preserve">Rubrics for Calculation</w:t>
      </w:r>
    </w:p>
    <w:tbl>
      <w:tblPr>
        <w:tblStyle w:val="Table2"/>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900"/>
        <w:gridCol w:w="2000"/>
        <w:gridCol w:w="2000"/>
        <w:gridCol w:w="2000"/>
        <w:gridCol w:w="2000"/>
        <w:tblGridChange w:id="0">
          <w:tblGrid>
            <w:gridCol w:w="1600"/>
            <w:gridCol w:w="900"/>
            <w:gridCol w:w="2000"/>
            <w:gridCol w:w="2000"/>
            <w:gridCol w:w="20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62">
            <w:pPr>
              <w:jc w:val="center"/>
              <w:rPr/>
            </w:pPr>
            <w:r w:rsidDel="00000000" w:rsidR="00000000" w:rsidRPr="00000000">
              <w:rPr>
                <w:b w:val="1"/>
                <w:sz w:val="18"/>
                <w:szCs w:val="18"/>
                <w:rtl w:val="0"/>
              </w:rPr>
              <w:t xml:space="preserve">Criteria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63">
            <w:pPr>
              <w:jc w:val="center"/>
              <w:rPr/>
            </w:pPr>
            <w:r w:rsidDel="00000000" w:rsidR="00000000" w:rsidRPr="00000000">
              <w:rPr>
                <w:b w:val="1"/>
                <w:sz w:val="18"/>
                <w:szCs w:val="18"/>
                <w:rtl w:val="0"/>
              </w:rPr>
              <w:t xml:space="preserve">Weightage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64">
            <w:pPr>
              <w:jc w:val="center"/>
              <w:rPr/>
            </w:pPr>
            <w:r w:rsidDel="00000000" w:rsidR="00000000" w:rsidRPr="00000000">
              <w:rPr>
                <w:b w:val="1"/>
                <w:sz w:val="18"/>
                <w:szCs w:val="18"/>
                <w:rtl w:val="0"/>
              </w:rPr>
              <w:t xml:space="preserve">Level 4 – Exemplary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65">
            <w:pPr>
              <w:jc w:val="center"/>
              <w:rPr/>
            </w:pPr>
            <w:r w:rsidDel="00000000" w:rsidR="00000000" w:rsidRPr="00000000">
              <w:rPr>
                <w:b w:val="1"/>
                <w:sz w:val="18"/>
                <w:szCs w:val="18"/>
                <w:rtl w:val="0"/>
              </w:rPr>
              <w:t xml:space="preserve">Level 3 – Proficient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66">
            <w:pPr>
              <w:jc w:val="center"/>
              <w:rPr/>
            </w:pPr>
            <w:r w:rsidDel="00000000" w:rsidR="00000000" w:rsidRPr="00000000">
              <w:rPr>
                <w:b w:val="1"/>
                <w:sz w:val="18"/>
                <w:szCs w:val="18"/>
                <w:rtl w:val="0"/>
              </w:rPr>
              <w:t xml:space="preserve">Level 2 – Developing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d9d9" w:val="clear"/>
            <w:tcMar>
              <w:top w:w="80.0" w:type="dxa"/>
              <w:left w:w="80.0" w:type="dxa"/>
              <w:bottom w:w="80.0" w:type="dxa"/>
              <w:right w:w="80.0" w:type="dxa"/>
            </w:tcMar>
            <w:vAlign w:val="center"/>
          </w:tcPr>
          <w:p w:rsidR="00000000" w:rsidDel="00000000" w:rsidP="00000000" w:rsidRDefault="00000000" w:rsidRPr="00000000" w14:paraId="00000067">
            <w:pPr>
              <w:jc w:val="center"/>
              <w:rPr/>
            </w:pPr>
            <w:r w:rsidDel="00000000" w:rsidR="00000000" w:rsidRPr="00000000">
              <w:rPr>
                <w:b w:val="1"/>
                <w:sz w:val="18"/>
                <w:szCs w:val="18"/>
                <w:rtl w:val="0"/>
              </w:rPr>
              <w:t xml:space="preserve">Level 1 – Beginning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68">
            <w:pPr>
              <w:jc w:val="left"/>
              <w:rPr/>
            </w:pPr>
            <w:r w:rsidDel="00000000" w:rsidR="00000000" w:rsidRPr="00000000">
              <w:rPr>
                <w:sz w:val="18"/>
                <w:szCs w:val="18"/>
                <w:rtl w:val="0"/>
              </w:rPr>
              <w:t xml:space="preserve">Understanding of Concepts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69">
            <w:pPr>
              <w:jc w:val="center"/>
              <w:rPr/>
            </w:pPr>
            <w:r w:rsidDel="00000000" w:rsidR="00000000" w:rsidRPr="00000000">
              <w:rPr>
                <w:sz w:val="18"/>
                <w:szCs w:val="18"/>
                <w:rtl w:val="0"/>
              </w:rPr>
              <w:t xml:space="preserve">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6A">
            <w:pPr>
              <w:jc w:val="left"/>
              <w:rPr/>
            </w:pPr>
            <w:r w:rsidDel="00000000" w:rsidR="00000000" w:rsidRPr="00000000">
              <w:rPr>
                <w:sz w:val="18"/>
                <w:szCs w:val="18"/>
                <w:rtl w:val="0"/>
              </w:rPr>
              <w:t xml:space="preserve">Demonstrates thorough understanding and effectively integrates multiple concepts/technologies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6B">
            <w:pPr>
              <w:jc w:val="left"/>
              <w:rPr/>
            </w:pPr>
            <w:r w:rsidDel="00000000" w:rsidR="00000000" w:rsidRPr="00000000">
              <w:rPr>
                <w:sz w:val="18"/>
                <w:szCs w:val="18"/>
                <w:rtl w:val="0"/>
              </w:rPr>
              <w:t xml:space="preserve">Good understanding with proper integration of most concepts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6C">
            <w:pPr>
              <w:jc w:val="left"/>
              <w:rPr/>
            </w:pPr>
            <w:r w:rsidDel="00000000" w:rsidR="00000000" w:rsidRPr="00000000">
              <w:rPr>
                <w:sz w:val="18"/>
                <w:szCs w:val="18"/>
                <w:rtl w:val="0"/>
              </w:rPr>
              <w:t xml:space="preserve">Basic understanding; limited or partial integration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6D">
            <w:pPr>
              <w:jc w:val="left"/>
              <w:rPr/>
            </w:pPr>
            <w:r w:rsidDel="00000000" w:rsidR="00000000" w:rsidRPr="00000000">
              <w:rPr>
                <w:sz w:val="18"/>
                <w:szCs w:val="18"/>
                <w:rtl w:val="0"/>
              </w:rPr>
              <w:t xml:space="preserve">Poor understanding; unable to integrate concepts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6E">
            <w:pPr>
              <w:jc w:val="left"/>
              <w:rPr/>
            </w:pPr>
            <w:r w:rsidDel="00000000" w:rsidR="00000000" w:rsidRPr="00000000">
              <w:rPr>
                <w:sz w:val="18"/>
                <w:szCs w:val="18"/>
                <w:rtl w:val="0"/>
              </w:rPr>
              <w:t xml:space="preserve">Experimental Design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6F">
            <w:pPr>
              <w:jc w:val="center"/>
              <w:rPr/>
            </w:pPr>
            <w:r w:rsidDel="00000000" w:rsidR="00000000" w:rsidRPr="00000000">
              <w:rPr>
                <w:sz w:val="18"/>
                <w:szCs w:val="18"/>
                <w:rtl w:val="0"/>
              </w:rPr>
              <w:t xml:space="preserve">30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0">
            <w:pPr>
              <w:jc w:val="left"/>
              <w:rPr/>
            </w:pPr>
            <w:r w:rsidDel="00000000" w:rsidR="00000000" w:rsidRPr="00000000">
              <w:rPr>
                <w:sz w:val="18"/>
                <w:szCs w:val="18"/>
                <w:rtl w:val="0"/>
              </w:rPr>
              <w:t xml:space="preserve">Well-planned, systematic implementation with optimal solution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1">
            <w:pPr>
              <w:jc w:val="left"/>
              <w:rPr/>
            </w:pPr>
            <w:r w:rsidDel="00000000" w:rsidR="00000000" w:rsidRPr="00000000">
              <w:rPr>
                <w:sz w:val="18"/>
                <w:szCs w:val="18"/>
                <w:rtl w:val="0"/>
              </w:rPr>
              <w:t xml:space="preserve">Correct implementation with minor issues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2">
            <w:pPr>
              <w:jc w:val="left"/>
              <w:rPr/>
            </w:pPr>
            <w:r w:rsidDel="00000000" w:rsidR="00000000" w:rsidRPr="00000000">
              <w:rPr>
                <w:sz w:val="18"/>
                <w:szCs w:val="18"/>
                <w:rtl w:val="0"/>
              </w:rPr>
              <w:t xml:space="preserve">Basic implementation with errors or inefficiencies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3">
            <w:pPr>
              <w:jc w:val="left"/>
              <w:rPr/>
            </w:pPr>
            <w:r w:rsidDel="00000000" w:rsidR="00000000" w:rsidRPr="00000000">
              <w:rPr>
                <w:sz w:val="18"/>
                <w:szCs w:val="18"/>
                <w:rtl w:val="0"/>
              </w:rPr>
              <w:t xml:space="preserve">Incorrect or incomplete implementation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4">
            <w:pPr>
              <w:jc w:val="left"/>
              <w:rPr/>
            </w:pPr>
            <w:r w:rsidDel="00000000" w:rsidR="00000000" w:rsidRPr="00000000">
              <w:rPr>
                <w:sz w:val="18"/>
                <w:szCs w:val="18"/>
                <w:rtl w:val="0"/>
              </w:rPr>
              <w:t xml:space="preserve">Use of 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5">
            <w:pPr>
              <w:jc w:val="center"/>
              <w:rPr/>
            </w:pPr>
            <w:r w:rsidDel="00000000" w:rsidR="00000000" w:rsidRPr="00000000">
              <w:rPr>
                <w:sz w:val="18"/>
                <w:szCs w:val="18"/>
                <w:rtl w:val="0"/>
              </w:rPr>
              <w:t xml:space="preserve">20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6">
            <w:pPr>
              <w:jc w:val="left"/>
              <w:rPr/>
            </w:pPr>
            <w:r w:rsidDel="00000000" w:rsidR="00000000" w:rsidRPr="00000000">
              <w:rPr>
                <w:sz w:val="18"/>
                <w:szCs w:val="18"/>
                <w:rtl w:val="0"/>
              </w:rPr>
              <w:t xml:space="preserve">Effective and advanced use of tools/technologies with proper configuration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7">
            <w:pPr>
              <w:jc w:val="left"/>
              <w:rPr/>
            </w:pPr>
            <w:r w:rsidDel="00000000" w:rsidR="00000000" w:rsidRPr="00000000">
              <w:rPr>
                <w:sz w:val="18"/>
                <w:szCs w:val="18"/>
                <w:rtl w:val="0"/>
              </w:rPr>
              <w:t xml:space="preserve">Appropriate use of tools with correct execution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8">
            <w:pPr>
              <w:jc w:val="left"/>
              <w:rPr/>
            </w:pPr>
            <w:r w:rsidDel="00000000" w:rsidR="00000000" w:rsidRPr="00000000">
              <w:rPr>
                <w:sz w:val="18"/>
                <w:szCs w:val="18"/>
                <w:rtl w:val="0"/>
              </w:rPr>
              <w:t xml:space="preserve">Limited or inconsistent use of tools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9">
            <w:pPr>
              <w:jc w:val="left"/>
              <w:rPr/>
            </w:pPr>
            <w:r w:rsidDel="00000000" w:rsidR="00000000" w:rsidRPr="00000000">
              <w:rPr>
                <w:sz w:val="18"/>
                <w:szCs w:val="18"/>
                <w:rtl w:val="0"/>
              </w:rPr>
              <w:t xml:space="preserve">Incorrect or minimal use of tools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A">
            <w:pPr>
              <w:jc w:val="left"/>
              <w:rPr/>
            </w:pPr>
            <w:r w:rsidDel="00000000" w:rsidR="00000000" w:rsidRPr="00000000">
              <w:rPr>
                <w:sz w:val="18"/>
                <w:szCs w:val="18"/>
                <w:rtl w:val="0"/>
              </w:rPr>
              <w:t xml:space="preserve">Analysis of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B">
            <w:pPr>
              <w:jc w:val="center"/>
              <w:rPr/>
            </w:pPr>
            <w:r w:rsidDel="00000000" w:rsidR="00000000" w:rsidRPr="00000000">
              <w:rPr>
                <w:sz w:val="18"/>
                <w:szCs w:val="18"/>
                <w:rtl w:val="0"/>
              </w:rPr>
              <w:t xml:space="preserve">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C">
            <w:pPr>
              <w:jc w:val="left"/>
              <w:rPr/>
            </w:pPr>
            <w:r w:rsidDel="00000000" w:rsidR="00000000" w:rsidRPr="00000000">
              <w:rPr>
                <w:sz w:val="18"/>
                <w:szCs w:val="18"/>
                <w:rtl w:val="0"/>
              </w:rPr>
              <w:t xml:space="preserve">Insightful analysis with accurate interpretation and validation of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D">
            <w:pPr>
              <w:jc w:val="left"/>
              <w:rPr/>
            </w:pPr>
            <w:r w:rsidDel="00000000" w:rsidR="00000000" w:rsidRPr="00000000">
              <w:rPr>
                <w:sz w:val="18"/>
                <w:szCs w:val="18"/>
                <w:rtl w:val="0"/>
              </w:rPr>
              <w:t xml:space="preserve">Good analysis with reasonable interpretation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E">
            <w:pPr>
              <w:jc w:val="left"/>
              <w:rPr/>
            </w:pPr>
            <w:r w:rsidDel="00000000" w:rsidR="00000000" w:rsidRPr="00000000">
              <w:rPr>
                <w:sz w:val="18"/>
                <w:szCs w:val="18"/>
                <w:rtl w:val="0"/>
              </w:rPr>
              <w:t xml:space="preserve">Basic analysis with limited insights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7F">
            <w:pPr>
              <w:jc w:val="left"/>
              <w:rPr/>
            </w:pPr>
            <w:r w:rsidDel="00000000" w:rsidR="00000000" w:rsidRPr="00000000">
              <w:rPr>
                <w:sz w:val="18"/>
                <w:szCs w:val="18"/>
                <w:rtl w:val="0"/>
              </w:rPr>
              <w:t xml:space="preserve">Poor or incorrect analysis of results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80">
            <w:pPr>
              <w:jc w:val="left"/>
              <w:rPr/>
            </w:pPr>
            <w:r w:rsidDel="00000000" w:rsidR="00000000" w:rsidRPr="00000000">
              <w:rPr>
                <w:sz w:val="18"/>
                <w:szCs w:val="18"/>
                <w:rtl w:val="0"/>
              </w:rPr>
              <w:t xml:space="preserve">Documentation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81">
            <w:pPr>
              <w:jc w:val="center"/>
              <w:rPr/>
            </w:pPr>
            <w:r w:rsidDel="00000000" w:rsidR="00000000" w:rsidRPr="00000000">
              <w:rPr>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82">
            <w:pPr>
              <w:jc w:val="left"/>
              <w:rPr/>
            </w:pPr>
            <w:r w:rsidDel="00000000" w:rsidR="00000000" w:rsidRPr="00000000">
              <w:rPr>
                <w:sz w:val="18"/>
                <w:szCs w:val="18"/>
                <w:rtl w:val="0"/>
              </w:rPr>
              <w:t xml:space="preserve">Clear, well-structured documentation with diagrams, code, and results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83">
            <w:pPr>
              <w:jc w:val="left"/>
              <w:rPr/>
            </w:pPr>
            <w:r w:rsidDel="00000000" w:rsidR="00000000" w:rsidRPr="00000000">
              <w:rPr>
                <w:sz w:val="18"/>
                <w:szCs w:val="18"/>
                <w:rtl w:val="0"/>
              </w:rPr>
              <w:t xml:space="preserve">Organized documentation with necessary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84">
            <w:pPr>
              <w:jc w:val="left"/>
              <w:rPr/>
            </w:pPr>
            <w:r w:rsidDel="00000000" w:rsidR="00000000" w:rsidRPr="00000000">
              <w:rPr>
                <w:sz w:val="18"/>
                <w:szCs w:val="18"/>
                <w:rtl w:val="0"/>
              </w:rPr>
              <w:t xml:space="preserve">Basic documentation with missing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80.0" w:type="dxa"/>
              <w:left w:w="80.0" w:type="dxa"/>
              <w:bottom w:w="80.0" w:type="dxa"/>
              <w:right w:w="80.0" w:type="dxa"/>
            </w:tcMar>
            <w:vAlign w:val="center"/>
          </w:tcPr>
          <w:p w:rsidR="00000000" w:rsidDel="00000000" w:rsidP="00000000" w:rsidRDefault="00000000" w:rsidRPr="00000000" w14:paraId="00000085">
            <w:pPr>
              <w:jc w:val="left"/>
              <w:rPr/>
            </w:pPr>
            <w:r w:rsidDel="00000000" w:rsidR="00000000" w:rsidRPr="00000000">
              <w:rPr>
                <w:sz w:val="18"/>
                <w:szCs w:val="18"/>
                <w:rtl w:val="0"/>
              </w:rPr>
              <w:t xml:space="preserve">Poor or incomplete documentation</w:t>
            </w:r>
            <w:r w:rsidDel="00000000" w:rsidR="00000000" w:rsidRPr="00000000">
              <w:rPr>
                <w:rtl w:val="0"/>
              </w:rPr>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