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mixed_empty.pdf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۱: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با توجه به تصویر ارائه‌شده که یک صفحه کاملاً سفید (خالی) است، هیچ متن، برچسب، نمودار یا قطعه‌ای برای ترجمه یا استخراج وجود ندارد.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اگر تصویر دیگری دارید یا بخشی از محتوا در بارگذاری حذف شده است، لطفاً آن را ارسال کنید تا فرآیند ترجمه و لیست‌سازی قطعات را طبق دستورالعمل شما انجام دهم.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۳: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با توجه به تصویر ارسالی که کاملاً سفید (بدون محتوا) است، امکان استخراج متن یا لیست قطعات وجود ندارد. لطفاً تصویر صحیح یا فایل دارای محتوا را ارسال کنید.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۵: مقدمه و تحلیل فنی معماری.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