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pBdr>
          <w:bottom w:val="single" w:sz="18" w:space="8" w:color="1E3A8A"/>
        </w:pBdr>
      </w:pPr>
      <w:r>
        <w:rPr>
          <w:b/>
          <w:rtl/>
          <w:sz w:val="40"/>
          <w:color w:val="1E3A8A"/>
        </w:rPr>
        <w:t>ترجمه اختصاصی فارسی: test6_image_only.pdf</w:t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با توجه به تصویر ارائه‌شده، هیچ متن، برچسب، شماره فنی یا نمودار قابل‌خواندنی در تصویر وجود ندارد. تصویر صرفاً شامل یک مستطیل آبی‌رنگ در پس‌زمینه سفید است.</w:t>
      </w:r>
    </w:p>
    <w:p>
      <w:r>
        <w:br w:type="page"/>
      </w:r>
    </w:p>
    <w:sectPr>
      <w:pgSz w:w="11906" w:h="16838"/>
      <w:bidi/>
    </w:sectPr>
  </w:body>
</w:document>
</file>

<file path=word/_rels/document.xml.rels><?xml version="1.0" encoding="UTF-8" standalone="yes"?>
<Relationships xmlns="http://schemas.openxmlformats.org/package/2006/relationships"/>
</file>