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TEAM ENROLLMENT CONFIRMATION</w:t>
        <w:br/>
      </w:r>
      <w:r>
        <w:rPr>
          <w:b/>
          <w:sz w:val="32"/>
        </w:rPr>
        <w:t>Import Data using Transform Maps (Spreadsheet)</w:t>
      </w:r>
      <w:r>
        <w:br/>
        <w:br/>
      </w:r>
      <w:r>
        <w:rPr>
          <w:b/>
          <w:sz w:val="26"/>
        </w:rPr>
        <w:t>Team ID: SWTID-2026-8331</w:t>
      </w:r>
      <w:r>
        <w:br/>
        <w:br/>
      </w:r>
      <w:r>
        <w:rPr>
          <w:b/>
          <w:sz w:val="28"/>
        </w:rPr>
        <w:t>Team Members</w:t>
      </w:r>
    </w:p>
    <w:tbl>
      <w:tblPr>
        <w:tblStyle w:val="TableGrid"/>
        <w:tblW w:type="auto" w:w="0"/>
        <w:tblLook w:firstColumn="1" w:firstRow="1" w:lastColumn="0" w:lastRow="0" w:noHBand="0" w:noVBand="1" w:val="04A0"/>
      </w:tblPr>
      <w:tblGrid>
        <w:gridCol w:w="5040"/>
        <w:gridCol w:w="5040"/>
      </w:tblGrid>
      <w:tr>
        <w:tc>
          <w:tcPr>
            <w:tcW w:type="dxa" w:w="5040"/>
          </w:tcPr>
          <w:p>
            <w:r>
              <w:t>Role</w:t>
            </w:r>
          </w:p>
        </w:tc>
        <w:tc>
          <w:tcPr>
            <w:tcW w:type="dxa" w:w="5040"/>
          </w:tcPr>
          <w:p>
            <w:r>
              <w:t>Name</w:t>
            </w:r>
          </w:p>
        </w:tc>
      </w:tr>
      <w:tr>
        <w:tc>
          <w:tcPr>
            <w:tcW w:type="dxa" w:w="5040"/>
          </w:tcPr>
          <w:p>
            <w:r>
              <w:t>Team Leader</w:t>
            </w:r>
          </w:p>
        </w:tc>
        <w:tc>
          <w:tcPr>
            <w:tcW w:type="dxa" w:w="5040"/>
          </w:tcPr>
          <w:p>
            <w:r>
              <w:t>SRIKAVI T</w:t>
            </w:r>
          </w:p>
        </w:tc>
      </w:tr>
      <w:tr>
        <w:tc>
          <w:tcPr>
            <w:tcW w:type="dxa" w:w="5040"/>
          </w:tcPr>
          <w:p>
            <w:r>
              <w:t>Team Member</w:t>
            </w:r>
          </w:p>
        </w:tc>
        <w:tc>
          <w:tcPr>
            <w:tcW w:type="dxa" w:w="5040"/>
          </w:tcPr>
          <w:p>
            <w:r>
              <w:t>ISWARYA S</w:t>
            </w:r>
          </w:p>
        </w:tc>
      </w:tr>
      <w:tr>
        <w:tc>
          <w:tcPr>
            <w:tcW w:type="dxa" w:w="5040"/>
          </w:tcPr>
          <w:p>
            <w:r>
              <w:t>Team Member</w:t>
            </w:r>
          </w:p>
        </w:tc>
        <w:tc>
          <w:tcPr>
            <w:tcW w:type="dxa" w:w="5040"/>
          </w:tcPr>
          <w:p>
            <w:r>
              <w:t>YOGASRI S</w:t>
            </w:r>
          </w:p>
        </w:tc>
      </w:tr>
      <w:tr>
        <w:tc>
          <w:tcPr>
            <w:tcW w:type="dxa" w:w="5040"/>
          </w:tcPr>
          <w:p>
            <w:r>
              <w:t>Team Member</w:t>
            </w:r>
          </w:p>
        </w:tc>
        <w:tc>
          <w:tcPr>
            <w:tcW w:type="dxa" w:w="5040"/>
          </w:tcPr>
          <w:p>
            <w:r>
              <w:t>KEERTHIKA L</w:t>
            </w:r>
          </w:p>
        </w:tc>
      </w:tr>
    </w:tbl>
    <w:p>
      <w:r>
        <w:br/>
      </w:r>
    </w:p>
    <w:p>
      <w:pPr>
        <w:pStyle w:val="Heading1"/>
      </w:pPr>
      <w:r>
        <w:t>1. Introduction</w:t>
      </w:r>
    </w:p>
    <w:p>
      <w:r>
        <w:t>Import Data using Transform Maps is a common data-import approach in ServiceNow. It allows records stored in a spreadsheet or other import source to be loaded into a target table. A Transform Map defines how incoming fields are matched, converted, and placed into the target table. This document presents a structured workflow for importing spreadsheet data using an Import Set and Transform Map.</w:t>
      </w:r>
    </w:p>
    <w:p>
      <w:pPr>
        <w:pStyle w:val="Heading1"/>
      </w:pPr>
      <w:r>
        <w:t>2. Objective</w:t>
      </w:r>
    </w:p>
    <w:p>
      <w:pPr>
        <w:pStyle w:val="ListBullet"/>
      </w:pPr>
      <w:r>
        <w:t>Prepare structured data in a spreadsheet for import.</w:t>
      </w:r>
    </w:p>
    <w:p>
      <w:pPr>
        <w:pStyle w:val="ListBullet"/>
      </w:pPr>
      <w:r>
        <w:t>Load the spreadsheet into an Import Set.</w:t>
      </w:r>
    </w:p>
    <w:p>
      <w:pPr>
        <w:pStyle w:val="ListBullet"/>
      </w:pPr>
      <w:r>
        <w:t>Create a Transform Map between the import-set table and the target table.</w:t>
      </w:r>
    </w:p>
    <w:p>
      <w:pPr>
        <w:pStyle w:val="ListBullet"/>
      </w:pPr>
      <w:r>
        <w:t>Map source fields to the appropriate target fields.</w:t>
      </w:r>
    </w:p>
    <w:p>
      <w:pPr>
        <w:pStyle w:val="ListBullet"/>
      </w:pPr>
      <w:r>
        <w:t>Validate and transform the imported records.</w:t>
      </w:r>
    </w:p>
    <w:p>
      <w:pPr>
        <w:pStyle w:val="ListBullet"/>
      </w:pPr>
      <w:r>
        <w:t>Verify that the target table contains accurate and complete data.</w:t>
      </w:r>
    </w:p>
    <w:p>
      <w:pPr>
        <w:pStyle w:val="Heading1"/>
      </w:pPr>
      <w:r>
        <w:t>3. Required Components</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Purpose</w:t>
            </w:r>
          </w:p>
        </w:tc>
      </w:tr>
      <w:tr>
        <w:tc>
          <w:tcPr>
            <w:tcW w:type="dxa" w:w="5040"/>
          </w:tcPr>
          <w:p>
            <w:r>
              <w:t>Spreadsheet</w:t>
            </w:r>
          </w:p>
        </w:tc>
        <w:tc>
          <w:tcPr>
            <w:tcW w:type="dxa" w:w="5040"/>
          </w:tcPr>
          <w:p>
            <w:r>
              <w:t>Contains the source data in rows and columns.</w:t>
            </w:r>
          </w:p>
        </w:tc>
      </w:tr>
      <w:tr>
        <w:tc>
          <w:tcPr>
            <w:tcW w:type="dxa" w:w="5040"/>
          </w:tcPr>
          <w:p>
            <w:r>
              <w:t>Import Set</w:t>
            </w:r>
          </w:p>
        </w:tc>
        <w:tc>
          <w:tcPr>
            <w:tcW w:type="dxa" w:w="5040"/>
          </w:tcPr>
          <w:p>
            <w:r>
              <w:t>Temporary staging area that receives the imported spreadsheet data.</w:t>
            </w:r>
          </w:p>
        </w:tc>
      </w:tr>
      <w:tr>
        <w:tc>
          <w:tcPr>
            <w:tcW w:type="dxa" w:w="5040"/>
          </w:tcPr>
          <w:p>
            <w:r>
              <w:t>Import Set Table</w:t>
            </w:r>
          </w:p>
        </w:tc>
        <w:tc>
          <w:tcPr>
            <w:tcW w:type="dxa" w:w="5040"/>
          </w:tcPr>
          <w:p>
            <w:r>
              <w:t>Table generated/used to hold the imported source records.</w:t>
            </w:r>
          </w:p>
        </w:tc>
      </w:tr>
      <w:tr>
        <w:tc>
          <w:tcPr>
            <w:tcW w:type="dxa" w:w="5040"/>
          </w:tcPr>
          <w:p>
            <w:r>
              <w:t>Transform Map</w:t>
            </w:r>
          </w:p>
        </w:tc>
        <w:tc>
          <w:tcPr>
            <w:tcW w:type="dxa" w:w="5040"/>
          </w:tcPr>
          <w:p>
            <w:r>
              <w:t>Defines the relationship between source fields and target fields.</w:t>
            </w:r>
          </w:p>
        </w:tc>
      </w:tr>
      <w:tr>
        <w:tc>
          <w:tcPr>
            <w:tcW w:type="dxa" w:w="5040"/>
          </w:tcPr>
          <w:p>
            <w:r>
              <w:t>Field Maps</w:t>
            </w:r>
          </w:p>
        </w:tc>
        <w:tc>
          <w:tcPr>
            <w:tcW w:type="dxa" w:w="5040"/>
          </w:tcPr>
          <w:p>
            <w:r>
              <w:t>Individual mappings that specify how source columns populate target fields.</w:t>
            </w:r>
          </w:p>
        </w:tc>
      </w:tr>
      <w:tr>
        <w:tc>
          <w:tcPr>
            <w:tcW w:type="dxa" w:w="5040"/>
          </w:tcPr>
          <w:p>
            <w:r>
              <w:t>Target Table</w:t>
            </w:r>
          </w:p>
        </w:tc>
        <w:tc>
          <w:tcPr>
            <w:tcW w:type="dxa" w:w="5040"/>
          </w:tcPr>
          <w:p>
            <w:r>
              <w:t>The final ServiceNow table into which transformed records are inserted or updated.</w:t>
            </w:r>
          </w:p>
        </w:tc>
      </w:tr>
    </w:tbl>
    <w:p>
      <w:pPr>
        <w:pStyle w:val="Heading1"/>
      </w:pPr>
      <w:r>
        <w:t>4. Spreadsheet Preparation</w:t>
      </w:r>
    </w:p>
    <w:p>
      <w:r>
        <w:t>The spreadsheet should have clear column headings, consistent data types, and one logical record per row. For example: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Student ID</w:t>
            </w:r>
          </w:p>
        </w:tc>
        <w:tc>
          <w:tcPr>
            <w:tcW w:type="dxa" w:w="2520"/>
          </w:tcPr>
          <w:p>
            <w:r>
              <w:t>Name</w:t>
            </w:r>
          </w:p>
        </w:tc>
        <w:tc>
          <w:tcPr>
            <w:tcW w:type="dxa" w:w="2520"/>
          </w:tcPr>
          <w:p>
            <w:r>
              <w:t>Department</w:t>
            </w:r>
          </w:p>
        </w:tc>
        <w:tc>
          <w:tcPr>
            <w:tcW w:type="dxa" w:w="2520"/>
          </w:tcPr>
          <w:p>
            <w:r>
              <w:t>Email</w:t>
            </w:r>
          </w:p>
        </w:tc>
      </w:tr>
      <w:tr>
        <w:tc>
          <w:tcPr>
            <w:tcW w:type="dxa" w:w="2520"/>
          </w:tcPr>
          <w:p>
            <w:r>
              <w:t>ST001</w:t>
            </w:r>
          </w:p>
        </w:tc>
        <w:tc>
          <w:tcPr>
            <w:tcW w:type="dxa" w:w="2520"/>
          </w:tcPr>
          <w:p>
            <w:r>
              <w:t>Anu</w:t>
            </w:r>
          </w:p>
        </w:tc>
        <w:tc>
          <w:tcPr>
            <w:tcW w:type="dxa" w:w="2520"/>
          </w:tcPr>
          <w:p>
            <w:r>
              <w:t>CSE</w:t>
            </w:r>
          </w:p>
        </w:tc>
        <w:tc>
          <w:tcPr>
            <w:tcW w:type="dxa" w:w="2520"/>
          </w:tcPr>
          <w:p>
            <w:r>
              <w:t>anu@example.com</w:t>
            </w:r>
          </w:p>
        </w:tc>
      </w:tr>
      <w:tr>
        <w:tc>
          <w:tcPr>
            <w:tcW w:type="dxa" w:w="2520"/>
          </w:tcPr>
          <w:p>
            <w:r>
              <w:t>ST002</w:t>
            </w:r>
          </w:p>
        </w:tc>
        <w:tc>
          <w:tcPr>
            <w:tcW w:type="dxa" w:w="2520"/>
          </w:tcPr>
          <w:p>
            <w:r>
              <w:t>Bala</w:t>
            </w:r>
          </w:p>
        </w:tc>
        <w:tc>
          <w:tcPr>
            <w:tcW w:type="dxa" w:w="2520"/>
          </w:tcPr>
          <w:p>
            <w:r>
              <w:t>IT</w:t>
            </w:r>
          </w:p>
        </w:tc>
        <w:tc>
          <w:tcPr>
            <w:tcW w:type="dxa" w:w="2520"/>
          </w:tcPr>
          <w:p>
            <w:r>
              <w:t>bala@example.com</w:t>
            </w:r>
          </w:p>
        </w:tc>
      </w:tr>
      <w:tr>
        <w:tc>
          <w:tcPr>
            <w:tcW w:type="dxa" w:w="2520"/>
          </w:tcPr>
          <w:p>
            <w:r>
              <w:t>ST003</w:t>
            </w:r>
          </w:p>
        </w:tc>
        <w:tc>
          <w:tcPr>
            <w:tcW w:type="dxa" w:w="2520"/>
          </w:tcPr>
          <w:p>
            <w:r>
              <w:t>Kavi</w:t>
            </w:r>
          </w:p>
        </w:tc>
        <w:tc>
          <w:tcPr>
            <w:tcW w:type="dxa" w:w="2520"/>
          </w:tcPr>
          <w:p>
            <w:r>
              <w:t>ECE</w:t>
            </w:r>
          </w:p>
        </w:tc>
        <w:tc>
          <w:tcPr>
            <w:tcW w:type="dxa" w:w="2520"/>
          </w:tcPr>
          <w:p>
            <w:r>
              <w:t>kavi@example.com</w:t>
            </w:r>
          </w:p>
        </w:tc>
      </w:tr>
    </w:tbl>
    <w:p>
      <w:r>
        <w:t>Before importing, remove unnecessary blank rows, check duplicate identifiers, and make sure dates, numbers, and text values follow a consistent format.</w:t>
      </w:r>
    </w:p>
    <w:p>
      <w:pPr>
        <w:pStyle w:val="Heading1"/>
      </w:pPr>
      <w:r>
        <w:t>5. Importing the Spreadsheet</w:t>
      </w:r>
    </w:p>
    <w:p>
      <w:r>
        <w:t>1. Open the ServiceNow Import Set / data import area.</w:t>
      </w:r>
    </w:p>
    <w:p>
      <w:r>
        <w:t>2. Select the spreadsheet as the data source and upload the file.</w:t>
      </w:r>
    </w:p>
    <w:p>
      <w:r>
        <w:t>3. Choose the appropriate import type and confirm the sheet/column headings.</w:t>
      </w:r>
    </w:p>
    <w:p>
      <w:r>
        <w:t>4. Run the import so that the source data is loaded into the Import Set table.</w:t>
      </w:r>
    </w:p>
    <w:p>
      <w:r>
        <w:t>5. Review the imported rows for obvious data-quality issues.</w:t>
      </w:r>
    </w:p>
    <w:p>
      <w:pPr>
        <w:pStyle w:val="Heading1"/>
      </w:pPr>
      <w:r>
        <w:t>6. Creating the Transform Map</w:t>
      </w:r>
    </w:p>
    <w:p>
      <w:r>
        <w:t>A Transform Map connects the Import Set table to the required target table. The map can be configured to create new records, update existing records, or perform both operations depending on the selected coalesce/matching logic.</w:t>
      </w:r>
    </w:p>
    <w:p>
      <w:r>
        <w:t>1. Create a new Transform Map.</w:t>
      </w:r>
    </w:p>
    <w:p>
      <w:r>
        <w:t>2. Select the Import Set table as the source table.</w:t>
      </w:r>
    </w:p>
    <w:p>
      <w:r>
        <w:t>3. Select the required target table.</w:t>
      </w:r>
    </w:p>
    <w:p>
      <w:r>
        <w:t>4. Configure the map and matching fields.</w:t>
      </w:r>
    </w:p>
    <w:p>
      <w:r>
        <w:t>5. Create Field Maps for the columns that need to be transferred.</w:t>
      </w:r>
    </w:p>
    <w:p>
      <w:r>
        <w:t>6. Use transformation logic where source values need conversion before being stored.</w:t>
      </w:r>
    </w:p>
    <w:p>
      <w:r>
        <w:t>7. Run the transform and inspect the result.</w:t>
      </w:r>
    </w:p>
    <w:p>
      <w:pPr>
        <w:pStyle w:val="Heading1"/>
      </w:pPr>
      <w:r>
        <w:t>7. Example Field Mapping</w:t>
      </w:r>
    </w:p>
    <w:tbl>
      <w:tblPr>
        <w:tblStyle w:val="TableGrid"/>
        <w:tblW w:type="auto" w:w="0"/>
        <w:tblLook w:firstColumn="1" w:firstRow="1" w:lastColumn="0" w:lastRow="0" w:noHBand="0" w:noVBand="1" w:val="04A0"/>
      </w:tblPr>
      <w:tblGrid>
        <w:gridCol w:w="3360"/>
        <w:gridCol w:w="3360"/>
        <w:gridCol w:w="3360"/>
      </w:tblGrid>
      <w:tr>
        <w:tc>
          <w:tcPr>
            <w:tcW w:type="dxa" w:w="3360"/>
          </w:tcPr>
          <w:p>
            <w:r>
              <w:t>Spreadsheet Field</w:t>
            </w:r>
          </w:p>
        </w:tc>
        <w:tc>
          <w:tcPr>
            <w:tcW w:type="dxa" w:w="3360"/>
          </w:tcPr>
          <w:p>
            <w:r>
              <w:t>Transform Map / Field Map</w:t>
            </w:r>
          </w:p>
        </w:tc>
        <w:tc>
          <w:tcPr>
            <w:tcW w:type="dxa" w:w="3360"/>
          </w:tcPr>
          <w:p>
            <w:r>
              <w:t>Target Field</w:t>
            </w:r>
          </w:p>
        </w:tc>
      </w:tr>
      <w:tr>
        <w:tc>
          <w:tcPr>
            <w:tcW w:type="dxa" w:w="3360"/>
          </w:tcPr>
          <w:p>
            <w:r>
              <w:t>Student ID</w:t>
            </w:r>
          </w:p>
        </w:tc>
        <w:tc>
          <w:tcPr>
            <w:tcW w:type="dxa" w:w="3360"/>
          </w:tcPr>
          <w:p>
            <w:r>
              <w:t>Direct mapping / coalesce</w:t>
            </w:r>
          </w:p>
        </w:tc>
        <w:tc>
          <w:tcPr>
            <w:tcW w:type="dxa" w:w="3360"/>
          </w:tcPr>
          <w:p>
            <w:r>
              <w:t>Student ID</w:t>
            </w:r>
          </w:p>
        </w:tc>
      </w:tr>
      <w:tr>
        <w:tc>
          <w:tcPr>
            <w:tcW w:type="dxa" w:w="3360"/>
          </w:tcPr>
          <w:p>
            <w:r>
              <w:t>Name</w:t>
            </w:r>
          </w:p>
        </w:tc>
        <w:tc>
          <w:tcPr>
            <w:tcW w:type="dxa" w:w="3360"/>
          </w:tcPr>
          <w:p>
            <w:r>
              <w:t>Direct mapping</w:t>
            </w:r>
          </w:p>
        </w:tc>
        <w:tc>
          <w:tcPr>
            <w:tcW w:type="dxa" w:w="3360"/>
          </w:tcPr>
          <w:p>
            <w:r>
              <w:t>Name</w:t>
            </w:r>
          </w:p>
        </w:tc>
      </w:tr>
      <w:tr>
        <w:tc>
          <w:tcPr>
            <w:tcW w:type="dxa" w:w="3360"/>
          </w:tcPr>
          <w:p>
            <w:r>
              <w:t>Department</w:t>
            </w:r>
          </w:p>
        </w:tc>
        <w:tc>
          <w:tcPr>
            <w:tcW w:type="dxa" w:w="3360"/>
          </w:tcPr>
          <w:p>
            <w:r>
              <w:t>Direct mapping</w:t>
            </w:r>
          </w:p>
        </w:tc>
        <w:tc>
          <w:tcPr>
            <w:tcW w:type="dxa" w:w="3360"/>
          </w:tcPr>
          <w:p>
            <w:r>
              <w:t>Department</w:t>
            </w:r>
          </w:p>
        </w:tc>
      </w:tr>
      <w:tr>
        <w:tc>
          <w:tcPr>
            <w:tcW w:type="dxa" w:w="3360"/>
          </w:tcPr>
          <w:p>
            <w:r>
              <w:t>Email</w:t>
            </w:r>
          </w:p>
        </w:tc>
        <w:tc>
          <w:tcPr>
            <w:tcW w:type="dxa" w:w="3360"/>
          </w:tcPr>
          <w:p>
            <w:r>
              <w:t>Direct mapping</w:t>
            </w:r>
          </w:p>
        </w:tc>
        <w:tc>
          <w:tcPr>
            <w:tcW w:type="dxa" w:w="3360"/>
          </w:tcPr>
          <w:p>
            <w:r>
              <w:t>Email</w:t>
            </w:r>
          </w:p>
        </w:tc>
      </w:tr>
    </w:tbl>
    <w:p>
      <w:pPr>
        <w:pStyle w:val="Heading1"/>
      </w:pPr>
      <w:r>
        <w:t>8. Transform Workflow</w:t>
      </w:r>
    </w:p>
    <w:p>
      <w:pPr>
        <w:jc w:val="center"/>
      </w:pPr>
      <w:r>
        <w:rPr>
          <w:b/>
          <w:sz w:val="24"/>
        </w:rPr>
        <w:t>Spreadsheet → Import Set → Import Set Table → Transform Map → Field Maps / Transform Logic → Target Table → Validation</w:t>
      </w:r>
    </w:p>
    <w:p>
      <w:pPr>
        <w:pStyle w:val="Heading1"/>
      </w:pPr>
      <w:r>
        <w:t>9. Validation and Error Handling</w:t>
      </w:r>
    </w:p>
    <w:p>
      <w:pPr>
        <w:pStyle w:val="ListBullet"/>
      </w:pPr>
      <w:r>
        <w:t>Check the import-set rows before transformation.</w:t>
      </w:r>
    </w:p>
    <w:p>
      <w:pPr>
        <w:pStyle w:val="ListBullet"/>
      </w:pPr>
      <w:r>
        <w:t>Review the Transform History after the transform completes.</w:t>
      </w:r>
    </w:p>
    <w:p>
      <w:pPr>
        <w:pStyle w:val="ListBullet"/>
      </w:pPr>
      <w:r>
        <w:t>Check rejected or ignored records and identify the cause.</w:t>
      </w:r>
    </w:p>
    <w:p>
      <w:pPr>
        <w:pStyle w:val="ListBullet"/>
      </w:pPr>
      <w:r>
        <w:t>Verify mandatory target fields and reference values.</w:t>
      </w:r>
    </w:p>
    <w:p>
      <w:pPr>
        <w:pStyle w:val="ListBullet"/>
      </w:pPr>
      <w:r>
        <w:t>Confirm that duplicate records are handled through the selected matching/coalesce field.</w:t>
      </w:r>
    </w:p>
    <w:p>
      <w:pPr>
        <w:pStyle w:val="ListBullet"/>
      </w:pPr>
      <w:r>
        <w:t>Correct the source data or transformation logic and re-run the import when necessary.</w:t>
      </w:r>
    </w:p>
    <w:p>
      <w:pPr>
        <w:pStyle w:val="Heading1"/>
      </w:pPr>
      <w:r>
        <w:t>10. Advantages</w:t>
      </w:r>
    </w:p>
    <w:p>
      <w:pPr>
        <w:pStyle w:val="ListBullet"/>
      </w:pPr>
      <w:r>
        <w:t>Reduces manual data entry.</w:t>
      </w:r>
    </w:p>
    <w:p>
      <w:pPr>
        <w:pStyle w:val="ListBullet"/>
      </w:pPr>
      <w:r>
        <w:t>Supports repeatable bulk data loading.</w:t>
      </w:r>
    </w:p>
    <w:p>
      <w:pPr>
        <w:pStyle w:val="ListBullet"/>
      </w:pPr>
      <w:r>
        <w:t>Provides controlled field mapping between source and target data.</w:t>
      </w:r>
    </w:p>
    <w:p>
      <w:pPr>
        <w:pStyle w:val="ListBullet"/>
      </w:pPr>
      <w:r>
        <w:t>Can validate, transform, insert, and update records.</w:t>
      </w:r>
    </w:p>
    <w:p>
      <w:pPr>
        <w:pStyle w:val="ListBullet"/>
      </w:pPr>
      <w:r>
        <w:t>Makes large spreadsheet-based data migrations easier to manage.</w:t>
      </w:r>
    </w:p>
    <w:p>
      <w:pPr>
        <w:pStyle w:val="Heading1"/>
      </w:pPr>
      <w:r>
        <w:t>11. Conclusion</w:t>
      </w:r>
    </w:p>
    <w:p>
      <w:r>
        <w:t>Transform Maps provide a controlled method for moving spreadsheet data into ServiceNow target tables. By preparing clean source data, loading it into an Import Set, defining accurate Field Maps, applying suitable transformation logic, and validating the results, a team can perform reliable bulk data imports with less manual effort.</w:t>
      </w:r>
    </w:p>
    <w:p>
      <w:pPr>
        <w:pStyle w:val="Heading1"/>
      </w:pPr>
      <w:r>
        <w:t>12. References</w:t>
      </w:r>
    </w:p>
    <w:p>
      <w:r>
        <w:t>1. ServiceNow documentation – Import Sets and Transform Maps.</w:t>
      </w:r>
    </w:p>
    <w:p>
      <w:r>
        <w:t>2. ServiceNow platform documentation – Data import and transformation concepts.</w:t>
      </w:r>
    </w:p>
    <w:p>
      <w:r>
        <w:t>3. Provided reference material: Customer Journey Map – Example.pdf (Google Drive).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Team Enrollment Confirmation | SWTID-2026-8331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