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PHASE-II</w:t>
      </w:r>
    </w:p>
    <w:p>
      <w:pPr>
        <w:jc w:val="center"/>
      </w:pPr>
      <w:r>
        <w:rPr>
          <w:b/>
          <w:sz w:val="32"/>
        </w:rPr>
        <w:t>TEAM ENROLLMENT CONFIRMATION</w:t>
      </w:r>
    </w:p>
    <w:p>
      <w:pPr>
        <w:jc w:val="center"/>
      </w:pPr>
      <w:r>
        <w:rPr>
          <w:b/>
          <w:sz w:val="28"/>
        </w:rPr>
        <w:t>Import Data using Transform Maps (Spreadsheet)</w:t>
      </w:r>
    </w:p>
    <w:p>
      <w:pPr>
        <w:jc w:val="right"/>
      </w:pPr>
      <w:r>
        <w:t>Date: 30 September 2026</w:t>
      </w:r>
    </w:p>
    <w:tbl>
      <w:tblPr>
        <w:tblStyle w:val="TableGrid"/>
        <w:tblW w:type="auto" w:w="0"/>
        <w:jc w:val="center"/>
        <w:tblLook w:firstColumn="1" w:firstRow="1" w:lastColumn="0" w:lastRow="0" w:noHBand="0" w:noVBand="1" w:val="04A0"/>
      </w:tblPr>
      <w:tblGrid>
        <w:gridCol w:w="5112"/>
        <w:gridCol w:w="5112"/>
      </w:tblGrid>
      <w:tr>
        <w:tc>
          <w:tcPr>
            <w:tcW w:type="dxa" w:w="5112"/>
          </w:tcPr>
          <w:p>
            <w:r>
              <w:t>Team ID</w:t>
            </w:r>
          </w:p>
        </w:tc>
        <w:tc>
          <w:tcPr>
            <w:tcW w:type="dxa" w:w="5112"/>
          </w:tcPr>
          <w:p>
            <w:r>
              <w:t>SWTID-2026-8331</w:t>
            </w:r>
          </w:p>
        </w:tc>
      </w:tr>
      <w:tr>
        <w:tc>
          <w:tcPr>
            <w:tcW w:type="dxa" w:w="5112"/>
          </w:tcPr>
          <w:p>
            <w:r>
              <w:t>Project Name</w:t>
            </w:r>
          </w:p>
        </w:tc>
        <w:tc>
          <w:tcPr>
            <w:tcW w:type="dxa" w:w="5112"/>
          </w:tcPr>
          <w:p>
            <w:r>
              <w:t>Import Data using Transform Maps (Spreadsheet)</w:t>
            </w:r>
          </w:p>
        </w:tc>
      </w:tr>
      <w:tr>
        <w:tc>
          <w:tcPr>
            <w:tcW w:type="dxa" w:w="5112"/>
          </w:tcPr>
          <w:p>
            <w:r>
              <w:t>Team Size</w:t>
            </w:r>
          </w:p>
        </w:tc>
        <w:tc>
          <w:tcPr>
            <w:tcW w:type="dxa" w:w="5112"/>
          </w:tcPr>
          <w:p>
            <w:r>
              <w:t>4</w:t>
            </w:r>
          </w:p>
        </w:tc>
      </w:tr>
      <w:tr>
        <w:tc>
          <w:tcPr>
            <w:tcW w:type="dxa" w:w="5112"/>
          </w:tcPr>
          <w:p>
            <w:r>
              <w:t>Maximum Marks</w:t>
            </w:r>
          </w:p>
        </w:tc>
        <w:tc>
          <w:tcPr>
            <w:tcW w:type="dxa" w:w="5112"/>
          </w:tcPr>
          <w:p>
            <w:r>
              <w:t>4 Marks</w:t>
            </w:r>
          </w:p>
        </w:tc>
      </w:tr>
    </w:tbl>
    <w:p/>
    <w:p>
      <w:r>
        <w:rPr>
          <w:b/>
          <w:sz w:val="26"/>
        </w:rPr>
        <w:t>Team Members</w:t>
      </w:r>
    </w:p>
    <w:tbl>
      <w:tblPr>
        <w:tblStyle w:val="TableGrid"/>
        <w:tblW w:type="auto" w:w="0"/>
        <w:jc w:val="center"/>
        <w:tblLook w:firstColumn="1" w:firstRow="1" w:lastColumn="0" w:lastRow="0" w:noHBand="0" w:noVBand="1" w:val="04A0"/>
      </w:tblPr>
      <w:tblGrid>
        <w:gridCol w:w="5112"/>
        <w:gridCol w:w="5112"/>
      </w:tblGrid>
      <w:tr>
        <w:tc>
          <w:tcPr>
            <w:tcW w:type="dxa" w:w="5112"/>
          </w:tcPr>
          <w:p>
            <w:r>
              <w:t>Role</w:t>
            </w:r>
          </w:p>
        </w:tc>
        <w:tc>
          <w:tcPr>
            <w:tcW w:type="dxa" w:w="5112"/>
          </w:tcPr>
          <w:p>
            <w:r>
              <w:t>Name</w:t>
            </w:r>
          </w:p>
        </w:tc>
      </w:tr>
      <w:tr>
        <w:tc>
          <w:tcPr>
            <w:tcW w:type="dxa" w:w="5112"/>
          </w:tcPr>
          <w:p>
            <w:r>
              <w:t>Team Leader</w:t>
            </w:r>
          </w:p>
        </w:tc>
        <w:tc>
          <w:tcPr>
            <w:tcW w:type="dxa" w:w="5112"/>
          </w:tcPr>
          <w:p>
            <w:r>
              <w:t>SRIKAVI T</w:t>
            </w:r>
          </w:p>
        </w:tc>
      </w:tr>
      <w:tr>
        <w:tc>
          <w:tcPr>
            <w:tcW w:type="dxa" w:w="5112"/>
          </w:tcPr>
          <w:p>
            <w:r>
              <w:t>Team Member</w:t>
            </w:r>
          </w:p>
        </w:tc>
        <w:tc>
          <w:tcPr>
            <w:tcW w:type="dxa" w:w="5112"/>
          </w:tcPr>
          <w:p>
            <w:r>
              <w:t>ISWARYA S</w:t>
            </w:r>
          </w:p>
        </w:tc>
      </w:tr>
      <w:tr>
        <w:tc>
          <w:tcPr>
            <w:tcW w:type="dxa" w:w="5112"/>
          </w:tcPr>
          <w:p>
            <w:r>
              <w:t>Team Member</w:t>
            </w:r>
          </w:p>
        </w:tc>
        <w:tc>
          <w:tcPr>
            <w:tcW w:type="dxa" w:w="5112"/>
          </w:tcPr>
          <w:p>
            <w:r>
              <w:t>YOGASRI S</w:t>
            </w:r>
          </w:p>
        </w:tc>
      </w:tr>
      <w:tr>
        <w:tc>
          <w:tcPr>
            <w:tcW w:type="dxa" w:w="5112"/>
          </w:tcPr>
          <w:p>
            <w:r>
              <w:t>Team Member</w:t>
            </w:r>
          </w:p>
        </w:tc>
        <w:tc>
          <w:tcPr>
            <w:tcW w:type="dxa" w:w="5112"/>
          </w:tcPr>
          <w:p>
            <w:r>
              <w:t>KEERTHIKA L</w:t>
            </w:r>
          </w:p>
        </w:tc>
      </w:tr>
    </w:tbl>
    <w:p>
      <w:r>
        <w:rPr>
          <w:b/>
          <w:sz w:val="26"/>
        </w:rPr>
        <w:t>1. Introduction</w:t>
      </w:r>
    </w:p>
    <w:p>
      <w:r>
        <w:t>Import Data using Transform Maps is a common data-import approach in ServiceNow. It allows structured spreadsheet records to be loaded into a target table through an Import Set and a Transform Map. The Transform Map defines how incoming source fields are matched, transformed, and placed into the target table.</w:t>
      </w:r>
    </w:p>
    <w:p>
      <w:r>
        <w:rPr>
          <w:b/>
          <w:sz w:val="26"/>
        </w:rPr>
        <w:t>2. Objective</w:t>
      </w:r>
    </w:p>
    <w:p>
      <w:pPr>
        <w:pStyle w:val="ListBullet"/>
      </w:pPr>
      <w:r>
        <w:t>Prepare structured spreadsheet data for import.</w:t>
      </w:r>
    </w:p>
    <w:p>
      <w:pPr>
        <w:pStyle w:val="ListBullet"/>
      </w:pPr>
      <w:r>
        <w:t>Load the spreadsheet into a ServiceNow Import Set.</w:t>
      </w:r>
    </w:p>
    <w:p>
      <w:pPr>
        <w:pStyle w:val="ListBullet"/>
      </w:pPr>
      <w:r>
        <w:t>Create a Transform Map between the source and target tables.</w:t>
      </w:r>
    </w:p>
    <w:p>
      <w:pPr>
        <w:pStyle w:val="ListBullet"/>
      </w:pPr>
      <w:r>
        <w:t>Map spreadsheet columns to the required target fields.</w:t>
      </w:r>
    </w:p>
    <w:p>
      <w:pPr>
        <w:pStyle w:val="ListBullet"/>
      </w:pPr>
      <w:r>
        <w:t>Apply matching/coalesce and transformation logic where required.</w:t>
      </w:r>
    </w:p>
    <w:p>
      <w:pPr>
        <w:pStyle w:val="ListBullet"/>
      </w:pPr>
      <w:r>
        <w:t>Run the transformation and validate the imported records.</w:t>
      </w:r>
    </w:p>
    <w:p>
      <w:r>
        <w:rPr>
          <w:b/>
          <w:sz w:val="26"/>
        </w:rPr>
        <w:t>3. Required Components</w:t>
      </w:r>
    </w:p>
    <w:p>
      <w:r>
        <w:rPr>
          <w:b/>
        </w:rPr>
        <w:t xml:space="preserve">Spreadsheet: </w:t>
      </w:r>
      <w:r>
        <w:t>Source data arranged in rows and columns.</w:t>
      </w:r>
    </w:p>
    <w:p>
      <w:r>
        <w:rPr>
          <w:b/>
        </w:rPr>
        <w:t xml:space="preserve">Import Set: </w:t>
      </w:r>
      <w:r>
        <w:t>Temporary staging area for imported records.</w:t>
      </w:r>
    </w:p>
    <w:p>
      <w:r>
        <w:rPr>
          <w:b/>
        </w:rPr>
        <w:t xml:space="preserve">Import Set Table: </w:t>
      </w:r>
      <w:r>
        <w:t>Table that stores source records before transformation.</w:t>
      </w:r>
    </w:p>
    <w:p>
      <w:r>
        <w:rPr>
          <w:b/>
        </w:rPr>
        <w:t xml:space="preserve">Transform Map: </w:t>
      </w:r>
      <w:r>
        <w:t>Defines the source-to-target relationship.</w:t>
      </w:r>
    </w:p>
    <w:p>
      <w:r>
        <w:rPr>
          <w:b/>
        </w:rPr>
        <w:t xml:space="preserve">Field Maps: </w:t>
      </w:r>
      <w:r>
        <w:t>Maps individual source columns to target fields.</w:t>
      </w:r>
    </w:p>
    <w:p>
      <w:r>
        <w:rPr>
          <w:b/>
        </w:rPr>
        <w:t xml:space="preserve">Target Table: </w:t>
      </w:r>
      <w:r>
        <w:t>Final destination for transformed records.</w:t>
      </w:r>
    </w:p>
    <w:p>
      <w:r>
        <w:rPr>
          <w:b/>
          <w:sz w:val="26"/>
        </w:rPr>
        <w:t>4. Spreadsheet Preparation</w:t>
      </w:r>
    </w:p>
    <w:p>
      <w:r>
        <w:t>The spreadsheet should contain clear headings, consistent data types, and one logical record per row. Unnecessary blank rows should be removed, duplicate identifiers should be checked, and values should follow a consistent format.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Student ID</w:t>
            </w:r>
          </w:p>
        </w:tc>
        <w:tc>
          <w:tcPr>
            <w:tcW w:type="dxa" w:w="2556"/>
          </w:tcPr>
          <w:p>
            <w:r>
              <w:t>Name</w:t>
            </w:r>
          </w:p>
        </w:tc>
        <w:tc>
          <w:tcPr>
            <w:tcW w:type="dxa" w:w="2556"/>
          </w:tcPr>
          <w:p>
            <w:r>
              <w:t>Department</w:t>
            </w:r>
          </w:p>
        </w:tc>
        <w:tc>
          <w:tcPr>
            <w:tcW w:type="dxa" w:w="2556"/>
          </w:tcPr>
          <w:p>
            <w:r>
              <w:t>Email</w:t>
            </w:r>
          </w:p>
        </w:tc>
      </w:tr>
      <w:tr>
        <w:tc>
          <w:tcPr>
            <w:tcW w:type="dxa" w:w="2556"/>
          </w:tcPr>
          <w:p>
            <w:r>
              <w:t>ST001</w:t>
            </w:r>
          </w:p>
        </w:tc>
        <w:tc>
          <w:tcPr>
            <w:tcW w:type="dxa" w:w="2556"/>
          </w:tcPr>
          <w:p>
            <w:r>
              <w:t>Anu</w:t>
            </w:r>
          </w:p>
        </w:tc>
        <w:tc>
          <w:tcPr>
            <w:tcW w:type="dxa" w:w="2556"/>
          </w:tcPr>
          <w:p>
            <w:r>
              <w:t>CSE</w:t>
            </w:r>
          </w:p>
        </w:tc>
        <w:tc>
          <w:tcPr>
            <w:tcW w:type="dxa" w:w="2556"/>
          </w:tcPr>
          <w:p>
            <w:r>
              <w:t>anu@example.com</w:t>
            </w:r>
          </w:p>
        </w:tc>
      </w:tr>
      <w:tr>
        <w:tc>
          <w:tcPr>
            <w:tcW w:type="dxa" w:w="2556"/>
          </w:tcPr>
          <w:p>
            <w:r>
              <w:t>ST002</w:t>
            </w:r>
          </w:p>
        </w:tc>
        <w:tc>
          <w:tcPr>
            <w:tcW w:type="dxa" w:w="2556"/>
          </w:tcPr>
          <w:p>
            <w:r>
              <w:t>Bala</w:t>
            </w:r>
          </w:p>
        </w:tc>
        <w:tc>
          <w:tcPr>
            <w:tcW w:type="dxa" w:w="2556"/>
          </w:tcPr>
          <w:p>
            <w:r>
              <w:t>IT</w:t>
            </w:r>
          </w:p>
        </w:tc>
        <w:tc>
          <w:tcPr>
            <w:tcW w:type="dxa" w:w="2556"/>
          </w:tcPr>
          <w:p>
            <w:r>
              <w:t>bala@example.com</w:t>
            </w:r>
          </w:p>
        </w:tc>
      </w:tr>
      <w:tr>
        <w:tc>
          <w:tcPr>
            <w:tcW w:type="dxa" w:w="2556"/>
          </w:tcPr>
          <w:p>
            <w:r>
              <w:t>ST003</w:t>
            </w:r>
          </w:p>
        </w:tc>
        <w:tc>
          <w:tcPr>
            <w:tcW w:type="dxa" w:w="2556"/>
          </w:tcPr>
          <w:p>
            <w:r>
              <w:t>Kavi</w:t>
            </w:r>
          </w:p>
        </w:tc>
        <w:tc>
          <w:tcPr>
            <w:tcW w:type="dxa" w:w="2556"/>
          </w:tcPr>
          <w:p>
            <w:r>
              <w:t>ECE</w:t>
            </w:r>
          </w:p>
        </w:tc>
        <w:tc>
          <w:tcPr>
            <w:tcW w:type="dxa" w:w="2556"/>
          </w:tcPr>
          <w:p>
            <w:r>
              <w:t>kavi@example.com</w:t>
            </w:r>
          </w:p>
        </w:tc>
      </w:tr>
    </w:tbl>
    <w:p>
      <w:r>
        <w:rPr>
          <w:b/>
          <w:sz w:val="26"/>
        </w:rPr>
        <w:t>5. Importing the Spreadsheet</w:t>
      </w:r>
    </w:p>
    <w:p>
      <w:r>
        <w:t>1. Open the ServiceNow Import Set / data import area.</w:t>
      </w:r>
    </w:p>
    <w:p>
      <w:r>
        <w:t>2. Select and upload the spreadsheet.</w:t>
      </w:r>
    </w:p>
    <w:p>
      <w:r>
        <w:t>3. Choose the appropriate import type and confirm the sheet and column headings.</w:t>
      </w:r>
    </w:p>
    <w:p>
      <w:r>
        <w:t>4. Run the import so the source rows are loaded into the Import Set table.</w:t>
      </w:r>
    </w:p>
    <w:p>
      <w:r>
        <w:t>5. Review the imported rows for data-quality issues.</w:t>
      </w:r>
    </w:p>
    <w:p>
      <w:r>
        <w:rPr>
          <w:b/>
          <w:sz w:val="26"/>
        </w:rPr>
        <w:t>6. Creating the Transform Map</w:t>
      </w:r>
    </w:p>
    <w:p>
      <w:r>
        <w:t>1. Create a new Transform Map.</w:t>
      </w:r>
    </w:p>
    <w:p>
      <w:r>
        <w:t>2. Select the Import Set table as the source table.</w:t>
      </w:r>
    </w:p>
    <w:p>
      <w:r>
        <w:t>3. Select the required ServiceNow target table.</w:t>
      </w:r>
    </w:p>
    <w:p>
      <w:r>
        <w:t>4. Configure matching/coalesce logic where appropriate.</w:t>
      </w:r>
    </w:p>
    <w:p>
      <w:r>
        <w:t>5. Create Field Maps for the source columns that must be transferred.</w:t>
      </w:r>
    </w:p>
    <w:p>
      <w:r>
        <w:t>6. Add transformation logic when source values require conversion.</w:t>
      </w:r>
    </w:p>
    <w:p>
      <w:r>
        <w:t>7. Run the transform and inspect the result.</w:t>
      </w:r>
    </w:p>
    <w:p>
      <w:r>
        <w:rPr>
          <w:b/>
          <w:sz w:val="26"/>
        </w:rPr>
        <w:t>7. Example Field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Spreadsheet Field</w:t>
            </w:r>
          </w:p>
        </w:tc>
        <w:tc>
          <w:tcPr>
            <w:tcW w:type="dxa" w:w="3408"/>
          </w:tcPr>
          <w:p>
            <w:r>
              <w:t>Field Map / Logic</w:t>
            </w:r>
          </w:p>
        </w:tc>
        <w:tc>
          <w:tcPr>
            <w:tcW w:type="dxa" w:w="3408"/>
          </w:tcPr>
          <w:p>
            <w:r>
              <w:t>Target Field</w:t>
            </w:r>
          </w:p>
        </w:tc>
      </w:tr>
      <w:tr>
        <w:tc>
          <w:tcPr>
            <w:tcW w:type="dxa" w:w="3408"/>
          </w:tcPr>
          <w:p>
            <w:r>
              <w:t>Student ID</w:t>
            </w:r>
          </w:p>
        </w:tc>
        <w:tc>
          <w:tcPr>
            <w:tcW w:type="dxa" w:w="3408"/>
          </w:tcPr>
          <w:p>
            <w:r>
              <w:t>Direct mapping / Coalesce</w:t>
            </w:r>
          </w:p>
        </w:tc>
        <w:tc>
          <w:tcPr>
            <w:tcW w:type="dxa" w:w="3408"/>
          </w:tcPr>
          <w:p>
            <w:r>
              <w:t>Student ID</w:t>
            </w:r>
          </w:p>
        </w:tc>
      </w:tr>
      <w:tr>
        <w:tc>
          <w:tcPr>
            <w:tcW w:type="dxa" w:w="3408"/>
          </w:tcPr>
          <w:p>
            <w:r>
              <w:t>Name</w:t>
            </w:r>
          </w:p>
        </w:tc>
        <w:tc>
          <w:tcPr>
            <w:tcW w:type="dxa" w:w="3408"/>
          </w:tcPr>
          <w:p>
            <w:r>
              <w:t>Direct mapping</w:t>
            </w:r>
          </w:p>
        </w:tc>
        <w:tc>
          <w:tcPr>
            <w:tcW w:type="dxa" w:w="3408"/>
          </w:tcPr>
          <w:p>
            <w:r>
              <w:t>Name</w:t>
            </w:r>
          </w:p>
        </w:tc>
      </w:tr>
      <w:tr>
        <w:tc>
          <w:tcPr>
            <w:tcW w:type="dxa" w:w="3408"/>
          </w:tcPr>
          <w:p>
            <w:r>
              <w:t>Department</w:t>
            </w:r>
          </w:p>
        </w:tc>
        <w:tc>
          <w:tcPr>
            <w:tcW w:type="dxa" w:w="3408"/>
          </w:tcPr>
          <w:p>
            <w:r>
              <w:t>Direct mapping</w:t>
            </w:r>
          </w:p>
        </w:tc>
        <w:tc>
          <w:tcPr>
            <w:tcW w:type="dxa" w:w="3408"/>
          </w:tcPr>
          <w:p>
            <w:r>
              <w:t>Department</w:t>
            </w:r>
          </w:p>
        </w:tc>
      </w:tr>
      <w:tr>
        <w:tc>
          <w:tcPr>
            <w:tcW w:type="dxa" w:w="3408"/>
          </w:tcPr>
          <w:p>
            <w:r>
              <w:t>Email</w:t>
            </w:r>
          </w:p>
        </w:tc>
        <w:tc>
          <w:tcPr>
            <w:tcW w:type="dxa" w:w="3408"/>
          </w:tcPr>
          <w:p>
            <w:r>
              <w:t>Direct mapping</w:t>
            </w:r>
          </w:p>
        </w:tc>
        <w:tc>
          <w:tcPr>
            <w:tcW w:type="dxa" w:w="3408"/>
          </w:tcPr>
          <w:p>
            <w:r>
              <w:t>Email</w:t>
            </w:r>
          </w:p>
        </w:tc>
      </w:tr>
    </w:tbl>
    <w:p>
      <w:r>
        <w:rPr>
          <w:b/>
          <w:sz w:val="26"/>
        </w:rPr>
        <w:t>8. Transform Workflow</w:t>
      </w:r>
    </w:p>
    <w:p>
      <w:pPr>
        <w:jc w:val="center"/>
      </w:pPr>
      <w:r>
        <w:rPr>
          <w:b/>
        </w:rPr>
        <w:t>Spreadsheet → Import Set → Import Set Table → Transform Map → Field Maps / Transform Logic → Target Table → Validation</w:t>
      </w:r>
    </w:p>
    <w:p>
      <w:r>
        <w:rPr>
          <w:b/>
          <w:sz w:val="26"/>
        </w:rPr>
        <w:t>9. Validation and Error Handling</w:t>
      </w:r>
    </w:p>
    <w:p>
      <w:pPr>
        <w:pStyle w:val="ListBullet"/>
      </w:pPr>
      <w:r>
        <w:t>Check the Import Set rows before transformation.</w:t>
      </w:r>
    </w:p>
    <w:p>
      <w:pPr>
        <w:pStyle w:val="ListBullet"/>
      </w:pPr>
      <w:r>
        <w:t>Review Transform History after the transform completes.</w:t>
      </w:r>
    </w:p>
    <w:p>
      <w:pPr>
        <w:pStyle w:val="ListBullet"/>
      </w:pPr>
      <w:r>
        <w:t>Identify rejected or ignored records and investigate the cause.</w:t>
      </w:r>
    </w:p>
    <w:p>
      <w:pPr>
        <w:pStyle w:val="ListBullet"/>
      </w:pPr>
      <w:r>
        <w:t>Verify mandatory target fields and reference values.</w:t>
      </w:r>
    </w:p>
    <w:p>
      <w:pPr>
        <w:pStyle w:val="ListBullet"/>
      </w:pPr>
      <w:r>
        <w:t>Confirm duplicate handling through the selected matching/coalesce field.</w:t>
      </w:r>
    </w:p>
    <w:p>
      <w:pPr>
        <w:pStyle w:val="ListBullet"/>
      </w:pPr>
      <w:r>
        <w:t>Correct source data or mapping logic and re-run the import when necessary.</w:t>
      </w:r>
    </w:p>
    <w:p>
      <w:r>
        <w:rPr>
          <w:b/>
          <w:sz w:val="26"/>
        </w:rPr>
        <w:t>10. Advantages</w:t>
      </w:r>
    </w:p>
    <w:p>
      <w:pPr>
        <w:pStyle w:val="ListBullet"/>
      </w:pPr>
      <w:r>
        <w:t>Reduces manual data entry.</w:t>
      </w:r>
    </w:p>
    <w:p>
      <w:pPr>
        <w:pStyle w:val="ListBullet"/>
      </w:pPr>
      <w:r>
        <w:t>Supports repeatable bulk data loading.</w:t>
      </w:r>
    </w:p>
    <w:p>
      <w:pPr>
        <w:pStyle w:val="ListBullet"/>
      </w:pPr>
      <w:r>
        <w:t>Provides controlled source-to-target field mapping.</w:t>
      </w:r>
    </w:p>
    <w:p>
      <w:pPr>
        <w:pStyle w:val="ListBullet"/>
      </w:pPr>
      <w:r>
        <w:t>Supports validation and transformation of imported data.</w:t>
      </w:r>
    </w:p>
    <w:p>
      <w:pPr>
        <w:pStyle w:val="ListBullet"/>
      </w:pPr>
      <w:r>
        <w:t>Helps manage large spreadsheet-based data migration efficiently.</w:t>
      </w:r>
    </w:p>
    <w:p>
      <w:r>
        <w:rPr>
          <w:b/>
          <w:sz w:val="26"/>
        </w:rPr>
        <w:t>11. Conclusion</w:t>
      </w:r>
    </w:p>
    <w:p>
      <w:r>
        <w:t>Transform Maps provide a controlled method for moving spreadsheet data into ServiceNow target tables. By preparing clean source data, loading it into an Import Set, defining accurate Field Maps, applying suitable transformation logic, and validating the results, the team can perform reliable bulk imports with less manual effort.</w:t>
      </w:r>
    </w:p>
    <w:p>
      <w:r>
        <w:rPr>
          <w:b/>
          <w:sz w:val="26"/>
        </w:rPr>
        <w:t>12. References</w:t>
      </w:r>
    </w:p>
    <w:p>
      <w:pPr>
        <w:pStyle w:val="ListNumber"/>
      </w:pPr>
      <w:r>
        <w:t>ServiceNow Documentation – Import Sets and Transform Maps.</w:t>
      </w:r>
    </w:p>
    <w:p>
      <w:pPr>
        <w:pStyle w:val="ListNumber"/>
      </w:pPr>
      <w:r>
        <w:t>ServiceNow Platform Documentation – Data Import and Transformation Concepts.</w:t>
      </w:r>
    </w:p>
    <w:p>
      <w:pPr>
        <w:pStyle w:val="ListNumber"/>
      </w:pPr>
      <w:r>
        <w:t>Provided project template and reference material.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Team Enrollment Confirmation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SWTID-2026-8331 | Import Data using Transform Maps (Spreadsheet)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